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E4" w:rsidRDefault="002F4F8D">
      <w:pPr>
        <w:pStyle w:val="Title"/>
      </w:pPr>
      <w:bookmarkStart w:id="0" w:name="_GoBack"/>
      <w:bookmarkEnd w:id="0"/>
      <w:r>
        <w:t>Ecommerce Revenue &amp; Customer Analysis</w:t>
      </w:r>
    </w:p>
    <w:p w:rsidR="00D06FE4" w:rsidRDefault="002F4F8D">
      <w:r>
        <w:t>Data Analysis Project (Excel)</w:t>
      </w:r>
    </w:p>
    <w:p w:rsidR="00D06FE4" w:rsidRDefault="002F4F8D">
      <w:r>
        <w:t>By: Sania Sharma</w:t>
      </w:r>
    </w:p>
    <w:p w:rsidR="00D06FE4" w:rsidRDefault="002F4F8D">
      <w:pPr>
        <w:pStyle w:val="Heading1"/>
      </w:pPr>
      <w:r>
        <w:t>Executive Summary</w:t>
      </w:r>
    </w:p>
    <w:p w:rsidR="00D06FE4" w:rsidRDefault="002F4F8D">
      <w:r>
        <w:t>This analysis explores revenue trends, customer behavior, and product performance for an e-commerce business (Jan 2023–Jan 2024). Key findings reveal high revenue concentration among a small group of customers and products, significant retention opportunities, and strong potential for data-driven optimization.</w:t>
      </w:r>
      <w:r>
        <w:br/>
      </w:r>
      <w:r>
        <w:br/>
        <w:t>Key Highlights:</w:t>
      </w:r>
      <w:r>
        <w:br/>
        <w:t>- ~80% of revenue comes from ~20% of customers and 2–3 SKUs.</w:t>
      </w:r>
      <w:r>
        <w:br/>
        <w:t>- High churn risk in 'At Risk' and 'About to Sleep' segments.</w:t>
      </w:r>
      <w:r>
        <w:br/>
        <w:t>- Revenue is volatile but shows a slight upward trend.</w:t>
      </w:r>
    </w:p>
    <w:p w:rsidR="00D06FE4" w:rsidRDefault="002F4F8D">
      <w:pPr>
        <w:pStyle w:val="Heading1"/>
      </w:pPr>
      <w:r>
        <w:t>Dataset Overview</w:t>
      </w:r>
    </w:p>
    <w:p w:rsidR="00D06FE4" w:rsidRDefault="002F4F8D">
      <w:r>
        <w:t>- Records: 1,000 transactions | Customers: 300 (4 regions)</w:t>
      </w:r>
      <w:r>
        <w:br/>
        <w:t>- Attributes: 12 (Customer, Product, Revenue, Region, Age, etc.)</w:t>
      </w:r>
      <w:r>
        <w:br/>
        <w:t>- Time Period: Jan 2023 – Jan 2024</w:t>
      </w:r>
      <w:r>
        <w:br/>
        <w:t>- Source: Kaggle Ecommerce Dataset</w:t>
      </w:r>
    </w:p>
    <w:p w:rsidR="00D06FE4" w:rsidRDefault="002F4F8D">
      <w:pPr>
        <w:pStyle w:val="Heading1"/>
      </w:pPr>
      <w:r>
        <w:t>Key Insights</w:t>
      </w:r>
    </w:p>
    <w:p w:rsidR="00D06FE4" w:rsidRDefault="002F4F8D">
      <w:r>
        <w:t>- Customers: Potential Loyalists are largest group; churn risk evident in At Risk group.</w:t>
      </w:r>
      <w:r>
        <w:br/>
        <w:t>- Products: Laptops and Smartphones drive ~85–90% of total revenue.</w:t>
      </w:r>
      <w:r>
        <w:br/>
        <w:t>- Regions: East has fewer customers but highest revenue per customer.</w:t>
      </w:r>
      <w:r>
        <w:br/>
        <w:t>- Spending: Medium spenders generate ~50% of revenue; VIP spenders key for growth.</w:t>
      </w:r>
      <w:r>
        <w:br/>
        <w:t>- Seasonality: Q4 revenue spikes; retention needed post-promotions.</w:t>
      </w:r>
    </w:p>
    <w:p w:rsidR="00D06FE4" w:rsidRDefault="002F4F8D">
      <w:pPr>
        <w:pStyle w:val="Heading1"/>
      </w:pPr>
      <w:r>
        <w:t>Data Quality Findings</w:t>
      </w:r>
    </w:p>
    <w:p w:rsidR="00D06FE4" w:rsidRDefault="002F4F8D">
      <w:r>
        <w:t>- Gender data unreliable: 292 unique customers but 485 gender records; inconsistent entry.</w:t>
      </w:r>
      <w:r>
        <w:br/>
        <w:t>- Gender field excluded to ensure credibility and focus on reliable variables.</w:t>
      </w:r>
    </w:p>
    <w:p w:rsidR="00D06FE4" w:rsidRDefault="002F4F8D">
      <w:pPr>
        <w:pStyle w:val="Heading1"/>
      </w:pPr>
      <w:r>
        <w:lastRenderedPageBreak/>
        <w:t>Forecasting</w:t>
      </w:r>
    </w:p>
    <w:p w:rsidR="00D06FE4" w:rsidRDefault="002F4F8D">
      <w:r>
        <w:t>- Gradual growth expected in Q1 2024.</w:t>
      </w:r>
      <w:r>
        <w:br/>
        <w:t>- Sales remain volatile; forecast shows widening confidence intervals, signaling uncertainty.</w:t>
      </w:r>
      <w:r>
        <w:br/>
        <w:t>- Flexible inventory planning recommended.</w:t>
      </w:r>
    </w:p>
    <w:p w:rsidR="00D06FE4" w:rsidRDefault="002F4F8D">
      <w:pPr>
        <w:pStyle w:val="Heading1"/>
      </w:pPr>
      <w:r>
        <w:t>Recommendations</w:t>
      </w:r>
    </w:p>
    <w:p w:rsidR="00D06FE4" w:rsidRDefault="002F4F8D">
      <w:r>
        <w:t>- Retention: Loyalty programs for Potential Loyalists; reactivation campaigns for At Risk customers.</w:t>
      </w:r>
      <w:r>
        <w:br/>
        <w:t>- Product Strategy: Prioritize Laptops and Smartphones; bundle low-performing products.</w:t>
      </w:r>
      <w:r>
        <w:br/>
        <w:t>- Regional Strategy: Invest in East (high-value customers); expand in South and West.</w:t>
      </w:r>
      <w:r>
        <w:br/>
        <w:t>- Data Roadmap: Incorporate CLV, cohort analysis, and profitability metrics for deeper insights.</w:t>
      </w:r>
    </w:p>
    <w:p w:rsidR="00D06FE4" w:rsidRDefault="002F4F8D">
      <w:pPr>
        <w:pStyle w:val="Heading1"/>
      </w:pPr>
      <w:r>
        <w:t>Next Steps</w:t>
      </w:r>
    </w:p>
    <w:p w:rsidR="00D06FE4" w:rsidRDefault="002F4F8D">
      <w:r>
        <w:t>1. Launch targeted campaigns for top and at-risk customers.</w:t>
      </w:r>
      <w:r>
        <w:br/>
        <w:t>2. Perform SKU-level profitability analysis.</w:t>
      </w:r>
      <w:r>
        <w:br/>
        <w:t>3. Build predictive CLV models for marketing strategies.</w:t>
      </w:r>
      <w:r>
        <w:br/>
        <w:t>4. Automate dashboards to monitor KPIs monthly.</w:t>
      </w:r>
    </w:p>
    <w:p w:rsidR="00D06FE4" w:rsidRDefault="002F4F8D">
      <w:pPr>
        <w:pStyle w:val="Heading1"/>
      </w:pPr>
      <w:r>
        <w:t>Conclusion</w:t>
      </w:r>
    </w:p>
    <w:p w:rsidR="00D06FE4" w:rsidRDefault="002F4F8D">
      <w:r>
        <w:t>This project delivers a clear framework for growth: focus on loyal customers, optimize product mix, and improve retention strategies. Future phases should include cost analysis, CLV modeling, and predictive analytics to strengthen profitability and competitive edge.</w:t>
      </w:r>
    </w:p>
    <w:sectPr w:rsidR="00D06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F4F8D"/>
    <w:rsid w:val="00326F90"/>
    <w:rsid w:val="00470DFD"/>
    <w:rsid w:val="00AA1D8D"/>
    <w:rsid w:val="00B47730"/>
    <w:rsid w:val="00CB0664"/>
    <w:rsid w:val="00D06FE4"/>
    <w:rsid w:val="00DF36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258635-C2D6-43F9-BA4A-DEBF90AF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3BBC68-96AC-4F38-8341-CAC94E99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JKD</cp:lastModifiedBy>
  <cp:revision>2</cp:revision>
  <dcterms:created xsi:type="dcterms:W3CDTF">2025-09-10T18:18:00Z</dcterms:created>
  <dcterms:modified xsi:type="dcterms:W3CDTF">2025-09-10T18:18:00Z</dcterms:modified>
  <cp:category/>
</cp:coreProperties>
</file>