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Chimie en solution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F. AZHAR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