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Желаемая позиция:</w:t>
        <w:br w:type="textWrapping"/>
        <w:t xml:space="preserve"> Junior HR Specialist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Имя HR:</w:t>
        <w:br w:type="textWrapping"/>
        <w:t xml:space="preserve"> Анна Смирнова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История жизни, связанная с желанием получения позиции в этой фирме:</w:t>
        <w:br w:type="textWrapping"/>
        <w:t xml:space="preserve"> С самого начала моей карьеры я была вдохновлена миссией вашей компании — создать инклюзивное рабочее пространство, где каждый сотрудник чувствует себя важным и ценным. В университете я организовала серию мероприятий, направленных на привлечение молодых специалистов в социально значимые проекты. Это подтвердило мой интерес к HR как инструменту создания здоровой и продуктивной корпоративной культуры.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Ваши личные достижения и скиллы: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Успешное закрытие 50+ вакансий за один год на стажировке.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программы адаптации для новых сотрудников в университете.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Навыки: рекрутинг, проведение интервью, аналитика HR-данных, управление конфликтами.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Дополнительные сведения: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Участвовала в волонтерском проекте по помощи в трудоустройстве выпускников детских домов.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Активно изучаю HR-аналитику через онлайн-курсы, чтобы оставаться в курсе современных инструментов.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