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1)Тематика канала:</w:t>
        <w:br w:type="textWrapping"/>
        <w:t xml:space="preserve"> Канал посвящен экологичному образу жизни. Контент включает советы по снижению углеродного следа, выбору экологичных продуктов, DIY-проекты для дома и интервью с экспертами в сфере устойчивого развития.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2)Целевая аудитория:</w:t>
        <w:br w:type="textWrapping"/>
        <w:t xml:space="preserve"> Возраст 18–40 лет, преимущественно женщины, интересующиеся экологией, здоровым образом жизни, устойчивым развитием и минимализмом. Проживают в крупных городах, ценят качественный контент и готовы инвестировать в экологичные решения.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3)Текущие источники дохода:</w:t>
        <w:br w:type="textWrapping"/>
        <w:t xml:space="preserve">Работаю в найме. Администратор салона красоты. 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4)Цели и ожидания:</w:t>
        <w:br w:type="textWrapping"/>
        <w:t xml:space="preserve"> В ближайшие 6 месяцев достичь дохода 50 000 рублей в месяц от монетизации. Увеличить число подписчиков до 50 000 и укрепить лояльность текущей аудитории.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5)Ограничения и предпочтения:</w:t>
        <w:br w:type="textWrapping"/>
        <w:t xml:space="preserve"> Готовы к партнерствам с экологичными брендами, созданию платного контента (например, онлайн-курсов), запуску мерча. Не готовы размещать рекламу брендов, не соответствующих экополитике канала.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6)Дополнительные рекомендации:</w:t>
        <w:br w:type="textWrapping"/>
        <w:t xml:space="preserve"> Рассмотреть создание эксклюзивного контента для платных подписчиков и запуск экологичных мастер-классов в оффлайне.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