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Общее описание бизнеса: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Название компании:</w:t>
      </w:r>
      <w:r w:rsidDel="00000000" w:rsidR="00000000" w:rsidRPr="00000000">
        <w:rPr>
          <w:rtl w:val="0"/>
        </w:rPr>
        <w:t xml:space="preserve"> EcoFit.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Отрасль:</w:t>
      </w:r>
      <w:r w:rsidDel="00000000" w:rsidR="00000000" w:rsidRPr="00000000">
        <w:rPr>
          <w:rtl w:val="0"/>
        </w:rPr>
        <w:t xml:space="preserve"> Фитнес и здоровый образ жизни.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Основная миссия и ценности:</w:t>
      </w:r>
      <w:r w:rsidDel="00000000" w:rsidR="00000000" w:rsidRPr="00000000">
        <w:rPr>
          <w:rtl w:val="0"/>
        </w:rPr>
        <w:t xml:space="preserve"> Продвигать здоровый и экологичный образ жизни, помогать клиентам достигать физического и эмоционального благополучия.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Продуктовая линейка: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Основные продукты или услуги: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Абонементы на фитнес-тренировки.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Онлайн-программы по питанию.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Групповые занятия йогой и пилатесом.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Уникальные характеристики: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Эко-дружественная студия: только натуральные материалы и зелёная энергия.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Индивидуальный подход к клиентам.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Дифференциация от конкурентов: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Экологическая концепция, персонализированный сервис и уникальные программы для восстановления после травм.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Жизненный цикл основных продуктов: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Абонементы: стадия зрелости.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Онлайн-программы: стадия роста.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Групповые занятия: стадия роста.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География бизнеса: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Основные рынки:</w:t>
      </w:r>
      <w:r w:rsidDel="00000000" w:rsidR="00000000" w:rsidRPr="00000000">
        <w:rPr>
          <w:rtl w:val="0"/>
        </w:rPr>
        <w:t xml:space="preserve"> Москва и Санкт-Петербург, доступ к онлайн-программам по всей России.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Целевая аудитория: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Основные клиенты: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Возраст: 25–40 лет.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Пол: Мужчины и женщины.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Социально-экономический статус: средний и выше.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Предпочтения: активный и экологичный образ жизни, стремление к здоровью.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Важные сегменты аудитории: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Люди с занятостью в офисе, ищущие расслабление и восстановление.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Молодые родители, заботящиеся о своём здоровье.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Информация по рекламной кампании: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Доходы компании:</w:t>
      </w:r>
      <w:r w:rsidDel="00000000" w:rsidR="00000000" w:rsidRPr="00000000">
        <w:rPr>
          <w:rtl w:val="0"/>
        </w:rPr>
        <w:t xml:space="preserve"> 3 млн рублей в месяц.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Желаемая выручка:</w:t>
      </w:r>
      <w:r w:rsidDel="00000000" w:rsidR="00000000" w:rsidRPr="00000000">
        <w:rPr>
          <w:rtl w:val="0"/>
        </w:rPr>
        <w:t xml:space="preserve"> Увеличение до 5 млн рублей за 3 месяца.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Сроки рекламной кампании:</w:t>
      </w:r>
      <w:r w:rsidDel="00000000" w:rsidR="00000000" w:rsidRPr="00000000">
        <w:rPr>
          <w:rtl w:val="0"/>
        </w:rPr>
        <w:t xml:space="preserve"> 3 месяца.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Бюджет:</w:t>
      </w:r>
      <w:r w:rsidDel="00000000" w:rsidR="00000000" w:rsidRPr="00000000">
        <w:rPr>
          <w:rtl w:val="0"/>
        </w:rPr>
        <w:t xml:space="preserve"> 500 000 рублей.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Количество клиентов:</w:t>
      </w:r>
      <w:r w:rsidDel="00000000" w:rsidR="00000000" w:rsidRPr="00000000">
        <w:rPr>
          <w:rtl w:val="0"/>
        </w:rPr>
        <w:t xml:space="preserve"> Привлечение 300 новых клиентов.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Конкурентное окружение: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Основные конкуренты:</w:t>
      </w:r>
      <w:r w:rsidDel="00000000" w:rsidR="00000000" w:rsidRPr="00000000">
        <w:rPr>
          <w:rtl w:val="0"/>
        </w:rPr>
        <w:t xml:space="preserve"> FitLife Studio, WellnessLab.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Преимущества компании:</w:t>
      </w:r>
      <w:r w:rsidDel="00000000" w:rsidR="00000000" w:rsidRPr="00000000">
        <w:rPr>
          <w:rtl w:val="0"/>
        </w:rPr>
        <w:t xml:space="preserve"> Эко-дружественный подход, персонализированные программы и качественная поддержка клиентов.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Дополнительные условия и рекомендации: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Упор на экологичность в рекламных материалах.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Использование таргетированной рекламы в Instagram и Facebook.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Проведение бесплатных онлайн-мастер-классов для привлечения интереса.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