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mijsc3eyx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Цели тренировок: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Увеличение мышечной массы.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Повышение гибкости.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Улучшение выносливости.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podq8qolt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Уровень физической подготовки: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Средний (есть базовый опыт тренировок, перерыв в занятиях около 6 месяцев).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cvvspbbie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Возраст, пол и рост: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Возраст: 28 лет.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Пол: Мужской.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Рост: 178 см.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blg3279ju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Вес и состав тела: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Текущий вес: 82 кг.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Процент жира: 22%.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Процент мышечной массы: 35% (приблизительно).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rehmy3a8y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Ограничения и особенности здоровья: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Хронические заболевания: Нет.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Травмы: Легкая боль в колене после длительного бега (рекомендовано избегать ударных нагрузок).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Аллергии: Нет.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3hxcj78q2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Образ жизни: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Работа: Сидячая (8+ часов за компьютером).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Режим сна: 6-7 часов в сутки, стремление улучшить качество сна.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Уровень стресса: Умеренный.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p4cfl0ko2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Предпочтения: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Предпочитаемые виды тренировок:</w:t>
      </w:r>
      <w:r w:rsidDel="00000000" w:rsidR="00000000" w:rsidRPr="00000000">
        <w:rPr>
          <w:rtl w:val="0"/>
        </w:rPr>
        <w:t xml:space="preserve"> Тренажёрный зал, занятия с собственным весом, растяжка.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Нежелательные виды активности:</w:t>
      </w:r>
      <w:r w:rsidDel="00000000" w:rsidR="00000000" w:rsidRPr="00000000">
        <w:rPr>
          <w:rtl w:val="0"/>
        </w:rPr>
        <w:t xml:space="preserve"> Долгие кардиотренировки.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Доступное время для тренировок:</w:t>
      </w:r>
      <w:r w:rsidDel="00000000" w:rsidR="00000000" w:rsidRPr="00000000">
        <w:rPr>
          <w:rtl w:val="0"/>
        </w:rPr>
        <w:t xml:space="preserve"> 4 дня в неделю, 60 минут на каждую тренировку.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rp9ax4bjj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Психологические особенности: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Уровень мотивации: Высокий, но требует контроля результатов для поддержания интереса.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Предпочтения в плане структуры программы: Гибкий подход с возможностью замены упражнений.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