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10DBB" w14:textId="2403F120" w:rsidR="008277B4" w:rsidRDefault="00F04311" w:rsidP="0084036E">
      <w:pPr>
        <w:pStyle w:val="Default"/>
        <w:numPr>
          <w:ilvl w:val="0"/>
          <w:numId w:val="1"/>
        </w:numPr>
        <w:ind w:right="288"/>
        <w:jc w:val="both"/>
        <w:rPr>
          <w:rFonts w:ascii="Calibri" w:hAnsi="Calibri" w:cs="Calibri"/>
          <w:sz w:val="20"/>
          <w:szCs w:val="20"/>
        </w:rPr>
      </w:pPr>
      <w:r>
        <w:rPr>
          <w:rFonts w:ascii="Calibri" w:hAnsi="Calibri" w:cs="Calibri"/>
          <w:sz w:val="20"/>
          <w:szCs w:val="20"/>
        </w:rPr>
        <w:t>According to the models taught in</w:t>
      </w:r>
      <w:r w:rsidR="004B5960">
        <w:rPr>
          <w:rFonts w:ascii="Calibri" w:hAnsi="Calibri" w:cs="Calibri"/>
          <w:sz w:val="20"/>
          <w:szCs w:val="20"/>
        </w:rPr>
        <w:t xml:space="preserve"> a</w:t>
      </w:r>
      <w:r>
        <w:rPr>
          <w:rFonts w:ascii="Calibri" w:hAnsi="Calibri" w:cs="Calibri"/>
          <w:sz w:val="20"/>
          <w:szCs w:val="20"/>
        </w:rPr>
        <w:t xml:space="preserve"> class:</w:t>
      </w:r>
    </w:p>
    <w:tbl>
      <w:tblPr>
        <w:tblpPr w:leftFromText="180" w:rightFromText="180" w:vertAnchor="page" w:horzAnchor="margin" w:tblpXSpec="center" w:tblpY="1129"/>
        <w:tblW w:w="9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7"/>
        <w:gridCol w:w="1967"/>
        <w:gridCol w:w="1866"/>
        <w:gridCol w:w="1916"/>
        <w:gridCol w:w="1865"/>
      </w:tblGrid>
      <w:tr w:rsidR="00794614" w:rsidRPr="00F62545" w14:paraId="5738128A" w14:textId="77777777" w:rsidTr="007C710F">
        <w:trPr>
          <w:trHeight w:val="763"/>
        </w:trPr>
        <w:tc>
          <w:tcPr>
            <w:tcW w:w="1595" w:type="dxa"/>
          </w:tcPr>
          <w:p w14:paraId="318EC621" w14:textId="77777777" w:rsidR="00794614" w:rsidRPr="0085415F" w:rsidRDefault="00794614" w:rsidP="0084036E">
            <w:pPr>
              <w:spacing w:after="0" w:line="240" w:lineRule="auto"/>
              <w:ind w:right="288"/>
              <w:jc w:val="both"/>
              <w:rPr>
                <w:b/>
                <w:bCs/>
                <w:sz w:val="20"/>
                <w:szCs w:val="20"/>
              </w:rPr>
            </w:pPr>
            <w:r w:rsidRPr="0085415F">
              <w:rPr>
                <w:b/>
                <w:bCs/>
                <w:sz w:val="20"/>
                <w:szCs w:val="20"/>
              </w:rPr>
              <w:t>New Entrants</w:t>
            </w:r>
          </w:p>
          <w:p w14:paraId="4D539C01" w14:textId="6EF1A7CB" w:rsidR="00794614" w:rsidRPr="00F62545" w:rsidRDefault="00703192" w:rsidP="0084036E">
            <w:pPr>
              <w:spacing w:after="0" w:line="240" w:lineRule="auto"/>
              <w:ind w:right="288"/>
              <w:jc w:val="both"/>
              <w:rPr>
                <w:sz w:val="20"/>
                <w:szCs w:val="20"/>
              </w:rPr>
            </w:pPr>
            <w:r>
              <w:rPr>
                <w:sz w:val="20"/>
                <w:szCs w:val="20"/>
              </w:rPr>
              <w:t>Large organizations</w:t>
            </w:r>
          </w:p>
          <w:p w14:paraId="1B94BF29" w14:textId="77777777" w:rsidR="00794614" w:rsidRPr="00F62545" w:rsidRDefault="00794614" w:rsidP="0084036E">
            <w:pPr>
              <w:spacing w:after="0" w:line="240" w:lineRule="auto"/>
              <w:ind w:right="288"/>
              <w:jc w:val="both"/>
              <w:rPr>
                <w:sz w:val="20"/>
                <w:szCs w:val="20"/>
              </w:rPr>
            </w:pPr>
            <w:r w:rsidRPr="00F62545">
              <w:rPr>
                <w:sz w:val="20"/>
                <w:szCs w:val="20"/>
              </w:rPr>
              <w:t>Threat - Low</w:t>
            </w:r>
          </w:p>
          <w:p w14:paraId="347657D8" w14:textId="77777777" w:rsidR="00794614" w:rsidRPr="00F62545" w:rsidRDefault="00794614" w:rsidP="0084036E">
            <w:pPr>
              <w:spacing w:after="0" w:line="240" w:lineRule="auto"/>
              <w:ind w:right="288"/>
              <w:jc w:val="both"/>
              <w:rPr>
                <w:sz w:val="20"/>
                <w:szCs w:val="20"/>
              </w:rPr>
            </w:pPr>
          </w:p>
        </w:tc>
        <w:tc>
          <w:tcPr>
            <w:tcW w:w="1968" w:type="dxa"/>
          </w:tcPr>
          <w:p w14:paraId="27E47BEB" w14:textId="04F3B18E" w:rsidR="00794614" w:rsidRPr="002A7FBE" w:rsidRDefault="00794614" w:rsidP="0084036E">
            <w:pPr>
              <w:spacing w:after="0" w:line="240" w:lineRule="auto"/>
              <w:ind w:right="288"/>
              <w:jc w:val="both"/>
              <w:rPr>
                <w:b/>
                <w:bCs/>
                <w:sz w:val="20"/>
                <w:szCs w:val="20"/>
              </w:rPr>
            </w:pPr>
            <w:r w:rsidRPr="002A7FBE">
              <w:rPr>
                <w:b/>
                <w:bCs/>
                <w:sz w:val="20"/>
                <w:szCs w:val="20"/>
              </w:rPr>
              <w:t>Suppliers</w:t>
            </w:r>
          </w:p>
          <w:p w14:paraId="0372A983" w14:textId="77777777" w:rsidR="00794614" w:rsidRPr="002A7FBE" w:rsidRDefault="00794614" w:rsidP="0084036E">
            <w:pPr>
              <w:spacing w:after="0" w:line="240" w:lineRule="auto"/>
              <w:ind w:right="288"/>
              <w:jc w:val="both"/>
              <w:rPr>
                <w:sz w:val="20"/>
                <w:szCs w:val="20"/>
              </w:rPr>
            </w:pPr>
            <w:r w:rsidRPr="002A7FBE">
              <w:rPr>
                <w:sz w:val="20"/>
                <w:szCs w:val="20"/>
              </w:rPr>
              <w:t xml:space="preserve">Data Suppliers </w:t>
            </w:r>
            <w:r>
              <w:rPr>
                <w:sz w:val="20"/>
                <w:szCs w:val="20"/>
              </w:rPr>
              <w:t xml:space="preserve">such as insurers, health-care providers, etc. </w:t>
            </w:r>
          </w:p>
          <w:p w14:paraId="60DDB079" w14:textId="77777777" w:rsidR="00794614" w:rsidRPr="00F62545" w:rsidRDefault="00794614" w:rsidP="0084036E">
            <w:pPr>
              <w:spacing w:after="0" w:line="240" w:lineRule="auto"/>
              <w:ind w:right="288"/>
              <w:jc w:val="both"/>
              <w:rPr>
                <w:sz w:val="20"/>
                <w:szCs w:val="20"/>
              </w:rPr>
            </w:pPr>
            <w:r w:rsidRPr="00F62545">
              <w:rPr>
                <w:sz w:val="20"/>
                <w:szCs w:val="20"/>
              </w:rPr>
              <w:t>Threat - High</w:t>
            </w:r>
          </w:p>
        </w:tc>
        <w:tc>
          <w:tcPr>
            <w:tcW w:w="1866" w:type="dxa"/>
          </w:tcPr>
          <w:p w14:paraId="33C80067" w14:textId="77777777" w:rsidR="00794614" w:rsidRPr="002A7FBE" w:rsidRDefault="00794614" w:rsidP="0084036E">
            <w:pPr>
              <w:spacing w:after="0" w:line="240" w:lineRule="auto"/>
              <w:ind w:right="288"/>
              <w:jc w:val="both"/>
              <w:rPr>
                <w:b/>
                <w:bCs/>
                <w:sz w:val="20"/>
                <w:szCs w:val="20"/>
              </w:rPr>
            </w:pPr>
            <w:r w:rsidRPr="002A7FBE">
              <w:rPr>
                <w:b/>
                <w:bCs/>
                <w:sz w:val="20"/>
                <w:szCs w:val="20"/>
              </w:rPr>
              <w:t>Customers</w:t>
            </w:r>
          </w:p>
          <w:p w14:paraId="1AC43F38" w14:textId="77777777" w:rsidR="00794614" w:rsidRPr="002A7FBE" w:rsidRDefault="00794614" w:rsidP="0084036E">
            <w:pPr>
              <w:spacing w:after="0" w:line="240" w:lineRule="auto"/>
              <w:ind w:right="288"/>
              <w:jc w:val="both"/>
              <w:rPr>
                <w:sz w:val="20"/>
                <w:szCs w:val="20"/>
              </w:rPr>
            </w:pPr>
            <w:r w:rsidRPr="002A7FBE">
              <w:rPr>
                <w:sz w:val="20"/>
                <w:szCs w:val="20"/>
              </w:rPr>
              <w:t>Employers, health plan providers and state governments</w:t>
            </w:r>
          </w:p>
          <w:p w14:paraId="75BA0BFA" w14:textId="77777777" w:rsidR="00794614" w:rsidRPr="00F62545" w:rsidRDefault="00794614" w:rsidP="0084036E">
            <w:pPr>
              <w:spacing w:after="0" w:line="240" w:lineRule="auto"/>
              <w:ind w:right="288"/>
              <w:jc w:val="both"/>
              <w:rPr>
                <w:sz w:val="20"/>
                <w:szCs w:val="20"/>
              </w:rPr>
            </w:pPr>
            <w:r w:rsidRPr="00F62545">
              <w:rPr>
                <w:sz w:val="20"/>
                <w:szCs w:val="20"/>
              </w:rPr>
              <w:t>Threat - High</w:t>
            </w:r>
          </w:p>
        </w:tc>
        <w:tc>
          <w:tcPr>
            <w:tcW w:w="1916" w:type="dxa"/>
          </w:tcPr>
          <w:p w14:paraId="7D6A5E58" w14:textId="77777777" w:rsidR="00794614" w:rsidRDefault="00794614" w:rsidP="0084036E">
            <w:pPr>
              <w:spacing w:after="0" w:line="240" w:lineRule="auto"/>
              <w:ind w:right="288"/>
              <w:jc w:val="both"/>
              <w:rPr>
                <w:b/>
                <w:bCs/>
                <w:sz w:val="20"/>
                <w:szCs w:val="20"/>
              </w:rPr>
            </w:pPr>
            <w:r w:rsidRPr="0085415F">
              <w:rPr>
                <w:b/>
                <w:bCs/>
                <w:sz w:val="20"/>
                <w:szCs w:val="20"/>
              </w:rPr>
              <w:t>Substitutes</w:t>
            </w:r>
          </w:p>
          <w:p w14:paraId="74B23ECA" w14:textId="77777777" w:rsidR="00794614" w:rsidRPr="002A7FBE" w:rsidRDefault="00794614" w:rsidP="0084036E">
            <w:pPr>
              <w:spacing w:after="0" w:line="240" w:lineRule="auto"/>
              <w:ind w:right="288"/>
              <w:jc w:val="both"/>
              <w:rPr>
                <w:sz w:val="20"/>
                <w:szCs w:val="20"/>
              </w:rPr>
            </w:pPr>
            <w:r w:rsidRPr="002A7FBE">
              <w:rPr>
                <w:sz w:val="20"/>
                <w:szCs w:val="20"/>
              </w:rPr>
              <w:t>App, technological advancements</w:t>
            </w:r>
          </w:p>
          <w:p w14:paraId="751FD014" w14:textId="77777777" w:rsidR="00794614" w:rsidRPr="00F62545" w:rsidRDefault="00794614" w:rsidP="0084036E">
            <w:pPr>
              <w:spacing w:after="0" w:line="240" w:lineRule="auto"/>
              <w:ind w:right="288"/>
              <w:jc w:val="both"/>
              <w:rPr>
                <w:sz w:val="20"/>
                <w:szCs w:val="20"/>
              </w:rPr>
            </w:pPr>
            <w:r w:rsidRPr="00F62545">
              <w:rPr>
                <w:sz w:val="20"/>
                <w:szCs w:val="20"/>
              </w:rPr>
              <w:t>Threat - Low</w:t>
            </w:r>
          </w:p>
        </w:tc>
        <w:tc>
          <w:tcPr>
            <w:tcW w:w="1866" w:type="dxa"/>
          </w:tcPr>
          <w:p w14:paraId="607E837A" w14:textId="77777777" w:rsidR="00794614" w:rsidRDefault="00794614" w:rsidP="0084036E">
            <w:pPr>
              <w:spacing w:after="0" w:line="240" w:lineRule="auto"/>
              <w:ind w:right="288"/>
              <w:jc w:val="both"/>
              <w:rPr>
                <w:b/>
                <w:bCs/>
                <w:sz w:val="20"/>
                <w:szCs w:val="20"/>
              </w:rPr>
            </w:pPr>
            <w:r w:rsidRPr="0085415F">
              <w:rPr>
                <w:b/>
                <w:bCs/>
                <w:sz w:val="20"/>
                <w:szCs w:val="20"/>
              </w:rPr>
              <w:t>Rivals</w:t>
            </w:r>
          </w:p>
          <w:p w14:paraId="7086D508" w14:textId="77777777" w:rsidR="00794614" w:rsidRPr="002A7FBE" w:rsidRDefault="00794614" w:rsidP="0084036E">
            <w:pPr>
              <w:spacing w:after="0" w:line="240" w:lineRule="auto"/>
              <w:ind w:right="288"/>
              <w:jc w:val="both"/>
              <w:rPr>
                <w:sz w:val="20"/>
                <w:szCs w:val="20"/>
              </w:rPr>
            </w:pPr>
            <w:proofErr w:type="spellStart"/>
            <w:r w:rsidRPr="002A7FBE">
              <w:rPr>
                <w:sz w:val="20"/>
                <w:szCs w:val="20"/>
              </w:rPr>
              <w:t>ClearCost</w:t>
            </w:r>
            <w:proofErr w:type="spellEnd"/>
            <w:r w:rsidRPr="002A7FBE">
              <w:rPr>
                <w:sz w:val="20"/>
                <w:szCs w:val="20"/>
              </w:rPr>
              <w:t xml:space="preserve"> Health, Change HealthCare, Healthcare Blue Book, etc.</w:t>
            </w:r>
          </w:p>
          <w:p w14:paraId="7FA77B74" w14:textId="77777777" w:rsidR="00794614" w:rsidRPr="00F62545" w:rsidRDefault="00794614" w:rsidP="0084036E">
            <w:pPr>
              <w:spacing w:after="0" w:line="240" w:lineRule="auto"/>
              <w:ind w:right="288"/>
              <w:jc w:val="both"/>
              <w:rPr>
                <w:sz w:val="20"/>
                <w:szCs w:val="20"/>
              </w:rPr>
            </w:pPr>
            <w:r w:rsidRPr="00F62545">
              <w:rPr>
                <w:sz w:val="20"/>
                <w:szCs w:val="20"/>
              </w:rPr>
              <w:t>Threat - High</w:t>
            </w:r>
          </w:p>
        </w:tc>
      </w:tr>
    </w:tbl>
    <w:p w14:paraId="3BEC0C2E" w14:textId="77777777" w:rsidR="00794614" w:rsidRDefault="00794614" w:rsidP="0084036E">
      <w:pPr>
        <w:pStyle w:val="Default"/>
        <w:ind w:right="288"/>
        <w:jc w:val="both"/>
        <w:rPr>
          <w:rFonts w:ascii="Calibri" w:hAnsi="Calibri" w:cs="Calibri"/>
          <w:sz w:val="20"/>
          <w:szCs w:val="20"/>
        </w:rPr>
      </w:pPr>
    </w:p>
    <w:p w14:paraId="44176776" w14:textId="77777777" w:rsidR="007C710F" w:rsidRDefault="007C710F" w:rsidP="0084036E">
      <w:pPr>
        <w:pStyle w:val="Default"/>
        <w:ind w:right="288" w:firstLine="720"/>
        <w:jc w:val="both"/>
        <w:rPr>
          <w:rFonts w:ascii="Calibri" w:hAnsi="Calibri" w:cs="Calibri"/>
          <w:sz w:val="20"/>
          <w:szCs w:val="20"/>
        </w:rPr>
      </w:pPr>
    </w:p>
    <w:p w14:paraId="23E13895" w14:textId="252C9B3D" w:rsidR="00156D92" w:rsidRDefault="002A7FBE" w:rsidP="0084036E">
      <w:pPr>
        <w:pStyle w:val="Default"/>
        <w:ind w:right="288" w:firstLine="720"/>
        <w:jc w:val="both"/>
        <w:rPr>
          <w:rFonts w:ascii="Calibri" w:hAnsi="Calibri" w:cs="Calibri"/>
          <w:sz w:val="20"/>
          <w:szCs w:val="20"/>
        </w:rPr>
      </w:pPr>
      <w:r>
        <w:rPr>
          <w:rFonts w:ascii="Calibri" w:hAnsi="Calibri" w:cs="Calibri"/>
          <w:sz w:val="20"/>
          <w:szCs w:val="20"/>
        </w:rPr>
        <w:t>Also, the model is imitable and not rare</w:t>
      </w:r>
      <w:r w:rsidR="0071024A">
        <w:rPr>
          <w:rFonts w:ascii="Calibri" w:hAnsi="Calibri" w:cs="Calibri"/>
          <w:sz w:val="20"/>
          <w:szCs w:val="20"/>
        </w:rPr>
        <w:t xml:space="preserve">, but having value </w:t>
      </w:r>
      <w:r w:rsidR="0010620D">
        <w:rPr>
          <w:rFonts w:ascii="Calibri" w:hAnsi="Calibri" w:cs="Calibri"/>
          <w:sz w:val="20"/>
          <w:szCs w:val="20"/>
        </w:rPr>
        <w:t xml:space="preserve">such as </w:t>
      </w:r>
      <w:r w:rsidR="00575C95">
        <w:rPr>
          <w:rFonts w:ascii="Calibri" w:hAnsi="Calibri" w:cs="Calibri"/>
          <w:sz w:val="20"/>
          <w:szCs w:val="20"/>
        </w:rPr>
        <w:t>significant cost saving and cloud-based services</w:t>
      </w:r>
      <w:r>
        <w:rPr>
          <w:rFonts w:ascii="Calibri" w:hAnsi="Calibri" w:cs="Calibri"/>
          <w:sz w:val="20"/>
          <w:szCs w:val="20"/>
        </w:rPr>
        <w:t xml:space="preserve">. </w:t>
      </w:r>
    </w:p>
    <w:p w14:paraId="6AD97BAC" w14:textId="3A419E33" w:rsidR="002A7FBE" w:rsidRDefault="002A7FBE" w:rsidP="0084036E">
      <w:pPr>
        <w:pStyle w:val="Default"/>
        <w:ind w:right="288" w:firstLine="720"/>
        <w:jc w:val="both"/>
        <w:rPr>
          <w:rFonts w:ascii="Calibri" w:hAnsi="Calibri" w:cs="Calibri"/>
          <w:sz w:val="20"/>
          <w:szCs w:val="20"/>
        </w:rPr>
      </w:pPr>
      <w:r w:rsidRPr="0071024A">
        <w:rPr>
          <w:rFonts w:ascii="Calibri" w:hAnsi="Calibri" w:cs="Calibri"/>
          <w:b/>
          <w:bCs/>
          <w:sz w:val="20"/>
          <w:szCs w:val="20"/>
        </w:rPr>
        <w:t>PROS</w:t>
      </w:r>
      <w:r>
        <w:rPr>
          <w:rFonts w:ascii="Calibri" w:hAnsi="Calibri" w:cs="Calibri"/>
          <w:sz w:val="20"/>
          <w:szCs w:val="20"/>
        </w:rPr>
        <w:t xml:space="preserve"> – 1. </w:t>
      </w:r>
      <w:r w:rsidR="006E1599">
        <w:rPr>
          <w:rFonts w:ascii="Calibri" w:hAnsi="Calibri" w:cs="Calibri"/>
          <w:sz w:val="20"/>
          <w:szCs w:val="20"/>
        </w:rPr>
        <w:t xml:space="preserve">B2B Model </w:t>
      </w:r>
      <w:r w:rsidR="002F7847">
        <w:rPr>
          <w:rFonts w:ascii="Calibri" w:hAnsi="Calibri" w:cs="Calibri"/>
          <w:sz w:val="20"/>
          <w:szCs w:val="20"/>
        </w:rPr>
        <w:t>helps in generating revenue by subscription</w:t>
      </w:r>
      <w:r w:rsidR="00370C77">
        <w:rPr>
          <w:rFonts w:ascii="Calibri" w:hAnsi="Calibri" w:cs="Calibri"/>
          <w:sz w:val="20"/>
          <w:szCs w:val="20"/>
        </w:rPr>
        <w:t xml:space="preserve">, also having </w:t>
      </w:r>
      <w:r w:rsidR="002F7847">
        <w:rPr>
          <w:rFonts w:ascii="Calibri" w:hAnsi="Calibri" w:cs="Calibri"/>
          <w:sz w:val="20"/>
          <w:szCs w:val="20"/>
        </w:rPr>
        <w:t>professional services</w:t>
      </w:r>
      <w:r w:rsidR="0071024A">
        <w:rPr>
          <w:rFonts w:ascii="Calibri" w:hAnsi="Calibri" w:cs="Calibri"/>
          <w:sz w:val="20"/>
          <w:szCs w:val="20"/>
        </w:rPr>
        <w:t>.</w:t>
      </w:r>
    </w:p>
    <w:p w14:paraId="631F49E7" w14:textId="42C649DE" w:rsidR="006E1599" w:rsidRDefault="006E1599" w:rsidP="0084036E">
      <w:pPr>
        <w:pStyle w:val="Default"/>
        <w:ind w:right="288"/>
        <w:jc w:val="both"/>
        <w:rPr>
          <w:rFonts w:ascii="Calibri" w:hAnsi="Calibri" w:cs="Calibri"/>
          <w:sz w:val="20"/>
          <w:szCs w:val="20"/>
        </w:rPr>
      </w:pPr>
      <w:r w:rsidRPr="006E1599">
        <w:rPr>
          <w:rFonts w:ascii="Calibri" w:hAnsi="Calibri" w:cs="Calibri"/>
          <w:sz w:val="20"/>
          <w:szCs w:val="20"/>
        </w:rPr>
        <w:t xml:space="preserve">  </w:t>
      </w:r>
      <w:r>
        <w:rPr>
          <w:rFonts w:ascii="Calibri" w:hAnsi="Calibri" w:cs="Calibri"/>
          <w:sz w:val="20"/>
          <w:szCs w:val="20"/>
        </w:rPr>
        <w:t xml:space="preserve">            </w:t>
      </w:r>
      <w:r w:rsidR="0071024A">
        <w:rPr>
          <w:rFonts w:ascii="Calibri" w:hAnsi="Calibri" w:cs="Calibri"/>
          <w:sz w:val="20"/>
          <w:szCs w:val="20"/>
        </w:rPr>
        <w:tab/>
        <w:t xml:space="preserve">              </w:t>
      </w:r>
      <w:r>
        <w:rPr>
          <w:rFonts w:ascii="Calibri" w:hAnsi="Calibri" w:cs="Calibri"/>
          <w:sz w:val="20"/>
          <w:szCs w:val="20"/>
        </w:rPr>
        <w:t>2. Quality provision and low cost to customers</w:t>
      </w:r>
      <w:r w:rsidR="0071024A">
        <w:rPr>
          <w:rFonts w:ascii="Calibri" w:hAnsi="Calibri" w:cs="Calibri"/>
          <w:sz w:val="20"/>
          <w:szCs w:val="20"/>
        </w:rPr>
        <w:t>.</w:t>
      </w:r>
    </w:p>
    <w:p w14:paraId="4AA20015" w14:textId="30131363" w:rsidR="00794614" w:rsidRDefault="006E1599" w:rsidP="0084036E">
      <w:pPr>
        <w:pStyle w:val="Default"/>
        <w:ind w:right="288"/>
        <w:jc w:val="both"/>
        <w:rPr>
          <w:rFonts w:ascii="Calibri" w:hAnsi="Calibri" w:cs="Calibri"/>
          <w:sz w:val="20"/>
          <w:szCs w:val="20"/>
        </w:rPr>
      </w:pPr>
      <w:r>
        <w:rPr>
          <w:rFonts w:ascii="Calibri" w:hAnsi="Calibri" w:cs="Calibri"/>
          <w:sz w:val="20"/>
          <w:szCs w:val="20"/>
        </w:rPr>
        <w:t xml:space="preserve">              </w:t>
      </w:r>
      <w:r w:rsidR="0071024A">
        <w:rPr>
          <w:rFonts w:ascii="Calibri" w:hAnsi="Calibri" w:cs="Calibri"/>
          <w:sz w:val="20"/>
          <w:szCs w:val="20"/>
        </w:rPr>
        <w:tab/>
        <w:t xml:space="preserve">              </w:t>
      </w:r>
      <w:r>
        <w:rPr>
          <w:rFonts w:ascii="Calibri" w:hAnsi="Calibri" w:cs="Calibri"/>
          <w:sz w:val="20"/>
          <w:szCs w:val="20"/>
        </w:rPr>
        <w:t>3. Transparency</w:t>
      </w:r>
      <w:r w:rsidR="0071024A">
        <w:rPr>
          <w:rFonts w:ascii="Calibri" w:hAnsi="Calibri" w:cs="Calibri"/>
          <w:sz w:val="20"/>
          <w:szCs w:val="20"/>
        </w:rPr>
        <w:t>.</w:t>
      </w:r>
    </w:p>
    <w:p w14:paraId="266FE6AF" w14:textId="6164D4CE" w:rsidR="006E1599" w:rsidRDefault="006E1599" w:rsidP="0084036E">
      <w:pPr>
        <w:pStyle w:val="Default"/>
        <w:ind w:right="288" w:firstLine="720"/>
        <w:jc w:val="both"/>
        <w:rPr>
          <w:rFonts w:ascii="Calibri" w:hAnsi="Calibri" w:cs="Calibri"/>
          <w:sz w:val="20"/>
          <w:szCs w:val="20"/>
        </w:rPr>
      </w:pPr>
      <w:r w:rsidRPr="0071024A">
        <w:rPr>
          <w:rFonts w:ascii="Calibri" w:hAnsi="Calibri" w:cs="Calibri"/>
          <w:b/>
          <w:bCs/>
          <w:sz w:val="20"/>
          <w:szCs w:val="20"/>
        </w:rPr>
        <w:t>CONS</w:t>
      </w:r>
      <w:r>
        <w:rPr>
          <w:rFonts w:ascii="Calibri" w:hAnsi="Calibri" w:cs="Calibri"/>
          <w:sz w:val="20"/>
          <w:szCs w:val="20"/>
        </w:rPr>
        <w:t xml:space="preserve"> – 1. Dependency on data sharing suppliers</w:t>
      </w:r>
      <w:r w:rsidR="0071024A">
        <w:rPr>
          <w:rFonts w:ascii="Calibri" w:hAnsi="Calibri" w:cs="Calibri"/>
          <w:sz w:val="20"/>
          <w:szCs w:val="20"/>
        </w:rPr>
        <w:t>.</w:t>
      </w:r>
    </w:p>
    <w:p w14:paraId="44F5AA0C" w14:textId="3AC806BB" w:rsidR="006E1599" w:rsidRDefault="006E1599" w:rsidP="0084036E">
      <w:pPr>
        <w:pStyle w:val="Default"/>
        <w:ind w:right="288"/>
        <w:jc w:val="both"/>
        <w:rPr>
          <w:rFonts w:ascii="Calibri" w:hAnsi="Calibri" w:cs="Calibri"/>
          <w:sz w:val="20"/>
          <w:szCs w:val="20"/>
        </w:rPr>
      </w:pPr>
      <w:r w:rsidRPr="006E1599">
        <w:rPr>
          <w:rFonts w:ascii="Calibri" w:hAnsi="Calibri" w:cs="Calibri"/>
          <w:sz w:val="20"/>
          <w:szCs w:val="20"/>
        </w:rPr>
        <w:t xml:space="preserve">  </w:t>
      </w:r>
      <w:r>
        <w:rPr>
          <w:rFonts w:ascii="Calibri" w:hAnsi="Calibri" w:cs="Calibri"/>
          <w:sz w:val="20"/>
          <w:szCs w:val="20"/>
        </w:rPr>
        <w:t xml:space="preserve">            </w:t>
      </w:r>
      <w:r w:rsidR="0071024A">
        <w:rPr>
          <w:rFonts w:ascii="Calibri" w:hAnsi="Calibri" w:cs="Calibri"/>
          <w:sz w:val="20"/>
          <w:szCs w:val="20"/>
        </w:rPr>
        <w:tab/>
        <w:t xml:space="preserve">               </w:t>
      </w:r>
      <w:r>
        <w:rPr>
          <w:rFonts w:ascii="Calibri" w:hAnsi="Calibri" w:cs="Calibri"/>
          <w:sz w:val="20"/>
          <w:szCs w:val="20"/>
        </w:rPr>
        <w:t>2. High competition and pricing strategies issue due to other companies doing the diversification.</w:t>
      </w:r>
    </w:p>
    <w:p w14:paraId="53CB3777" w14:textId="77777777" w:rsidR="002A7FBE" w:rsidRDefault="002A7FBE" w:rsidP="0084036E">
      <w:pPr>
        <w:pStyle w:val="Default"/>
        <w:ind w:right="288"/>
        <w:jc w:val="both"/>
        <w:rPr>
          <w:rFonts w:ascii="Calibri" w:hAnsi="Calibri" w:cs="Calibri"/>
          <w:sz w:val="20"/>
          <w:szCs w:val="20"/>
        </w:rPr>
      </w:pPr>
    </w:p>
    <w:p w14:paraId="30B1230B" w14:textId="163A34CF" w:rsidR="00A40078" w:rsidRDefault="00F04311" w:rsidP="0084036E">
      <w:pPr>
        <w:pStyle w:val="Default"/>
        <w:numPr>
          <w:ilvl w:val="0"/>
          <w:numId w:val="1"/>
        </w:numPr>
        <w:ind w:right="288"/>
        <w:jc w:val="both"/>
        <w:rPr>
          <w:rFonts w:ascii="Calibri" w:hAnsi="Calibri" w:cs="Calibri"/>
          <w:sz w:val="20"/>
          <w:szCs w:val="20"/>
        </w:rPr>
      </w:pPr>
      <w:r>
        <w:rPr>
          <w:rFonts w:ascii="Calibri" w:hAnsi="Calibri" w:cs="Calibri"/>
          <w:sz w:val="20"/>
          <w:szCs w:val="20"/>
        </w:rPr>
        <w:t xml:space="preserve"> </w:t>
      </w:r>
      <w:r w:rsidR="00A40078">
        <w:rPr>
          <w:rFonts w:ascii="Calibri" w:hAnsi="Calibri" w:cs="Calibri"/>
          <w:sz w:val="20"/>
          <w:szCs w:val="20"/>
        </w:rPr>
        <w:t xml:space="preserve">The </w:t>
      </w:r>
      <w:proofErr w:type="spellStart"/>
      <w:r w:rsidR="00A40078">
        <w:rPr>
          <w:rFonts w:ascii="Calibri" w:hAnsi="Calibri" w:cs="Calibri"/>
          <w:sz w:val="20"/>
          <w:szCs w:val="20"/>
        </w:rPr>
        <w:t>Castlight</w:t>
      </w:r>
      <w:proofErr w:type="spellEnd"/>
      <w:r w:rsidR="00A40078">
        <w:rPr>
          <w:rFonts w:ascii="Calibri" w:hAnsi="Calibri" w:cs="Calibri"/>
          <w:sz w:val="20"/>
          <w:szCs w:val="20"/>
        </w:rPr>
        <w:t xml:space="preserve"> was letting employers set their reference price, but it had pros and cons with it as follows:</w:t>
      </w:r>
    </w:p>
    <w:p w14:paraId="6BAE9964" w14:textId="0C82FFE4" w:rsidR="00A40078" w:rsidRDefault="00A40078" w:rsidP="0084036E">
      <w:pPr>
        <w:pStyle w:val="Default"/>
        <w:ind w:left="720" w:right="288"/>
        <w:jc w:val="both"/>
        <w:rPr>
          <w:rFonts w:ascii="Calibri" w:hAnsi="Calibri" w:cs="Calibri"/>
          <w:sz w:val="20"/>
          <w:szCs w:val="20"/>
        </w:rPr>
      </w:pPr>
      <w:r w:rsidRPr="0071024A">
        <w:rPr>
          <w:rFonts w:ascii="Calibri" w:hAnsi="Calibri" w:cs="Calibri"/>
          <w:b/>
          <w:bCs/>
          <w:sz w:val="20"/>
          <w:szCs w:val="20"/>
        </w:rPr>
        <w:t>PROS</w:t>
      </w:r>
      <w:r>
        <w:rPr>
          <w:rFonts w:ascii="Calibri" w:hAnsi="Calibri" w:cs="Calibri"/>
          <w:sz w:val="20"/>
          <w:szCs w:val="20"/>
        </w:rPr>
        <w:t xml:space="preserve"> </w:t>
      </w:r>
      <w:r w:rsidR="001201E5">
        <w:rPr>
          <w:rFonts w:ascii="Calibri" w:hAnsi="Calibri" w:cs="Calibri"/>
          <w:sz w:val="20"/>
          <w:szCs w:val="20"/>
        </w:rPr>
        <w:t>– 1</w:t>
      </w:r>
      <w:r>
        <w:rPr>
          <w:rFonts w:ascii="Calibri" w:hAnsi="Calibri" w:cs="Calibri"/>
          <w:sz w:val="20"/>
          <w:szCs w:val="20"/>
        </w:rPr>
        <w:t>.</w:t>
      </w:r>
      <w:r w:rsidR="0071024A">
        <w:rPr>
          <w:rFonts w:ascii="Calibri" w:hAnsi="Calibri" w:cs="Calibri"/>
          <w:sz w:val="20"/>
          <w:szCs w:val="20"/>
        </w:rPr>
        <w:t xml:space="preserve"> </w:t>
      </w:r>
      <w:r>
        <w:rPr>
          <w:rFonts w:ascii="Calibri" w:hAnsi="Calibri" w:cs="Calibri"/>
          <w:sz w:val="20"/>
          <w:szCs w:val="20"/>
        </w:rPr>
        <w:t xml:space="preserve">It was helping </w:t>
      </w:r>
      <w:proofErr w:type="spellStart"/>
      <w:r w:rsidR="0071024A">
        <w:rPr>
          <w:rFonts w:ascii="Calibri" w:hAnsi="Calibri" w:cs="Calibri"/>
          <w:sz w:val="20"/>
          <w:szCs w:val="20"/>
        </w:rPr>
        <w:t>C</w:t>
      </w:r>
      <w:r>
        <w:rPr>
          <w:rFonts w:ascii="Calibri" w:hAnsi="Calibri" w:cs="Calibri"/>
          <w:sz w:val="20"/>
          <w:szCs w:val="20"/>
        </w:rPr>
        <w:t>astlight</w:t>
      </w:r>
      <w:proofErr w:type="spellEnd"/>
      <w:r>
        <w:rPr>
          <w:rFonts w:ascii="Calibri" w:hAnsi="Calibri" w:cs="Calibri"/>
          <w:sz w:val="20"/>
          <w:szCs w:val="20"/>
        </w:rPr>
        <w:t xml:space="preserve"> increase its customer base along with the revenue</w:t>
      </w:r>
      <w:r w:rsidR="001917D4">
        <w:rPr>
          <w:rFonts w:ascii="Calibri" w:hAnsi="Calibri" w:cs="Calibri"/>
          <w:sz w:val="20"/>
          <w:szCs w:val="20"/>
        </w:rPr>
        <w:t xml:space="preserve"> through B2B subscription plans</w:t>
      </w:r>
      <w:r w:rsidR="00B83AAB">
        <w:rPr>
          <w:rFonts w:ascii="Calibri" w:hAnsi="Calibri" w:cs="Calibri"/>
          <w:sz w:val="20"/>
          <w:szCs w:val="20"/>
        </w:rPr>
        <w:t>.</w:t>
      </w:r>
    </w:p>
    <w:p w14:paraId="364A66DE" w14:textId="5F97311C" w:rsidR="00A40078" w:rsidRDefault="00A40078" w:rsidP="0084036E">
      <w:pPr>
        <w:pStyle w:val="Default"/>
        <w:ind w:right="288"/>
        <w:jc w:val="both"/>
        <w:rPr>
          <w:rFonts w:ascii="Calibri" w:hAnsi="Calibri" w:cs="Calibri"/>
          <w:sz w:val="20"/>
          <w:szCs w:val="20"/>
        </w:rPr>
      </w:pPr>
      <w:r>
        <w:rPr>
          <w:rFonts w:ascii="Calibri" w:hAnsi="Calibri" w:cs="Calibri"/>
          <w:sz w:val="20"/>
          <w:szCs w:val="20"/>
        </w:rPr>
        <w:t xml:space="preserve">              </w:t>
      </w:r>
      <w:r w:rsidR="0071024A">
        <w:rPr>
          <w:rFonts w:ascii="Calibri" w:hAnsi="Calibri" w:cs="Calibri"/>
          <w:sz w:val="20"/>
          <w:szCs w:val="20"/>
        </w:rPr>
        <w:tab/>
      </w:r>
      <w:r w:rsidR="001201E5">
        <w:rPr>
          <w:rFonts w:ascii="Calibri" w:hAnsi="Calibri" w:cs="Calibri"/>
          <w:sz w:val="20"/>
          <w:szCs w:val="20"/>
        </w:rPr>
        <w:t xml:space="preserve">              </w:t>
      </w:r>
      <w:r>
        <w:rPr>
          <w:rFonts w:ascii="Calibri" w:hAnsi="Calibri" w:cs="Calibri"/>
          <w:sz w:val="20"/>
          <w:szCs w:val="20"/>
        </w:rPr>
        <w:t>2. It was already in practice</w:t>
      </w:r>
      <w:r w:rsidR="001917D4">
        <w:rPr>
          <w:rFonts w:ascii="Calibri" w:hAnsi="Calibri" w:cs="Calibri"/>
          <w:sz w:val="20"/>
          <w:szCs w:val="20"/>
        </w:rPr>
        <w:t xml:space="preserve"> such as by</w:t>
      </w:r>
      <w:r>
        <w:rPr>
          <w:rFonts w:ascii="Calibri" w:hAnsi="Calibri" w:cs="Calibri"/>
          <w:sz w:val="20"/>
          <w:szCs w:val="20"/>
        </w:rPr>
        <w:t xml:space="preserve"> CalPERS</w:t>
      </w:r>
      <w:r w:rsidR="00B83AAB">
        <w:rPr>
          <w:rFonts w:ascii="Calibri" w:hAnsi="Calibri" w:cs="Calibri"/>
          <w:sz w:val="20"/>
          <w:szCs w:val="20"/>
        </w:rPr>
        <w:t>, so more reliable</w:t>
      </w:r>
      <w:r w:rsidR="00156D92">
        <w:rPr>
          <w:rFonts w:ascii="Calibri" w:hAnsi="Calibri" w:cs="Calibri"/>
          <w:sz w:val="20"/>
          <w:szCs w:val="20"/>
        </w:rPr>
        <w:t>.</w:t>
      </w:r>
    </w:p>
    <w:p w14:paraId="3A1B9FBC" w14:textId="78A2A65C" w:rsidR="00A40078" w:rsidRDefault="00A40078" w:rsidP="0084036E">
      <w:pPr>
        <w:pStyle w:val="Default"/>
        <w:ind w:right="288"/>
        <w:jc w:val="both"/>
        <w:rPr>
          <w:rFonts w:ascii="Calibri" w:hAnsi="Calibri" w:cs="Calibri"/>
          <w:sz w:val="20"/>
          <w:szCs w:val="20"/>
        </w:rPr>
      </w:pPr>
      <w:r>
        <w:rPr>
          <w:rFonts w:ascii="Calibri" w:hAnsi="Calibri" w:cs="Calibri"/>
          <w:sz w:val="20"/>
          <w:szCs w:val="20"/>
        </w:rPr>
        <w:t xml:space="preserve">              </w:t>
      </w:r>
      <w:r w:rsidR="0071024A">
        <w:rPr>
          <w:rFonts w:ascii="Calibri" w:hAnsi="Calibri" w:cs="Calibri"/>
          <w:sz w:val="20"/>
          <w:szCs w:val="20"/>
        </w:rPr>
        <w:tab/>
      </w:r>
      <w:r w:rsidR="001201E5">
        <w:rPr>
          <w:rFonts w:ascii="Calibri" w:hAnsi="Calibri" w:cs="Calibri"/>
          <w:sz w:val="20"/>
          <w:szCs w:val="20"/>
        </w:rPr>
        <w:t xml:space="preserve">              </w:t>
      </w:r>
      <w:r>
        <w:rPr>
          <w:rFonts w:ascii="Calibri" w:hAnsi="Calibri" w:cs="Calibri"/>
          <w:sz w:val="20"/>
          <w:szCs w:val="20"/>
        </w:rPr>
        <w:t xml:space="preserve">3. </w:t>
      </w:r>
      <w:r w:rsidR="001917D4">
        <w:rPr>
          <w:rFonts w:ascii="Calibri" w:hAnsi="Calibri" w:cs="Calibri"/>
          <w:sz w:val="20"/>
          <w:szCs w:val="20"/>
        </w:rPr>
        <w:t>It</w:t>
      </w:r>
      <w:r>
        <w:rPr>
          <w:rFonts w:ascii="Calibri" w:hAnsi="Calibri" w:cs="Calibri"/>
          <w:sz w:val="20"/>
          <w:szCs w:val="20"/>
        </w:rPr>
        <w:t xml:space="preserve"> had data availability and the tools to analyze the data.</w:t>
      </w:r>
    </w:p>
    <w:p w14:paraId="10CDB32B" w14:textId="126806C2" w:rsidR="00794614" w:rsidRDefault="00794614" w:rsidP="0084036E">
      <w:pPr>
        <w:pStyle w:val="Default"/>
        <w:ind w:right="288"/>
        <w:jc w:val="both"/>
        <w:rPr>
          <w:rFonts w:ascii="Calibri" w:hAnsi="Calibri" w:cs="Calibri"/>
          <w:sz w:val="20"/>
          <w:szCs w:val="20"/>
        </w:rPr>
      </w:pPr>
      <w:r>
        <w:rPr>
          <w:rFonts w:ascii="Calibri" w:hAnsi="Calibri" w:cs="Calibri"/>
          <w:sz w:val="20"/>
          <w:szCs w:val="20"/>
        </w:rPr>
        <w:tab/>
      </w:r>
      <w:r w:rsidR="001201E5">
        <w:rPr>
          <w:rFonts w:ascii="Calibri" w:hAnsi="Calibri" w:cs="Calibri"/>
          <w:sz w:val="20"/>
          <w:szCs w:val="20"/>
        </w:rPr>
        <w:t xml:space="preserve">              </w:t>
      </w:r>
      <w:r>
        <w:rPr>
          <w:rFonts w:ascii="Calibri" w:hAnsi="Calibri" w:cs="Calibri"/>
          <w:sz w:val="20"/>
          <w:szCs w:val="20"/>
        </w:rPr>
        <w:t xml:space="preserve">4. </w:t>
      </w:r>
      <w:r w:rsidR="00E56370">
        <w:rPr>
          <w:rFonts w:ascii="Calibri" w:hAnsi="Calibri" w:cs="Calibri"/>
          <w:sz w:val="20"/>
          <w:szCs w:val="20"/>
        </w:rPr>
        <w:t>Bringing c</w:t>
      </w:r>
      <w:r>
        <w:rPr>
          <w:rFonts w:ascii="Calibri" w:hAnsi="Calibri" w:cs="Calibri"/>
          <w:sz w:val="20"/>
          <w:szCs w:val="20"/>
        </w:rPr>
        <w:t>hange in the dynamics around health care consumption.</w:t>
      </w:r>
    </w:p>
    <w:p w14:paraId="580A52DF" w14:textId="25F31DAE" w:rsidR="00A40078" w:rsidRDefault="00A40078" w:rsidP="0084036E">
      <w:pPr>
        <w:pStyle w:val="Default"/>
        <w:ind w:left="720" w:right="288"/>
        <w:jc w:val="both"/>
        <w:rPr>
          <w:rFonts w:ascii="Calibri" w:hAnsi="Calibri" w:cs="Calibri"/>
          <w:sz w:val="20"/>
          <w:szCs w:val="20"/>
        </w:rPr>
      </w:pPr>
      <w:r w:rsidRPr="0071024A">
        <w:rPr>
          <w:rFonts w:ascii="Calibri" w:hAnsi="Calibri" w:cs="Calibri"/>
          <w:b/>
          <w:bCs/>
          <w:sz w:val="20"/>
          <w:szCs w:val="20"/>
        </w:rPr>
        <w:t>CONS</w:t>
      </w:r>
      <w:r>
        <w:rPr>
          <w:rFonts w:ascii="Calibri" w:hAnsi="Calibri" w:cs="Calibri"/>
          <w:sz w:val="20"/>
          <w:szCs w:val="20"/>
        </w:rPr>
        <w:t xml:space="preserve"> – 1. Data issues as it did not own the data rather was on sharing </w:t>
      </w:r>
      <w:r w:rsidR="001917D4">
        <w:rPr>
          <w:rFonts w:ascii="Calibri" w:hAnsi="Calibri" w:cs="Calibri"/>
          <w:sz w:val="20"/>
          <w:szCs w:val="20"/>
        </w:rPr>
        <w:t>basis (contracts, agreements)</w:t>
      </w:r>
      <w:r>
        <w:rPr>
          <w:rFonts w:ascii="Calibri" w:hAnsi="Calibri" w:cs="Calibri"/>
          <w:sz w:val="20"/>
          <w:szCs w:val="20"/>
        </w:rPr>
        <w:t xml:space="preserve">. </w:t>
      </w:r>
    </w:p>
    <w:p w14:paraId="6DA8E9EC" w14:textId="77777777" w:rsidR="00575C95" w:rsidRDefault="0071024A" w:rsidP="0084036E">
      <w:pPr>
        <w:pStyle w:val="Default"/>
        <w:ind w:left="720" w:right="288"/>
        <w:jc w:val="both"/>
        <w:rPr>
          <w:rFonts w:ascii="Calibri" w:hAnsi="Calibri" w:cs="Calibri"/>
          <w:sz w:val="20"/>
          <w:szCs w:val="20"/>
        </w:rPr>
      </w:pPr>
      <w:r>
        <w:rPr>
          <w:rFonts w:ascii="Calibri" w:hAnsi="Calibri" w:cs="Calibri"/>
          <w:sz w:val="20"/>
          <w:szCs w:val="20"/>
        </w:rPr>
        <w:t xml:space="preserve">               </w:t>
      </w:r>
      <w:r w:rsidR="00A40078">
        <w:rPr>
          <w:rFonts w:ascii="Calibri" w:hAnsi="Calibri" w:cs="Calibri"/>
          <w:sz w:val="20"/>
          <w:szCs w:val="20"/>
        </w:rPr>
        <w:t xml:space="preserve">2. </w:t>
      </w:r>
      <w:r w:rsidR="00156D92">
        <w:rPr>
          <w:rFonts w:ascii="Calibri" w:hAnsi="Calibri" w:cs="Calibri"/>
          <w:sz w:val="20"/>
          <w:szCs w:val="20"/>
        </w:rPr>
        <w:t>Competition was also one of the issues as the model was imitable and others were replicating it.</w:t>
      </w:r>
    </w:p>
    <w:p w14:paraId="78AC78EE" w14:textId="3BD7FDFE" w:rsidR="00A40078" w:rsidRDefault="00575C95" w:rsidP="0084036E">
      <w:pPr>
        <w:pStyle w:val="Default"/>
        <w:ind w:left="720" w:right="288"/>
        <w:jc w:val="both"/>
        <w:rPr>
          <w:rFonts w:ascii="Calibri" w:hAnsi="Calibri" w:cs="Calibri"/>
          <w:sz w:val="20"/>
          <w:szCs w:val="20"/>
        </w:rPr>
      </w:pPr>
      <w:r>
        <w:rPr>
          <w:rFonts w:ascii="Calibri" w:hAnsi="Calibri" w:cs="Calibri"/>
          <w:sz w:val="20"/>
          <w:szCs w:val="20"/>
        </w:rPr>
        <w:t xml:space="preserve">               3. gag-clause was a</w:t>
      </w:r>
      <w:r w:rsidR="00794614">
        <w:rPr>
          <w:rFonts w:ascii="Calibri" w:hAnsi="Calibri" w:cs="Calibri"/>
          <w:sz w:val="20"/>
          <w:szCs w:val="20"/>
        </w:rPr>
        <w:t xml:space="preserve"> barrier. </w:t>
      </w:r>
      <w:r w:rsidR="00156D92">
        <w:rPr>
          <w:rFonts w:ascii="Calibri" w:hAnsi="Calibri" w:cs="Calibri"/>
          <w:sz w:val="20"/>
          <w:szCs w:val="20"/>
        </w:rPr>
        <w:t xml:space="preserve"> </w:t>
      </w:r>
    </w:p>
    <w:p w14:paraId="7B75F725" w14:textId="41A28848" w:rsidR="00794614" w:rsidRDefault="00794614" w:rsidP="0084036E">
      <w:pPr>
        <w:pStyle w:val="Default"/>
        <w:ind w:left="720" w:right="288"/>
        <w:jc w:val="both"/>
        <w:rPr>
          <w:rFonts w:ascii="Calibri" w:hAnsi="Calibri" w:cs="Calibri"/>
          <w:sz w:val="20"/>
          <w:szCs w:val="20"/>
        </w:rPr>
      </w:pPr>
      <w:r>
        <w:rPr>
          <w:rFonts w:ascii="Calibri" w:hAnsi="Calibri" w:cs="Calibri"/>
          <w:sz w:val="20"/>
          <w:szCs w:val="20"/>
        </w:rPr>
        <w:t xml:space="preserve">               4. Proper execution is needed to avoid consumer confusion.</w:t>
      </w:r>
    </w:p>
    <w:p w14:paraId="7BFE4549" w14:textId="1E734296" w:rsidR="00A40078" w:rsidRDefault="00A40078" w:rsidP="0084036E">
      <w:pPr>
        <w:pStyle w:val="Default"/>
        <w:ind w:right="288"/>
        <w:jc w:val="both"/>
        <w:rPr>
          <w:rFonts w:ascii="Calibri" w:hAnsi="Calibri" w:cs="Calibri"/>
          <w:sz w:val="20"/>
          <w:szCs w:val="20"/>
        </w:rPr>
      </w:pPr>
      <w:r>
        <w:rPr>
          <w:rFonts w:ascii="Calibri" w:hAnsi="Calibri" w:cs="Calibri"/>
          <w:sz w:val="20"/>
          <w:szCs w:val="20"/>
        </w:rPr>
        <w:t xml:space="preserve">             </w:t>
      </w:r>
    </w:p>
    <w:p w14:paraId="27758762" w14:textId="4F8271FA" w:rsidR="001917D4" w:rsidRDefault="001917D4" w:rsidP="0084036E">
      <w:pPr>
        <w:pStyle w:val="Default"/>
        <w:numPr>
          <w:ilvl w:val="0"/>
          <w:numId w:val="1"/>
        </w:numPr>
        <w:ind w:right="288"/>
        <w:jc w:val="both"/>
        <w:rPr>
          <w:rFonts w:ascii="Calibri" w:hAnsi="Calibri" w:cs="Calibri"/>
          <w:sz w:val="20"/>
          <w:szCs w:val="20"/>
        </w:rPr>
      </w:pPr>
      <w:r>
        <w:rPr>
          <w:rFonts w:ascii="Calibri" w:hAnsi="Calibri" w:cs="Calibri"/>
          <w:sz w:val="20"/>
          <w:szCs w:val="20"/>
        </w:rPr>
        <w:t xml:space="preserve">I believe that </w:t>
      </w:r>
      <w:proofErr w:type="spellStart"/>
      <w:r>
        <w:rPr>
          <w:rFonts w:ascii="Calibri" w:hAnsi="Calibri" w:cs="Calibri"/>
          <w:sz w:val="20"/>
          <w:szCs w:val="20"/>
        </w:rPr>
        <w:t>Castlight</w:t>
      </w:r>
      <w:proofErr w:type="spellEnd"/>
      <w:r>
        <w:rPr>
          <w:rFonts w:ascii="Calibri" w:hAnsi="Calibri" w:cs="Calibri"/>
          <w:sz w:val="20"/>
          <w:szCs w:val="20"/>
        </w:rPr>
        <w:t xml:space="preserve"> should focus </w:t>
      </w:r>
      <w:r w:rsidR="00733B53">
        <w:rPr>
          <w:rFonts w:ascii="Calibri" w:hAnsi="Calibri" w:cs="Calibri"/>
          <w:sz w:val="20"/>
          <w:szCs w:val="20"/>
        </w:rPr>
        <w:t xml:space="preserve">on </w:t>
      </w:r>
      <w:r>
        <w:rPr>
          <w:rFonts w:ascii="Calibri" w:hAnsi="Calibri" w:cs="Calibri"/>
          <w:sz w:val="20"/>
          <w:szCs w:val="20"/>
        </w:rPr>
        <w:t xml:space="preserve">employers with </w:t>
      </w:r>
      <w:proofErr w:type="gramStart"/>
      <w:r w:rsidR="005006A7">
        <w:rPr>
          <w:rFonts w:ascii="Calibri" w:hAnsi="Calibri" w:cs="Calibri"/>
          <w:sz w:val="20"/>
          <w:szCs w:val="20"/>
        </w:rPr>
        <w:t xml:space="preserve">a </w:t>
      </w:r>
      <w:r w:rsidR="009773FB">
        <w:rPr>
          <w:rFonts w:ascii="Calibri" w:hAnsi="Calibri" w:cs="Calibri"/>
          <w:sz w:val="20"/>
          <w:szCs w:val="20"/>
        </w:rPr>
        <w:t>large number of</w:t>
      </w:r>
      <w:proofErr w:type="gramEnd"/>
      <w:r>
        <w:rPr>
          <w:rFonts w:ascii="Calibri" w:hAnsi="Calibri" w:cs="Calibri"/>
          <w:sz w:val="20"/>
          <w:szCs w:val="20"/>
        </w:rPr>
        <w:t xml:space="preserve"> employees</w:t>
      </w:r>
      <w:r w:rsidR="009773FB">
        <w:rPr>
          <w:rFonts w:ascii="Calibri" w:hAnsi="Calibri" w:cs="Calibri"/>
          <w:sz w:val="20"/>
          <w:szCs w:val="20"/>
        </w:rPr>
        <w:t>, large health plan providers</w:t>
      </w:r>
      <w:r w:rsidR="00362F66">
        <w:rPr>
          <w:rFonts w:ascii="Calibri" w:hAnsi="Calibri" w:cs="Calibri"/>
          <w:sz w:val="20"/>
          <w:szCs w:val="20"/>
        </w:rPr>
        <w:t xml:space="preserve"> as they have more market power</w:t>
      </w:r>
      <w:r w:rsidR="009773FB">
        <w:rPr>
          <w:rFonts w:ascii="Calibri" w:hAnsi="Calibri" w:cs="Calibri"/>
          <w:sz w:val="20"/>
          <w:szCs w:val="20"/>
        </w:rPr>
        <w:t xml:space="preserve">. But they should also focus on smaller self-insured and medium employers, </w:t>
      </w:r>
      <w:r w:rsidR="005006A7">
        <w:rPr>
          <w:rFonts w:ascii="Calibri" w:hAnsi="Calibri" w:cs="Calibri"/>
          <w:sz w:val="20"/>
          <w:szCs w:val="20"/>
        </w:rPr>
        <w:t xml:space="preserve">a </w:t>
      </w:r>
      <w:r w:rsidR="009773FB">
        <w:rPr>
          <w:rFonts w:ascii="Calibri" w:hAnsi="Calibri" w:cs="Calibri"/>
          <w:sz w:val="20"/>
          <w:szCs w:val="20"/>
        </w:rPr>
        <w:t>health plan that provide</w:t>
      </w:r>
      <w:r w:rsidR="0007522C">
        <w:rPr>
          <w:rFonts w:ascii="Calibri" w:hAnsi="Calibri" w:cs="Calibri"/>
          <w:sz w:val="20"/>
          <w:szCs w:val="20"/>
        </w:rPr>
        <w:t>s</w:t>
      </w:r>
      <w:r w:rsidR="009773FB">
        <w:rPr>
          <w:rFonts w:ascii="Calibri" w:hAnsi="Calibri" w:cs="Calibri"/>
          <w:sz w:val="20"/>
          <w:szCs w:val="20"/>
        </w:rPr>
        <w:t xml:space="preserve"> administrative services. </w:t>
      </w:r>
      <w:r w:rsidR="00362F66">
        <w:rPr>
          <w:rFonts w:ascii="Calibri" w:hAnsi="Calibri" w:cs="Calibri"/>
          <w:sz w:val="20"/>
          <w:szCs w:val="20"/>
        </w:rPr>
        <w:t>For this, it</w:t>
      </w:r>
      <w:r w:rsidR="0071024A">
        <w:rPr>
          <w:rFonts w:ascii="Calibri" w:hAnsi="Calibri" w:cs="Calibri"/>
          <w:sz w:val="20"/>
          <w:szCs w:val="20"/>
        </w:rPr>
        <w:t xml:space="preserve"> need</w:t>
      </w:r>
      <w:r w:rsidR="00362F66">
        <w:rPr>
          <w:rFonts w:ascii="Calibri" w:hAnsi="Calibri" w:cs="Calibri"/>
          <w:sz w:val="20"/>
          <w:szCs w:val="20"/>
        </w:rPr>
        <w:t>s</w:t>
      </w:r>
      <w:r w:rsidR="0071024A">
        <w:rPr>
          <w:rFonts w:ascii="Calibri" w:hAnsi="Calibri" w:cs="Calibri"/>
          <w:sz w:val="20"/>
          <w:szCs w:val="20"/>
        </w:rPr>
        <w:t xml:space="preserve"> to conduct thorough analyses as focusing on these segments can result in varying marketing and implementation costs.</w:t>
      </w:r>
      <w:r w:rsidR="002C2E39">
        <w:rPr>
          <w:rFonts w:ascii="Calibri" w:hAnsi="Calibri" w:cs="Calibri"/>
          <w:sz w:val="20"/>
          <w:szCs w:val="20"/>
        </w:rPr>
        <w:t xml:space="preserve"> The heavy investment in marketing can be seen in Exhibit 5</w:t>
      </w:r>
      <w:r w:rsidR="00BC60B4">
        <w:rPr>
          <w:rFonts w:ascii="Calibri" w:hAnsi="Calibri" w:cs="Calibri"/>
          <w:sz w:val="20"/>
          <w:szCs w:val="20"/>
        </w:rPr>
        <w:t xml:space="preserve"> thus it needs to be handled</w:t>
      </w:r>
      <w:r w:rsidR="007D2E3C">
        <w:rPr>
          <w:rFonts w:ascii="Calibri" w:hAnsi="Calibri" w:cs="Calibri"/>
          <w:sz w:val="20"/>
          <w:szCs w:val="20"/>
        </w:rPr>
        <w:t xml:space="preserve"> carefully</w:t>
      </w:r>
      <w:r w:rsidR="002C2E39">
        <w:rPr>
          <w:rFonts w:ascii="Calibri" w:hAnsi="Calibri" w:cs="Calibri"/>
          <w:sz w:val="20"/>
          <w:szCs w:val="20"/>
        </w:rPr>
        <w:t xml:space="preserve">. </w:t>
      </w:r>
      <w:r w:rsidR="0071024A">
        <w:rPr>
          <w:rFonts w:ascii="Calibri" w:hAnsi="Calibri" w:cs="Calibri"/>
          <w:sz w:val="20"/>
          <w:szCs w:val="20"/>
        </w:rPr>
        <w:t xml:space="preserve"> Also, they need to balance existing and new customer segments, to maximize the value of implemented solutions. </w:t>
      </w:r>
    </w:p>
    <w:p w14:paraId="5F97E2F7" w14:textId="5CAC4632" w:rsidR="00A40078" w:rsidRDefault="00A40078" w:rsidP="0084036E">
      <w:pPr>
        <w:pStyle w:val="Default"/>
        <w:ind w:right="288"/>
        <w:jc w:val="both"/>
        <w:rPr>
          <w:rFonts w:ascii="Calibri" w:hAnsi="Calibri" w:cs="Calibri"/>
          <w:sz w:val="20"/>
          <w:szCs w:val="20"/>
        </w:rPr>
      </w:pPr>
    </w:p>
    <w:p w14:paraId="396A47CB" w14:textId="470F7F94" w:rsidR="0071024A" w:rsidRDefault="00156D92" w:rsidP="0084036E">
      <w:pPr>
        <w:pStyle w:val="Default"/>
        <w:numPr>
          <w:ilvl w:val="0"/>
          <w:numId w:val="1"/>
        </w:numPr>
        <w:ind w:right="288"/>
        <w:jc w:val="both"/>
        <w:rPr>
          <w:rFonts w:ascii="Calibri" w:hAnsi="Calibri" w:cs="Calibri"/>
          <w:sz w:val="20"/>
          <w:szCs w:val="20"/>
        </w:rPr>
      </w:pPr>
      <w:r w:rsidRPr="002F7847">
        <w:rPr>
          <w:rFonts w:ascii="Calibri" w:hAnsi="Calibri" w:cs="Calibri"/>
          <w:sz w:val="20"/>
          <w:szCs w:val="20"/>
        </w:rPr>
        <w:t xml:space="preserve">The main competitors are </w:t>
      </w:r>
      <w:proofErr w:type="spellStart"/>
      <w:r w:rsidRPr="002F7847">
        <w:rPr>
          <w:rFonts w:ascii="Calibri" w:hAnsi="Calibri" w:cs="Calibri"/>
          <w:sz w:val="20"/>
          <w:szCs w:val="20"/>
        </w:rPr>
        <w:t>ClearCost</w:t>
      </w:r>
      <w:proofErr w:type="spellEnd"/>
      <w:r w:rsidRPr="002F7847">
        <w:rPr>
          <w:rFonts w:ascii="Calibri" w:hAnsi="Calibri" w:cs="Calibri"/>
          <w:sz w:val="20"/>
          <w:szCs w:val="20"/>
        </w:rPr>
        <w:t xml:space="preserve"> Health, Change HealthCare, Healthcare Blue Book and Heal </w:t>
      </w:r>
      <w:proofErr w:type="spellStart"/>
      <w:r w:rsidRPr="002F7847">
        <w:rPr>
          <w:rFonts w:ascii="Calibri" w:hAnsi="Calibri" w:cs="Calibri"/>
          <w:sz w:val="20"/>
          <w:szCs w:val="20"/>
        </w:rPr>
        <w:t>Sparq</w:t>
      </w:r>
      <w:proofErr w:type="spellEnd"/>
      <w:r w:rsidR="001917D4" w:rsidRPr="002F7847">
        <w:rPr>
          <w:rFonts w:ascii="Calibri" w:hAnsi="Calibri" w:cs="Calibri"/>
          <w:sz w:val="20"/>
          <w:szCs w:val="20"/>
        </w:rPr>
        <w:t>, etc. The similarity lies in between all of them which can increase the competition multifold. The competitors are also focusing on making it easier for customers to access their services, providing quality and convenience of setting the prices according</w:t>
      </w:r>
      <w:r w:rsidR="00733B53" w:rsidRPr="002F7847">
        <w:rPr>
          <w:rFonts w:ascii="Calibri" w:hAnsi="Calibri" w:cs="Calibri"/>
          <w:sz w:val="20"/>
          <w:szCs w:val="20"/>
        </w:rPr>
        <w:t xml:space="preserve">ly. As well as comprehensive, technology-based solutions from these competitors are the key issues. Thus, according to me, </w:t>
      </w:r>
      <w:proofErr w:type="spellStart"/>
      <w:r w:rsidR="00733B53" w:rsidRPr="002F7847">
        <w:rPr>
          <w:rFonts w:ascii="Calibri" w:hAnsi="Calibri" w:cs="Calibri"/>
          <w:sz w:val="20"/>
          <w:szCs w:val="20"/>
        </w:rPr>
        <w:t>Castlight</w:t>
      </w:r>
      <w:proofErr w:type="spellEnd"/>
      <w:r w:rsidR="00733B53" w:rsidRPr="002F7847">
        <w:rPr>
          <w:rFonts w:ascii="Calibri" w:hAnsi="Calibri" w:cs="Calibri"/>
          <w:sz w:val="20"/>
          <w:szCs w:val="20"/>
        </w:rPr>
        <w:t xml:space="preserve"> should also focus on technology-based solutions more. It’s already been doing so by facilitating web and mobile-based applications to create value and stand ahead of these competitors. </w:t>
      </w:r>
      <w:r w:rsidR="002F7847" w:rsidRPr="002F7847">
        <w:rPr>
          <w:rFonts w:ascii="Calibri" w:hAnsi="Calibri" w:cs="Calibri"/>
          <w:sz w:val="20"/>
          <w:szCs w:val="20"/>
        </w:rPr>
        <w:t xml:space="preserve">But as we can see from Exhibit 5, </w:t>
      </w:r>
      <w:proofErr w:type="spellStart"/>
      <w:r w:rsidR="002F7847" w:rsidRPr="002F7847">
        <w:rPr>
          <w:rFonts w:ascii="Calibri" w:hAnsi="Calibri" w:cs="Calibri"/>
          <w:sz w:val="20"/>
          <w:szCs w:val="20"/>
        </w:rPr>
        <w:t>Castlight</w:t>
      </w:r>
      <w:proofErr w:type="spellEnd"/>
      <w:r w:rsidR="002F7847" w:rsidRPr="002F7847">
        <w:rPr>
          <w:rFonts w:ascii="Calibri" w:hAnsi="Calibri" w:cs="Calibri"/>
          <w:sz w:val="20"/>
          <w:szCs w:val="20"/>
        </w:rPr>
        <w:t xml:space="preserve"> is heavily investing in R&amp;D, which somewhere needs to be considered and used for </w:t>
      </w:r>
      <w:r w:rsidR="002F7847">
        <w:rPr>
          <w:rFonts w:ascii="Calibri" w:hAnsi="Calibri" w:cs="Calibri"/>
          <w:sz w:val="20"/>
          <w:szCs w:val="20"/>
        </w:rPr>
        <w:t xml:space="preserve">a </w:t>
      </w:r>
      <w:r w:rsidR="002F7847" w:rsidRPr="002F7847">
        <w:rPr>
          <w:rFonts w:ascii="Calibri" w:hAnsi="Calibri" w:cs="Calibri"/>
          <w:sz w:val="20"/>
          <w:szCs w:val="20"/>
        </w:rPr>
        <w:t>more customer-centric app building approach</w:t>
      </w:r>
      <w:r w:rsidR="00722171">
        <w:rPr>
          <w:rFonts w:ascii="Calibri" w:hAnsi="Calibri" w:cs="Calibri"/>
          <w:sz w:val="20"/>
          <w:szCs w:val="20"/>
        </w:rPr>
        <w:t xml:space="preserve"> and serve unique features than competitors</w:t>
      </w:r>
      <w:r w:rsidR="002F7847" w:rsidRPr="002F7847">
        <w:rPr>
          <w:rFonts w:ascii="Calibri" w:hAnsi="Calibri" w:cs="Calibri"/>
          <w:sz w:val="20"/>
          <w:szCs w:val="20"/>
        </w:rPr>
        <w:t xml:space="preserve">. </w:t>
      </w:r>
    </w:p>
    <w:p w14:paraId="3D5104D2" w14:textId="77777777" w:rsidR="0071024A" w:rsidRPr="00FD3617" w:rsidRDefault="0071024A" w:rsidP="0084036E">
      <w:pPr>
        <w:spacing w:line="240" w:lineRule="auto"/>
        <w:ind w:right="288"/>
        <w:jc w:val="both"/>
        <w:rPr>
          <w:rFonts w:ascii="Calibri" w:hAnsi="Calibri" w:cs="Calibri"/>
          <w:sz w:val="20"/>
          <w:szCs w:val="20"/>
        </w:rPr>
      </w:pPr>
    </w:p>
    <w:p w14:paraId="1FC63680" w14:textId="41AE6140" w:rsidR="0071024A" w:rsidRDefault="002F7847" w:rsidP="0084036E">
      <w:pPr>
        <w:pStyle w:val="Default"/>
        <w:numPr>
          <w:ilvl w:val="0"/>
          <w:numId w:val="1"/>
        </w:numPr>
        <w:ind w:right="288"/>
        <w:jc w:val="both"/>
        <w:rPr>
          <w:rFonts w:ascii="Calibri" w:hAnsi="Calibri" w:cs="Calibri"/>
          <w:sz w:val="20"/>
          <w:szCs w:val="20"/>
        </w:rPr>
      </w:pPr>
      <w:r w:rsidRPr="0071024A">
        <w:rPr>
          <w:rFonts w:ascii="Calibri" w:hAnsi="Calibri" w:cs="Calibri"/>
          <w:sz w:val="20"/>
          <w:szCs w:val="20"/>
        </w:rPr>
        <w:t xml:space="preserve"> </w:t>
      </w:r>
      <w:r w:rsidR="00733B53" w:rsidRPr="0071024A">
        <w:rPr>
          <w:rFonts w:ascii="Calibri" w:hAnsi="Calibri" w:cs="Calibri"/>
          <w:sz w:val="20"/>
          <w:szCs w:val="20"/>
        </w:rPr>
        <w:t xml:space="preserve">As per the case study, the main data </w:t>
      </w:r>
      <w:r w:rsidR="003A2D78">
        <w:rPr>
          <w:rFonts w:ascii="Calibri" w:hAnsi="Calibri" w:cs="Calibri"/>
          <w:sz w:val="20"/>
          <w:szCs w:val="20"/>
        </w:rPr>
        <w:t xml:space="preserve">access </w:t>
      </w:r>
      <w:r w:rsidR="00733B53" w:rsidRPr="0071024A">
        <w:rPr>
          <w:rFonts w:ascii="Calibri" w:hAnsi="Calibri" w:cs="Calibri"/>
          <w:sz w:val="20"/>
          <w:szCs w:val="20"/>
        </w:rPr>
        <w:t xml:space="preserve">issue that’s being faced is ownership of the data. The data is very important w.r.t the customer base and eventually the revenue. </w:t>
      </w:r>
      <w:r w:rsidRPr="0071024A">
        <w:rPr>
          <w:rFonts w:ascii="Calibri" w:hAnsi="Calibri" w:cs="Calibri"/>
          <w:sz w:val="20"/>
          <w:szCs w:val="20"/>
        </w:rPr>
        <w:t>Thus,</w:t>
      </w:r>
      <w:r w:rsidR="00733B53" w:rsidRPr="0071024A">
        <w:rPr>
          <w:rFonts w:ascii="Calibri" w:hAnsi="Calibri" w:cs="Calibri"/>
          <w:sz w:val="20"/>
          <w:szCs w:val="20"/>
        </w:rPr>
        <w:t xml:space="preserve"> as mentioned in the case study, entering a long-term data-sharing agreement with health plan providers would be beneficial in order to get hold of the data. </w:t>
      </w:r>
      <w:r w:rsidR="00543229">
        <w:rPr>
          <w:rFonts w:ascii="Calibri" w:hAnsi="Calibri" w:cs="Calibri"/>
          <w:sz w:val="20"/>
          <w:szCs w:val="20"/>
        </w:rPr>
        <w:t xml:space="preserve">But doing so has a pitfall, which is – exclusivity provision at the cost of eliminating potential customers. Thus, looking at this, to not limit the growth potential, the company </w:t>
      </w:r>
      <w:r w:rsidR="009D6F43">
        <w:rPr>
          <w:rFonts w:ascii="Calibri" w:hAnsi="Calibri" w:cs="Calibri"/>
          <w:sz w:val="20"/>
          <w:szCs w:val="20"/>
        </w:rPr>
        <w:t xml:space="preserve">may practice aggregating the data </w:t>
      </w:r>
      <w:r w:rsidR="00B7728F">
        <w:rPr>
          <w:rFonts w:ascii="Calibri" w:hAnsi="Calibri" w:cs="Calibri"/>
          <w:sz w:val="20"/>
          <w:szCs w:val="20"/>
        </w:rPr>
        <w:t>to do its analysis that</w:t>
      </w:r>
      <w:r w:rsidR="009D6F43">
        <w:rPr>
          <w:rFonts w:ascii="Calibri" w:hAnsi="Calibri" w:cs="Calibri"/>
          <w:sz w:val="20"/>
          <w:szCs w:val="20"/>
        </w:rPr>
        <w:t xml:space="preserve"> will also</w:t>
      </w:r>
      <w:r w:rsidR="00FF6DE6">
        <w:rPr>
          <w:rFonts w:ascii="Calibri" w:hAnsi="Calibri" w:cs="Calibri"/>
          <w:sz w:val="20"/>
          <w:szCs w:val="20"/>
        </w:rPr>
        <w:t xml:space="preserve"> maintain</w:t>
      </w:r>
      <w:r w:rsidR="009D6F43">
        <w:rPr>
          <w:rFonts w:ascii="Calibri" w:hAnsi="Calibri" w:cs="Calibri"/>
          <w:sz w:val="20"/>
          <w:szCs w:val="20"/>
        </w:rPr>
        <w:t xml:space="preserve"> the exclusivity and data. The masking will still be done but the data can get aggregated or morph</w:t>
      </w:r>
      <w:r w:rsidR="00B7728F">
        <w:rPr>
          <w:rFonts w:ascii="Calibri" w:hAnsi="Calibri" w:cs="Calibri"/>
          <w:sz w:val="20"/>
          <w:szCs w:val="20"/>
        </w:rPr>
        <w:t xml:space="preserve">ed. </w:t>
      </w:r>
    </w:p>
    <w:p w14:paraId="122594E2" w14:textId="77777777" w:rsidR="0071024A" w:rsidRDefault="0071024A" w:rsidP="0084036E">
      <w:pPr>
        <w:pStyle w:val="ListParagraph"/>
        <w:spacing w:line="240" w:lineRule="auto"/>
        <w:ind w:right="288"/>
        <w:jc w:val="both"/>
        <w:rPr>
          <w:rFonts w:ascii="Calibri" w:hAnsi="Calibri" w:cs="Calibri"/>
          <w:sz w:val="20"/>
          <w:szCs w:val="20"/>
        </w:rPr>
      </w:pPr>
    </w:p>
    <w:p w14:paraId="028FCEB4" w14:textId="324EA973" w:rsidR="000D6AFF" w:rsidRPr="0071024A" w:rsidRDefault="002F7847" w:rsidP="0084036E">
      <w:pPr>
        <w:pStyle w:val="Default"/>
        <w:numPr>
          <w:ilvl w:val="0"/>
          <w:numId w:val="1"/>
        </w:numPr>
        <w:ind w:right="288"/>
        <w:jc w:val="both"/>
        <w:rPr>
          <w:rFonts w:ascii="Calibri" w:hAnsi="Calibri" w:cs="Calibri"/>
          <w:sz w:val="20"/>
          <w:szCs w:val="20"/>
        </w:rPr>
      </w:pPr>
      <w:r w:rsidRPr="0071024A">
        <w:rPr>
          <w:rFonts w:ascii="Calibri" w:hAnsi="Calibri" w:cs="Calibri"/>
          <w:sz w:val="20"/>
          <w:szCs w:val="20"/>
        </w:rPr>
        <w:t xml:space="preserve">I believe that if the right values are put in and efforts are made, </w:t>
      </w:r>
      <w:proofErr w:type="spellStart"/>
      <w:r w:rsidR="005006A7">
        <w:rPr>
          <w:rFonts w:ascii="Calibri" w:hAnsi="Calibri" w:cs="Calibri"/>
          <w:sz w:val="20"/>
          <w:szCs w:val="20"/>
        </w:rPr>
        <w:t>C</w:t>
      </w:r>
      <w:r w:rsidRPr="0071024A">
        <w:rPr>
          <w:rFonts w:ascii="Calibri" w:hAnsi="Calibri" w:cs="Calibri"/>
          <w:sz w:val="20"/>
          <w:szCs w:val="20"/>
        </w:rPr>
        <w:t>astlight</w:t>
      </w:r>
      <w:proofErr w:type="spellEnd"/>
      <w:r w:rsidRPr="0071024A">
        <w:rPr>
          <w:rFonts w:ascii="Calibri" w:hAnsi="Calibri" w:cs="Calibri"/>
          <w:sz w:val="20"/>
          <w:szCs w:val="20"/>
        </w:rPr>
        <w:t xml:space="preserve"> may achieve its dream. The company has a</w:t>
      </w:r>
      <w:r w:rsidR="0091060D" w:rsidRPr="0071024A">
        <w:rPr>
          <w:rFonts w:ascii="Calibri" w:hAnsi="Calibri" w:cs="Calibri"/>
          <w:sz w:val="20"/>
          <w:szCs w:val="20"/>
        </w:rPr>
        <w:t xml:space="preserve">lready brought a change in the healthcare industry by introducing its business model. </w:t>
      </w:r>
      <w:r w:rsidR="0071024A">
        <w:rPr>
          <w:rFonts w:ascii="Calibri" w:hAnsi="Calibri" w:cs="Calibri"/>
          <w:sz w:val="20"/>
          <w:szCs w:val="20"/>
        </w:rPr>
        <w:t xml:space="preserve">It focused on changing the healthcare industry structure, by unleashing the power of market forces </w:t>
      </w:r>
      <w:r w:rsidR="00CB4F31">
        <w:rPr>
          <w:rFonts w:ascii="Calibri" w:hAnsi="Calibri" w:cs="Calibri"/>
          <w:sz w:val="20"/>
          <w:szCs w:val="20"/>
        </w:rPr>
        <w:t xml:space="preserve">through transparency and better alignment of economic incentives among employers, healthcare consumers, etc. </w:t>
      </w:r>
      <w:r w:rsidR="00E75A76" w:rsidRPr="0071024A">
        <w:rPr>
          <w:rFonts w:ascii="Calibri" w:hAnsi="Calibri" w:cs="Calibri"/>
          <w:sz w:val="20"/>
          <w:szCs w:val="20"/>
        </w:rPr>
        <w:t>The company, by providing a reference-based pricing model</w:t>
      </w:r>
      <w:r w:rsidR="00CB4F31">
        <w:rPr>
          <w:rFonts w:ascii="Calibri" w:hAnsi="Calibri" w:cs="Calibri"/>
          <w:sz w:val="20"/>
          <w:szCs w:val="20"/>
        </w:rPr>
        <w:t xml:space="preserve"> and app</w:t>
      </w:r>
      <w:r w:rsidR="00E75A76" w:rsidRPr="0071024A">
        <w:rPr>
          <w:rFonts w:ascii="Calibri" w:hAnsi="Calibri" w:cs="Calibri"/>
          <w:sz w:val="20"/>
          <w:szCs w:val="20"/>
        </w:rPr>
        <w:t>, has brought not only affordability</w:t>
      </w:r>
      <w:r w:rsidR="00CB4F31">
        <w:rPr>
          <w:rFonts w:ascii="Calibri" w:hAnsi="Calibri" w:cs="Calibri"/>
          <w:sz w:val="20"/>
          <w:szCs w:val="20"/>
        </w:rPr>
        <w:t xml:space="preserve">, easy </w:t>
      </w:r>
      <w:r w:rsidR="00811438">
        <w:rPr>
          <w:rFonts w:ascii="Calibri" w:hAnsi="Calibri" w:cs="Calibri"/>
          <w:sz w:val="20"/>
          <w:szCs w:val="20"/>
        </w:rPr>
        <w:t>decision-making</w:t>
      </w:r>
      <w:r w:rsidR="00CB4F31">
        <w:rPr>
          <w:rFonts w:ascii="Calibri" w:hAnsi="Calibri" w:cs="Calibri"/>
          <w:sz w:val="20"/>
          <w:szCs w:val="20"/>
        </w:rPr>
        <w:t xml:space="preserve"> capability</w:t>
      </w:r>
      <w:r w:rsidR="00E75A76" w:rsidRPr="0071024A">
        <w:rPr>
          <w:rFonts w:ascii="Calibri" w:hAnsi="Calibri" w:cs="Calibri"/>
          <w:sz w:val="20"/>
          <w:szCs w:val="20"/>
        </w:rPr>
        <w:t xml:space="preserve"> but also transparency. It helps customers to look for options and select what is best for them. Being more thoughtful about the needs </w:t>
      </w:r>
      <w:r w:rsidR="009773FB" w:rsidRPr="0071024A">
        <w:rPr>
          <w:rFonts w:ascii="Calibri" w:hAnsi="Calibri" w:cs="Calibri"/>
          <w:sz w:val="20"/>
          <w:szCs w:val="20"/>
        </w:rPr>
        <w:t xml:space="preserve">and customer perspective, the company may achieve its dream. </w:t>
      </w:r>
    </w:p>
    <w:sectPr w:rsidR="000D6AFF" w:rsidRPr="0071024A" w:rsidSect="007107DD">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2E04"/>
    <w:multiLevelType w:val="hybridMultilevel"/>
    <w:tmpl w:val="A8485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7B4"/>
    <w:rsid w:val="0007522C"/>
    <w:rsid w:val="00082F7A"/>
    <w:rsid w:val="0010620D"/>
    <w:rsid w:val="001201E5"/>
    <w:rsid w:val="00156D92"/>
    <w:rsid w:val="001917D4"/>
    <w:rsid w:val="002755F3"/>
    <w:rsid w:val="002A7FBE"/>
    <w:rsid w:val="002C2E39"/>
    <w:rsid w:val="002F7847"/>
    <w:rsid w:val="00362F66"/>
    <w:rsid w:val="003634C5"/>
    <w:rsid w:val="00370C77"/>
    <w:rsid w:val="003A2D78"/>
    <w:rsid w:val="004B5960"/>
    <w:rsid w:val="005006A7"/>
    <w:rsid w:val="00543229"/>
    <w:rsid w:val="00575C95"/>
    <w:rsid w:val="006E1599"/>
    <w:rsid w:val="00703192"/>
    <w:rsid w:val="0071024A"/>
    <w:rsid w:val="007107DD"/>
    <w:rsid w:val="00722171"/>
    <w:rsid w:val="00733B53"/>
    <w:rsid w:val="00794614"/>
    <w:rsid w:val="007C710F"/>
    <w:rsid w:val="007D2E3C"/>
    <w:rsid w:val="00811438"/>
    <w:rsid w:val="008277B4"/>
    <w:rsid w:val="0084036E"/>
    <w:rsid w:val="0091060D"/>
    <w:rsid w:val="009773FB"/>
    <w:rsid w:val="009D6F43"/>
    <w:rsid w:val="009F0086"/>
    <w:rsid w:val="00A40078"/>
    <w:rsid w:val="00B62082"/>
    <w:rsid w:val="00B7728F"/>
    <w:rsid w:val="00B83AAB"/>
    <w:rsid w:val="00BC60B4"/>
    <w:rsid w:val="00C902C6"/>
    <w:rsid w:val="00CB4F31"/>
    <w:rsid w:val="00E56370"/>
    <w:rsid w:val="00E75A76"/>
    <w:rsid w:val="00E855D4"/>
    <w:rsid w:val="00EB521B"/>
    <w:rsid w:val="00F04311"/>
    <w:rsid w:val="00FD3617"/>
    <w:rsid w:val="00FF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46F5"/>
  <w15:chartTrackingRefBased/>
  <w15:docId w15:val="{913F7731-9E46-4C13-ADEF-22FB4A0C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77B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710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Armarkar, Sanidhya</dc:creator>
  <cp:keywords/>
  <dc:description/>
  <cp:lastModifiedBy>Armarkar, Sanidhya</cp:lastModifiedBy>
  <cp:revision>46</cp:revision>
  <dcterms:created xsi:type="dcterms:W3CDTF">2022-03-10T17:17:00Z</dcterms:created>
  <dcterms:modified xsi:type="dcterms:W3CDTF">2022-03-10T22:30:00Z</dcterms:modified>
</cp:coreProperties>
</file>