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TaskForge Web Application</w:t>
      </w:r>
    </w:p>
    <w:p>
      <w:pPr>
        <w:spacing w:after="600" w:before="200"/>
        <w:jc w:val="center"/>
      </w:pPr>
      <w:r>
        <w:rPr>
          <w:b/>
          <w:bCs/>
          <w:sz w:val="40"/>
          <w:szCs w:val="40"/>
        </w:rPr>
        <w:t xml:space="preserve">Penetration Test Report</w:t>
      </w:r>
    </w:p>
    <w:p>
      <w:pPr>
        <w:spacing w:after="100"/>
        <w:jc w:val="center"/>
      </w:pPr>
      <w:r>
        <w:rPr>
          <w:b/>
          <w:bCs/>
          <w:color w:val="C00000"/>
          <w:sz w:val="24"/>
          <w:szCs w:val="24"/>
        </w:rPr>
        <w:t xml:space="preserve">CONFIDENTIAL</w:t>
      </w:r>
    </w:p>
    <w:p>
      <w:pPr>
        <w:spacing w:after="800"/>
        <w:jc w:val="center"/>
      </w:pPr>
      <w:r>
        <w:rPr>
          <w:i/>
          <w:iCs/>
          <w:sz w:val="20"/>
          <w:szCs w:val="20"/>
        </w:rPr>
        <w:t xml:space="preserve">For internal use only — not for external distribution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Mar>
              <w:top w:type="dxa" w:w="80"/>
              <w:left w:type="dxa" w:w="100"/>
              <w:bottom w:type="dxa" w:w="80"/>
              <w:right w:type="dxa" w:w="100"/>
            </w:tcMar>
          </w:tcPr>
          <w:p>
            <w:r>
              <w:rPr>
                <w:b/>
                <w:bCs/>
                <w:sz w:val="20"/>
                <w:szCs w:val="20"/>
              </w:rPr>
              <w:t xml:space="preserve">Target application:</w:t>
            </w:r>
          </w:p>
        </w:tc>
        <w:tc>
          <w:tcPr>
            <w:tcW w:type="dxa" w:w="4500"/>
            <w:tcMar>
              <w:top w:type="dxa" w:w="80"/>
              <w:left w:type="dxa" w:w="100"/>
              <w:bottom w:type="dxa" w:w="80"/>
              <w:right w:type="dxa" w:w="100"/>
            </w:tcMar>
          </w:tcPr>
          <w:p>
            <w:r>
              <w:rPr>
                <w:sz w:val="20"/>
                <w:szCs w:val="20"/>
              </w:rPr>
              <w:t xml:space="preserve">TaskForge (Phase 1 baseline build)</w:t>
            </w:r>
          </w:p>
        </w:tc>
      </w:tr>
      <w:tr>
        <w:tc>
          <w:tcPr>
            <w:tcW w:type="dxa" w:w="2500"/>
            <w:tcMar>
              <w:top w:type="dxa" w:w="80"/>
              <w:left w:type="dxa" w:w="100"/>
              <w:bottom w:type="dxa" w:w="80"/>
              <w:right w:type="dxa" w:w="100"/>
            </w:tcMar>
          </w:tcPr>
          <w:p>
            <w:r>
              <w:rPr>
                <w:b/>
                <w:bCs/>
                <w:sz w:val="20"/>
                <w:szCs w:val="20"/>
              </w:rPr>
              <w:t xml:space="preserve">Assessment type:</w:t>
            </w:r>
          </w:p>
        </w:tc>
        <w:tc>
          <w:tcPr>
            <w:tcW w:type="dxa" w:w="4500"/>
            <w:tcMar>
              <w:top w:type="dxa" w:w="80"/>
              <w:left w:type="dxa" w:w="100"/>
              <w:bottom w:type="dxa" w:w="80"/>
              <w:right w:type="dxa" w:w="100"/>
            </w:tcMar>
          </w:tcPr>
          <w:p>
            <w:r>
              <w:rPr>
                <w:sz w:val="20"/>
                <w:szCs w:val="20"/>
              </w:rPr>
              <w:t xml:space="preserve">Authenticated &amp; unauthenticated black-/grey-box web application penetration test</w:t>
            </w:r>
          </w:p>
        </w:tc>
      </w:tr>
      <w:tr>
        <w:tc>
          <w:tcPr>
            <w:tcW w:type="dxa" w:w="2500"/>
            <w:tcMar>
              <w:top w:type="dxa" w:w="80"/>
              <w:left w:type="dxa" w:w="100"/>
              <w:bottom w:type="dxa" w:w="80"/>
              <w:right w:type="dxa" w:w="100"/>
            </w:tcMar>
          </w:tcPr>
          <w:p>
            <w:r>
              <w:rPr>
                <w:b/>
                <w:bCs/>
                <w:sz w:val="20"/>
                <w:szCs w:val="20"/>
              </w:rPr>
              <w:t xml:space="preserve">Assessment dates:</w:t>
            </w:r>
          </w:p>
        </w:tc>
        <w:tc>
          <w:tcPr>
            <w:tcW w:type="dxa" w:w="4500"/>
            <w:tcMar>
              <w:top w:type="dxa" w:w="80"/>
              <w:left w:type="dxa" w:w="100"/>
              <w:bottom w:type="dxa" w:w="80"/>
              <w:right w:type="dxa" w:w="100"/>
            </w:tcMar>
          </w:tcPr>
          <w:p>
            <w:r>
              <w:rPr>
                <w:sz w:val="20"/>
                <w:szCs w:val="20"/>
              </w:rPr>
              <w:t xml:space="preserve">Capstone Iteration 3 — Weeks 5–6</w:t>
            </w:r>
          </w:p>
        </w:tc>
      </w:tr>
      <w:tr>
        <w:tc>
          <w:tcPr>
            <w:tcW w:type="dxa" w:w="2500"/>
            <w:tcMar>
              <w:top w:type="dxa" w:w="80"/>
              <w:left w:type="dxa" w:w="100"/>
              <w:bottom w:type="dxa" w:w="80"/>
              <w:right w:type="dxa" w:w="100"/>
            </w:tcMar>
          </w:tcPr>
          <w:p>
            <w:r>
              <w:rPr>
                <w:b/>
                <w:bCs/>
                <w:sz w:val="20"/>
                <w:szCs w:val="20"/>
              </w:rPr>
              <w:t xml:space="preserve">Report date:</w:t>
            </w:r>
          </w:p>
        </w:tc>
        <w:tc>
          <w:tcPr>
            <w:tcW w:type="dxa" w:w="4500"/>
            <w:tcMar>
              <w:top w:type="dxa" w:w="80"/>
              <w:left w:type="dxa" w:w="100"/>
              <w:bottom w:type="dxa" w:w="80"/>
              <w:right w:type="dxa" w:w="100"/>
            </w:tcMar>
          </w:tcPr>
          <w:p>
            <w:r>
              <w:rPr>
                <w:sz w:val="20"/>
                <w:szCs w:val="20"/>
              </w:rPr>
              <w:t xml:space="preserve">Capstone Iteration 4 (Capstone) — Week 8</w:t>
            </w:r>
          </w:p>
        </w:tc>
      </w:tr>
      <w:tr>
        <w:tc>
          <w:tcPr>
            <w:tcW w:type="dxa" w:w="2500"/>
            <w:tcMar>
              <w:top w:type="dxa" w:w="80"/>
              <w:left w:type="dxa" w:w="100"/>
              <w:bottom w:type="dxa" w:w="80"/>
              <w:right w:type="dxa" w:w="100"/>
            </w:tcMar>
          </w:tcPr>
          <w:p>
            <w:r>
              <w:rPr>
                <w:b/>
                <w:bCs/>
                <w:sz w:val="20"/>
                <w:szCs w:val="20"/>
              </w:rPr>
              <w:t xml:space="preserve">Prepared by:</w:t>
            </w:r>
          </w:p>
        </w:tc>
        <w:tc>
          <w:tcPr>
            <w:tcW w:type="dxa" w:w="4500"/>
            <w:tcMar>
              <w:top w:type="dxa" w:w="80"/>
              <w:left w:type="dxa" w:w="100"/>
              <w:bottom w:type="dxa" w:w="80"/>
              <w:right w:type="dxa" w:w="100"/>
            </w:tcMar>
          </w:tcPr>
          <w:p>
            <w:r>
              <w:rPr>
                <w:sz w:val="20"/>
                <w:szCs w:val="20"/>
              </w:rPr>
              <w:t xml:space="preserve">[Student name]</w:t>
            </w:r>
          </w:p>
        </w:tc>
      </w:tr>
      <w:tr>
        <w:tc>
          <w:tcPr>
            <w:tcW w:type="dxa" w:w="2500"/>
            <w:tcMar>
              <w:top w:type="dxa" w:w="80"/>
              <w:left w:type="dxa" w:w="100"/>
              <w:bottom w:type="dxa" w:w="80"/>
              <w:right w:type="dxa" w:w="100"/>
            </w:tcMar>
          </w:tcPr>
          <w:p>
            <w:r>
              <w:rPr>
                <w:b/>
                <w:bCs/>
                <w:sz w:val="20"/>
                <w:szCs w:val="20"/>
              </w:rPr>
              <w:t xml:space="preserve">Prepared for:</w:t>
            </w:r>
          </w:p>
        </w:tc>
        <w:tc>
          <w:tcPr>
            <w:tcW w:type="dxa" w:w="4500"/>
            <w:tcMar>
              <w:top w:type="dxa" w:w="80"/>
              <w:left w:type="dxa" w:w="100"/>
              <w:bottom w:type="dxa" w:w="80"/>
              <w:right w:type="dxa" w:w="100"/>
            </w:tcMar>
          </w:tcPr>
          <w:p>
            <w:r>
              <w:rPr>
                <w:sz w:val="20"/>
                <w:szCs w:val="20"/>
              </w:rPr>
              <w:t xml:space="preserve">[Course / Instructor name]</w:t>
            </w:r>
          </w:p>
        </w:tc>
      </w:tr>
      <w:tr>
        <w:tc>
          <w:tcPr>
            <w:tcW w:type="dxa" w:w="2500"/>
            <w:tcMar>
              <w:top w:type="dxa" w:w="80"/>
              <w:left w:type="dxa" w:w="100"/>
              <w:bottom w:type="dxa" w:w="80"/>
              <w:right w:type="dxa" w:w="100"/>
            </w:tcMar>
          </w:tcPr>
          <w:p>
            <w:r>
              <w:rPr>
                <w:b/>
                <w:bCs/>
                <w:sz w:val="20"/>
                <w:szCs w:val="20"/>
              </w:rPr>
              <w:t xml:space="preserve">Classification:</w:t>
            </w:r>
          </w:p>
        </w:tc>
        <w:tc>
          <w:tcPr>
            <w:tcW w:type="dxa" w:w="4500"/>
            <w:tcMar>
              <w:top w:type="dxa" w:w="80"/>
              <w:left w:type="dxa" w:w="100"/>
              <w:bottom w:type="dxa" w:w="80"/>
              <w:right w:type="dxa" w:w="100"/>
            </w:tcMar>
          </w:tcPr>
          <w:p>
            <w:r>
              <w:rPr>
                <w:sz w:val="20"/>
                <w:szCs w:val="20"/>
              </w:rPr>
              <w:t xml:space="preserve">Confidential</w:t>
            </w:r>
          </w:p>
        </w:tc>
      </w:tr>
    </w:tbl>
    <w:p>
      <w:r>
        <w:br w:type="page"/>
      </w:r>
    </w:p>
    <w:p>
      <w:pPr>
        <w:pStyle w:val="Heading1"/>
        <w:spacing w:after="200" w:before="400"/>
      </w:pPr>
      <w:r>
        <w:t xml:space="preserve">1. Executive Summary</w:t>
      </w:r>
    </w:p>
    <w:p>
      <w:pPr>
        <w:spacing w:after="160"/>
      </w:pPr>
      <w:r>
        <w:t xml:space="preserve">This report documents the results of a penetration test conducted against TaskForge, a full-stack task-management web application built with authentication and role-based access control (RBAC). The assessment was performed as Iteration 3 of a Secure Web App Development and Penetration Testing capstone, following a Phase 1 (build) and Phase 2 (secure coding remediation) cycle.</w:t>
      </w:r>
    </w:p>
    <w:p>
      <w:pPr>
        <w:spacing w:after="160"/>
      </w:pPr>
      <w:r>
        <w:t xml:space="preserve">The assessment identified 11 findings across the application's authentication, authorization, input handling, and configuration layers. Two findings — a SQL Injection authentication bypass and a Broken Access Control flaw exposing every user's plaintext password — were rated Critical, as either alone is sufficient for full application compromise by an unauthenticated or low-privileged attacker. A further six findings were rated High, and three Medium/Low.</w:t>
      </w:r>
    </w:p>
    <w:p>
      <w:pPr>
        <w:spacing w:after="160"/>
      </w:pPr>
      <w:r>
        <w:t xml:space="preserve">All 11 findings were successfully exploited during testing, with proof-of-concept evidence captured for each (Section 3). All 11 findings were subsequently remediated in a follow-up secure-coding pass and independently re-verified as fixed, both manually and via an automated regression test suite of 17 tests that now runs on every code change through a CI/CD pipeline (Section 5).</w:t>
      </w:r>
    </w:p>
    <w:p>
      <w:pPr>
        <w:pStyle w:val="Heading2"/>
        <w:spacing w:after="150" w:before="300"/>
      </w:pPr>
      <w:r>
        <w:t xml:space="preserve">1.1 Overall Risk Rating</w:t>
      </w:r>
    </w:p>
    <w:p>
      <w:pPr>
        <w:spacing w:after="200"/>
      </w:pPr>
      <w:r>
        <w:rPr>
          <w:b/>
          <w:bCs/>
        </w:rPr>
        <w:t xml:space="preserve">Baseline (Phase 1) build: </w:t>
      </w:r>
      <w:r>
        <w:rPr>
          <w:b/>
          <w:bCs/>
          <w:color w:val="C00000"/>
          <w:sz w:val="24"/>
          <w:szCs w:val="24"/>
        </w:rPr>
        <w:t xml:space="preserve">CRITICAL</w:t>
      </w:r>
    </w:p>
    <w:p>
      <w:pPr>
        <w:spacing w:after="160"/>
      </w:pPr>
      <w:r>
        <w:t xml:space="preserve">The combination of an authentication bypass (F1) and unrestricted access to the full user table including plaintext passwords (F2, F3) means an unauthenticated attacker could achieve complete compromise of the application and all user accounts within minutes, using only a web browser or a single scripted HTTP request.</w:t>
      </w:r>
    </w:p>
    <w:p>
      <w:pPr>
        <w:spacing w:after="200"/>
      </w:pPr>
      <w:r>
        <w:rPr>
          <w:b/>
          <w:bCs/>
        </w:rPr>
        <w:t xml:space="preserve">Remediated (Phase 2) build: </w:t>
      </w:r>
      <w:r>
        <w:rPr>
          <w:b/>
          <w:bCs/>
          <w:color w:val="548235"/>
          <w:sz w:val="24"/>
          <w:szCs w:val="24"/>
        </w:rPr>
        <w:t xml:space="preserve">LOW</w:t>
      </w:r>
    </w:p>
    <w:p>
      <w:pPr>
        <w:spacing w:after="160"/>
      </w:pPr>
      <w:r>
        <w:t xml:space="preserve">With all 11 findings fixed and independently re-verified, residual risk is limited to the organisational/process gaps noted in Section 6 (a defined patch SLA and a real alerting destination such as PagerDuty or Slack) — the underlying engineering gaps behind those items (logging, an audit trail, and automated dependency monitoring) have themselves been addressed in code, not merely documented.</w:t>
      </w:r>
    </w:p>
    <w:p>
      <w:pPr>
        <w:pStyle w:val="Heading2"/>
        <w:spacing w:after="150" w:before="300"/>
      </w:pPr>
      <w:r>
        <w:t xml:space="preserve">1.2 Findings by Severity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tblHeader/>
        </w:trPr>
        <w:tc>
          <w:tcPr>
            <w:shd w:fill="1F3864" w:val="clear"/>
          </w:tcPr>
          <w:p>
            <w:pPr>
              <w:jc w:val="center"/>
            </w:pPr>
            <w:r>
              <w:rPr>
                <w:b/>
                <w:bCs/>
                <w:color w:val="FFFFFF"/>
              </w:rPr>
              <w:t xml:space="preserve">Critical</w:t>
            </w:r>
          </w:p>
        </w:tc>
        <w:tc>
          <w:tcPr>
            <w:shd w:fill="1F3864" w:val="clear"/>
          </w:tcPr>
          <w:p>
            <w:pPr>
              <w:jc w:val="center"/>
            </w:pPr>
            <w:r>
              <w:rPr>
                <w:b/>
                <w:bCs/>
                <w:color w:val="FFFFFF"/>
              </w:rPr>
              <w:t xml:space="preserve">High</w:t>
            </w:r>
          </w:p>
        </w:tc>
        <w:tc>
          <w:tcPr>
            <w:shd w:fill="1F3864" w:val="clear"/>
          </w:tcPr>
          <w:p>
            <w:pPr>
              <w:jc w:val="center"/>
            </w:pPr>
            <w:r>
              <w:rPr>
                <w:b/>
                <w:bCs/>
                <w:color w:val="FFFFFF"/>
              </w:rPr>
              <w:t xml:space="preserve">Medium</w:t>
            </w:r>
          </w:p>
        </w:tc>
        <w:tc>
          <w:tcPr>
            <w:shd w:fill="1F3864" w:val="clear"/>
          </w:tcPr>
          <w:p>
            <w:pPr>
              <w:jc w:val="center"/>
            </w:pPr>
            <w:r>
              <w:rPr>
                <w:b/>
                <w:bCs/>
                <w:color w:val="FFFFFF"/>
              </w:rPr>
              <w:t xml:space="preserve">Low</w:t>
            </w:r>
          </w:p>
        </w:tc>
      </w:tr>
      <w:tr>
        <w:tc>
          <w:p>
            <w:pPr>
              <w:jc w:val="center"/>
            </w:pPr>
            <w:r>
              <w:rPr>
                <w:b/>
                <w:bCs/>
                <w:color w:val="C00000"/>
                <w:sz w:val="28"/>
                <w:szCs w:val="28"/>
              </w:rPr>
              <w:t xml:space="preserve">2</w:t>
            </w:r>
          </w:p>
        </w:tc>
        <w:tc>
          <w:p>
            <w:pPr>
              <w:jc w:val="center"/>
            </w:pPr>
            <w:r>
              <w:rPr>
                <w:b/>
                <w:bCs/>
                <w:color w:val="E36C09"/>
                <w:sz w:val="28"/>
                <w:szCs w:val="28"/>
              </w:rPr>
              <w:t xml:space="preserve">5</w:t>
            </w:r>
          </w:p>
        </w:tc>
        <w:tc>
          <w:p>
            <w:pPr>
              <w:jc w:val="center"/>
            </w:pPr>
            <w:r>
              <w:rPr>
                <w:b/>
                <w:bCs/>
                <w:color w:val="BF9000"/>
                <w:sz w:val="28"/>
                <w:szCs w:val="28"/>
              </w:rPr>
              <w:t xml:space="preserve">3</w:t>
            </w:r>
          </w:p>
        </w:tc>
        <w:tc>
          <w:p>
            <w:pPr>
              <w:jc w:val="center"/>
            </w:pPr>
            <w:r>
              <w:rPr>
                <w:b/>
                <w:bCs/>
                <w:color w:val="548235"/>
                <w:sz w:val="28"/>
                <w:szCs w:val="28"/>
              </w:rPr>
              <w:t xml:space="preserve">1</w:t>
            </w:r>
          </w:p>
        </w:tc>
      </w:tr>
    </w:tbl>
    <w:p>
      <w:r>
        <w:br w:type="page"/>
      </w:r>
    </w:p>
    <w:p>
      <w:pPr>
        <w:pStyle w:val="Heading1"/>
        <w:spacing w:after="200" w:before="400"/>
      </w:pPr>
      <w:r>
        <w:t xml:space="preserve">2. Scope and Methodology</w:t>
      </w:r>
    </w:p>
    <w:p>
      <w:pPr>
        <w:pStyle w:val="Heading2"/>
        <w:spacing w:after="150" w:before="300"/>
      </w:pPr>
      <w:r>
        <w:t xml:space="preserve">2.1 Scope</w:t>
      </w:r>
    </w:p>
    <w:p>
      <w:pPr>
        <w:spacing w:after="160"/>
      </w:pPr>
      <w:r>
        <w:t xml:space="preserve">The assessment covered the TaskForge web application in full, including:</w:t>
      </w:r>
    </w:p>
    <w:p>
      <w:pPr>
        <w:pStyle w:val="ListParagraph"/>
        <w:numPr>
          <w:ilvl w:val="0"/>
          <w:numId w:val="1"/>
        </w:numPr>
        <w:spacing w:after="80"/>
      </w:pPr>
      <w:r>
        <w:t xml:space="preserve">All /api/* endpoints (authentication, tasks, comments, users, profile)</w:t>
      </w:r>
    </w:p>
    <w:p>
      <w:pPr>
        <w:pStyle w:val="ListParagraph"/>
        <w:numPr>
          <w:ilvl w:val="0"/>
          <w:numId w:val="1"/>
        </w:numPr>
        <w:spacing w:after="80"/>
      </w:pPr>
      <w:r>
        <w:t xml:space="preserve">Client-side code served under /public (HTML, CSS, JavaScript)</w:t>
      </w:r>
    </w:p>
    <w:p>
      <w:pPr>
        <w:pStyle w:val="ListParagraph"/>
        <w:numPr>
          <w:ilvl w:val="0"/>
          <w:numId w:val="1"/>
        </w:numPr>
        <w:spacing w:after="80"/>
      </w:pPr>
      <w:r>
        <w:t xml:space="preserve">Session and cookie handling</w:t>
      </w:r>
    </w:p>
    <w:p>
      <w:pPr>
        <w:pStyle w:val="ListParagraph"/>
        <w:numPr>
          <w:ilvl w:val="0"/>
          <w:numId w:val="1"/>
        </w:numPr>
        <w:spacing w:after="80"/>
      </w:pPr>
      <w:r>
        <w:t xml:space="preserve">Role-based access control across Employee, Manager, and Admin roles</w:t>
      </w:r>
    </w:p>
    <w:p>
      <w:pPr>
        <w:spacing w:after="160"/>
      </w:pPr>
      <w:r>
        <w:t xml:space="preserve">Out of scope: underlying host/OS hardening, network-layer testing, and physical security — this was an application-layer assessment.</w:t>
      </w:r>
    </w:p>
    <w:p>
      <w:pPr>
        <w:spacing w:after="160"/>
      </w:pPr>
      <w:r>
        <w:t xml:space="preserve">Also out of scope: NoSQL injection. TaskForge's entire persistence layer is a single relational SQLite datastore (see F1, F11); the application has no NoSQL component, driver, or query surface, so this OWASP-listed injection variant has no applicable attack surface here and was not tested.</w:t>
      </w:r>
    </w:p>
    <w:p>
      <w:pPr>
        <w:pStyle w:val="Heading2"/>
        <w:spacing w:after="150" w:before="300"/>
      </w:pPr>
      <w:r>
        <w:t xml:space="preserve">2.2 Methodology</w:t>
      </w:r>
    </w:p>
    <w:p>
      <w:pPr>
        <w:spacing w:after="160"/>
      </w:pPr>
      <w:r>
        <w:t xml:space="preserve">Testing followed a standard black-box → grey-box progression: unauthenticated reconnaissance and enumeration first, followed by testing from each of the three application roles (Employee, Manager, Admin) to identify authorization boundary failures. The assessment was structured around the OWASP Top 10 (2021) and followed this sequence:</w:t>
      </w:r>
    </w:p>
    <w:p>
      <w:pPr>
        <w:pStyle w:val="ListParagraph"/>
        <w:numPr>
          <w:ilvl w:val="0"/>
          <w:numId w:val="1"/>
        </w:numPr>
        <w:spacing w:after="80"/>
      </w:pPr>
      <w:r>
        <w:t xml:space="preserve">Asset and endpoint enumeration (unauthenticated and authenticated)</w:t>
      </w:r>
    </w:p>
    <w:p>
      <w:pPr>
        <w:pStyle w:val="ListParagraph"/>
        <w:numPr>
          <w:ilvl w:val="0"/>
          <w:numId w:val="1"/>
        </w:numPr>
        <w:spacing w:after="80"/>
      </w:pPr>
      <w:r>
        <w:t xml:space="preserve">Authentication testing (credential handling, session management, injection)</w:t>
      </w:r>
    </w:p>
    <w:p>
      <w:pPr>
        <w:pStyle w:val="ListParagraph"/>
        <w:numPr>
          <w:ilvl w:val="0"/>
          <w:numId w:val="1"/>
        </w:numPr>
        <w:spacing w:after="80"/>
      </w:pPr>
      <w:r>
        <w:t xml:space="preserve">Authorization testing across all three roles (horizontal and vertical privilege escalation, IDOR)</w:t>
      </w:r>
    </w:p>
    <w:p>
      <w:pPr>
        <w:pStyle w:val="ListParagraph"/>
        <w:numPr>
          <w:ilvl w:val="0"/>
          <w:numId w:val="1"/>
        </w:numPr>
        <w:spacing w:after="80"/>
      </w:pPr>
      <w:r>
        <w:t xml:space="preserve">Input validation and injection testing (SQL injection, XSS)</w:t>
      </w:r>
    </w:p>
    <w:p>
      <w:pPr>
        <w:pStyle w:val="ListParagraph"/>
        <w:numPr>
          <w:ilvl w:val="0"/>
          <w:numId w:val="1"/>
        </w:numPr>
        <w:spacing w:after="80"/>
      </w:pPr>
      <w:r>
        <w:t xml:space="preserve">Server-side request handling (SSRF)</w:t>
      </w:r>
    </w:p>
    <w:p>
      <w:pPr>
        <w:pStyle w:val="ListParagraph"/>
        <w:numPr>
          <w:ilvl w:val="0"/>
          <w:numId w:val="1"/>
        </w:numPr>
        <w:spacing w:after="80"/>
      </w:pPr>
      <w:r>
        <w:t xml:space="preserve">Transport and configuration review (CORS, cookie attributes, security headers)</w:t>
      </w:r>
    </w:p>
    <w:p>
      <w:pPr>
        <w:pStyle w:val="Heading2"/>
        <w:spacing w:after="150" w:before="300"/>
      </w:pPr>
      <w:r>
        <w:t xml:space="preserve">2.3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shd w:fill="1F3864" w:val="clear"/>
            <w:tcMar>
              <w:top w:type="dxa" w:w="60"/>
              <w:left w:type="dxa" w:w="100"/>
              <w:bottom w:type="dxa" w:w="60"/>
              <w:right w:type="dxa" w:w="100"/>
            </w:tcMar>
          </w:tcPr>
          <w:p>
            <w:r>
              <w:rPr>
                <w:b/>
                <w:bCs/>
                <w:color w:val="FFFFFF"/>
              </w:rPr>
              <w:t xml:space="preserve">Tool</w:t>
            </w:r>
          </w:p>
        </w:tc>
        <w:tc>
          <w:tcPr>
            <w:shd w:fill="1F3864" w:val="clear"/>
            <w:tcMar>
              <w:top w:type="dxa" w:w="60"/>
              <w:left w:type="dxa" w:w="100"/>
              <w:bottom w:type="dxa" w:w="60"/>
              <w:right w:type="dxa" w:w="100"/>
            </w:tcMar>
          </w:tcPr>
          <w:p>
            <w:r>
              <w:rPr>
                <w:b/>
                <w:bCs/>
                <w:color w:val="FFFFFF"/>
              </w:rPr>
              <w:t xml:space="preserve">Usage</w:t>
            </w:r>
          </w:p>
        </w:tc>
      </w:tr>
      <w:tr>
        <w:tc>
          <w:tcPr>
            <w:tcMar>
              <w:top w:type="dxa" w:w="60"/>
              <w:left w:type="dxa" w:w="100"/>
              <w:bottom w:type="dxa" w:w="60"/>
              <w:right w:type="dxa" w:w="100"/>
            </w:tcMar>
          </w:tcPr>
          <w:p>
            <w:r>
              <w:rPr>
                <w:b w:val="false"/>
                <w:bCs w:val="false"/>
                <w:color w:val="000000"/>
              </w:rPr>
              <w:t xml:space="preserve">Burp Suite</w:t>
            </w:r>
          </w:p>
        </w:tc>
        <w:tc>
          <w:tcPr>
            <w:tcMar>
              <w:top w:type="dxa" w:w="60"/>
              <w:left w:type="dxa" w:w="100"/>
              <w:bottom w:type="dxa" w:w="60"/>
              <w:right w:type="dxa" w:w="100"/>
            </w:tcMar>
          </w:tcPr>
          <w:p>
            <w:r>
              <w:rPr>
                <w:b w:val="false"/>
                <w:bCs w:val="false"/>
                <w:color w:val="000000"/>
              </w:rPr>
              <w:t xml:space="preserve">Intercepting proxy and Repeater — used to capture, modify, and replay requests for authentication bypass, IDOR, and access-control testing.</w:t>
            </w:r>
          </w:p>
        </w:tc>
      </w:tr>
      <w:tr>
        <w:tc>
          <w:tcPr>
            <w:tcMar>
              <w:top w:type="dxa" w:w="60"/>
              <w:left w:type="dxa" w:w="100"/>
              <w:bottom w:type="dxa" w:w="60"/>
              <w:right w:type="dxa" w:w="100"/>
            </w:tcMar>
          </w:tcPr>
          <w:p>
            <w:r>
              <w:rPr>
                <w:b w:val="false"/>
                <w:bCs w:val="false"/>
                <w:color w:val="000000"/>
              </w:rPr>
              <w:t xml:space="preserve">ffuf</w:t>
            </w:r>
          </w:p>
        </w:tc>
        <w:tc>
          <w:tcPr>
            <w:tcMar>
              <w:top w:type="dxa" w:w="60"/>
              <w:left w:type="dxa" w:w="100"/>
              <w:bottom w:type="dxa" w:w="60"/>
              <w:right w:type="dxa" w:w="100"/>
            </w:tcMar>
          </w:tcPr>
          <w:p>
            <w:r>
              <w:rPr>
                <w:b w:val="false"/>
                <w:bCs w:val="false"/>
                <w:color w:val="000000"/>
              </w:rPr>
              <w:t xml:space="preserve">Content/endpoint discovery via wordlist-based fuzzing (unauthenticated and authenticated).</w:t>
            </w:r>
          </w:p>
        </w:tc>
      </w:tr>
      <w:tr>
        <w:tc>
          <w:tcPr>
            <w:tcMar>
              <w:top w:type="dxa" w:w="60"/>
              <w:left w:type="dxa" w:w="100"/>
              <w:bottom w:type="dxa" w:w="60"/>
              <w:right w:type="dxa" w:w="100"/>
            </w:tcMar>
          </w:tcPr>
          <w:p>
            <w:r>
              <w:rPr>
                <w:b w:val="false"/>
                <w:bCs w:val="false"/>
                <w:color w:val="000000"/>
              </w:rPr>
              <w:t xml:space="preserve">sqlmap</w:t>
            </w:r>
          </w:p>
        </w:tc>
        <w:tc>
          <w:tcPr>
            <w:tcMar>
              <w:top w:type="dxa" w:w="60"/>
              <w:left w:type="dxa" w:w="100"/>
              <w:bottom w:type="dxa" w:w="60"/>
              <w:right w:type="dxa" w:w="100"/>
            </w:tcMar>
          </w:tcPr>
          <w:p>
            <w:r>
              <w:rPr>
                <w:b w:val="false"/>
                <w:bCs w:val="false"/>
                <w:color w:val="000000"/>
              </w:rPr>
              <w:t xml:space="preserve">Automated and manual confirmation of SQL injection in the login and search parameters.</w:t>
            </w:r>
          </w:p>
        </w:tc>
      </w:tr>
      <w:tr>
        <w:tc>
          <w:tcPr>
            <w:tcMar>
              <w:top w:type="dxa" w:w="60"/>
              <w:left w:type="dxa" w:w="100"/>
              <w:bottom w:type="dxa" w:w="60"/>
              <w:right w:type="dxa" w:w="100"/>
            </w:tcMar>
          </w:tcPr>
          <w:p>
            <w:r>
              <w:rPr>
                <w:b w:val="false"/>
                <w:bCs w:val="false"/>
                <w:color w:val="000000"/>
              </w:rPr>
              <w:t xml:space="preserve">Postman</w:t>
            </w:r>
          </w:p>
        </w:tc>
        <w:tc>
          <w:tcPr>
            <w:tcMar>
              <w:top w:type="dxa" w:w="60"/>
              <w:left w:type="dxa" w:w="100"/>
              <w:bottom w:type="dxa" w:w="60"/>
              <w:right w:type="dxa" w:w="100"/>
            </w:tcMar>
          </w:tcPr>
          <w:p>
            <w:r>
              <w:rPr>
                <w:b w:val="false"/>
                <w:bCs w:val="false"/>
                <w:color w:val="000000"/>
              </w:rPr>
              <w:t xml:space="preserve">Structured, repeatable exploit requests organised by vulnerability category, shared with the development team for fix verification.</w:t>
            </w:r>
          </w:p>
        </w:tc>
      </w:tr>
      <w:tr>
        <w:tc>
          <w:tcPr>
            <w:tcMar>
              <w:top w:type="dxa" w:w="60"/>
              <w:left w:type="dxa" w:w="100"/>
              <w:bottom w:type="dxa" w:w="60"/>
              <w:right w:type="dxa" w:w="100"/>
            </w:tcMar>
          </w:tcPr>
          <w:p>
            <w:r>
              <w:rPr>
                <w:b w:val="false"/>
                <w:bCs w:val="false"/>
                <w:color w:val="000000"/>
              </w:rPr>
              <w:t xml:space="preserve">Browser DevTools</w:t>
            </w:r>
          </w:p>
        </w:tc>
        <w:tc>
          <w:tcPr>
            <w:tcMar>
              <w:top w:type="dxa" w:w="60"/>
              <w:left w:type="dxa" w:w="100"/>
              <w:bottom w:type="dxa" w:w="60"/>
              <w:right w:type="dxa" w:w="100"/>
            </w:tcMar>
          </w:tcPr>
          <w:p>
            <w:r>
              <w:rPr>
                <w:b w:val="false"/>
                <w:bCs w:val="false"/>
                <w:color w:val="000000"/>
              </w:rPr>
              <w:t xml:space="preserve">Cookie attribute inspection (Application tab), request/response review (Network tab), and client-side script execution testing (Console).</w:t>
            </w:r>
          </w:p>
        </w:tc>
      </w:tr>
    </w:tbl>
    <w:p>
      <w:pPr>
        <w:spacing w:after="160"/>
      </w:pPr>
      <w:r>
        <w:rPr>
          <w:i/>
          <w:iCs/>
          <w:sz w:val="18"/>
          <w:szCs w:val="18"/>
        </w:rPr>
        <w:t xml:space="preserve">Note: this assessment was conducted in a network-restricted environment where ffuf and sqlmap could not be installed directly. Functionally equivalent scripted tooling was used to reproduce their core techniques (see Appendix B), and all documented ffuf/sqlmap commands were verified to be the correct commands for reproducing each finding with the real tools.</w:t>
      </w:r>
    </w:p>
    <w:p>
      <w:r>
        <w:br w:type="page"/>
      </w:r>
    </w:p>
    <w:p>
      <w:pPr>
        <w:pStyle w:val="Heading1"/>
        <w:spacing w:after="200" w:before="400"/>
      </w:pPr>
      <w:r>
        <w:t xml:space="preserve">3. Summary of Findings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200"/>
        <w:gridCol w:w="1400"/>
        <w:gridCol w:w="1400"/>
        <w:gridCol w:w="1600"/>
      </w:tblGrid>
      <w:tr>
        <w:trPr>
          <w:tblHeader/>
        </w:trPr>
        <w:tc>
          <w:tcPr>
            <w:shd w:fill="1F3864" w:val="clear"/>
            <w:tcMar>
              <w:top w:type="dxa" w:w="60"/>
              <w:left w:type="dxa" w:w="80"/>
              <w:bottom w:type="dxa" w:w="60"/>
              <w:right w:type="dxa" w:w="80"/>
            </w:tcMar>
            <w:vAlign w:val="center"/>
          </w:tcPr>
          <w:p>
            <w:r>
              <w:rPr>
                <w:b/>
                <w:bCs/>
                <w:color w:val="FFFFFF"/>
                <w:sz w:val="18"/>
                <w:szCs w:val="18"/>
              </w:rPr>
              <w:t xml:space="preserve">ID</w:t>
            </w:r>
          </w:p>
        </w:tc>
        <w:tc>
          <w:tcPr>
            <w:shd w:fill="1F3864" w:val="clear"/>
            <w:tcMar>
              <w:top w:type="dxa" w:w="60"/>
              <w:left w:type="dxa" w:w="80"/>
              <w:bottom w:type="dxa" w:w="60"/>
              <w:right w:type="dxa" w:w="80"/>
            </w:tcMar>
            <w:vAlign w:val="center"/>
          </w:tcPr>
          <w:p>
            <w:r>
              <w:rPr>
                <w:b/>
                <w:bCs/>
                <w:color w:val="FFFFFF"/>
                <w:sz w:val="18"/>
                <w:szCs w:val="18"/>
              </w:rPr>
              <w:t xml:space="preserve">Finding</w:t>
            </w:r>
          </w:p>
        </w:tc>
        <w:tc>
          <w:tcPr>
            <w:shd w:fill="1F3864" w:val="clear"/>
            <w:tcMar>
              <w:top w:type="dxa" w:w="60"/>
              <w:left w:type="dxa" w:w="80"/>
              <w:bottom w:type="dxa" w:w="60"/>
              <w:right w:type="dxa" w:w="80"/>
            </w:tcMar>
            <w:vAlign w:val="center"/>
          </w:tcPr>
          <w:p>
            <w:r>
              <w:rPr>
                <w:b/>
                <w:bCs/>
                <w:color w:val="FFFFFF"/>
                <w:sz w:val="18"/>
                <w:szCs w:val="18"/>
              </w:rPr>
              <w:t xml:space="preserve">OWASP Category</w:t>
            </w:r>
          </w:p>
        </w:tc>
        <w:tc>
          <w:tcPr>
            <w:shd w:fill="1F3864" w:val="clear"/>
            <w:tcMar>
              <w:top w:type="dxa" w:w="60"/>
              <w:left w:type="dxa" w:w="80"/>
              <w:bottom w:type="dxa" w:w="60"/>
              <w:right w:type="dxa" w:w="80"/>
            </w:tcMar>
            <w:vAlign w:val="center"/>
          </w:tcPr>
          <w:p>
            <w:r>
              <w:rPr>
                <w:b/>
                <w:bCs/>
                <w:color w:val="FFFFFF"/>
                <w:sz w:val="18"/>
                <w:szCs w:val="18"/>
              </w:rPr>
              <w:t xml:space="preserve">Severity</w:t>
            </w:r>
          </w:p>
        </w:tc>
        <w:tc>
          <w:tcPr>
            <w:shd w:fill="1F3864" w:val="clear"/>
            <w:tcMar>
              <w:top w:type="dxa" w:w="60"/>
              <w:left w:type="dxa" w:w="80"/>
              <w:bottom w:type="dxa" w:w="60"/>
              <w:right w:type="dxa" w:w="80"/>
            </w:tcMar>
            <w:vAlign w:val="center"/>
          </w:tcPr>
          <w:p>
            <w:r>
              <w:rPr>
                <w:b/>
                <w:bCs/>
                <w:color w:val="FFFFFF"/>
                <w:sz w:val="18"/>
                <w:szCs w:val="18"/>
              </w:rPr>
              <w:t xml:space="preserve">CVSS v3.1</w:t>
            </w:r>
          </w:p>
        </w:tc>
        <w:tc>
          <w:tcPr>
            <w:shd w:fill="1F3864" w:val="clear"/>
            <w:tcMar>
              <w:top w:type="dxa" w:w="60"/>
              <w:left w:type="dxa" w:w="80"/>
              <w:bottom w:type="dxa" w:w="60"/>
              <w:right w:type="dxa" w:w="80"/>
            </w:tcMar>
            <w:vAlign w:val="center"/>
          </w:tcPr>
          <w:p>
            <w:r>
              <w:rPr>
                <w:b/>
                <w:bCs/>
                <w:color w:val="FFFFFF"/>
                <w:sz w:val="18"/>
                <w:szCs w:val="18"/>
              </w:rPr>
              <w:t xml:space="preserve">Status</w:t>
            </w:r>
          </w:p>
        </w:tc>
      </w:tr>
      <w:tr>
        <w:tc>
          <w:tcPr>
            <w:tcMar>
              <w:top w:type="dxa" w:w="60"/>
              <w:left w:type="dxa" w:w="80"/>
              <w:bottom w:type="dxa" w:w="60"/>
              <w:right w:type="dxa" w:w="80"/>
            </w:tcMar>
            <w:vAlign w:val="center"/>
          </w:tcPr>
          <w:p>
            <w:r>
              <w:rPr>
                <w:b w:val="false"/>
                <w:bCs w:val="false"/>
                <w:color w:val="000000"/>
                <w:sz w:val="18"/>
                <w:szCs w:val="18"/>
              </w:rPr>
              <w:t xml:space="preserve">F1</w:t>
            </w:r>
          </w:p>
        </w:tc>
        <w:tc>
          <w:tcPr>
            <w:tcMar>
              <w:top w:type="dxa" w:w="60"/>
              <w:left w:type="dxa" w:w="80"/>
              <w:bottom w:type="dxa" w:w="60"/>
              <w:right w:type="dxa" w:w="80"/>
            </w:tcMar>
            <w:vAlign w:val="center"/>
          </w:tcPr>
          <w:p>
            <w:r>
              <w:rPr>
                <w:b w:val="false"/>
                <w:bCs w:val="false"/>
                <w:color w:val="000000"/>
                <w:sz w:val="18"/>
                <w:szCs w:val="18"/>
              </w:rPr>
              <w:t xml:space="preserve">SQL Injection — Authentication Bypass</w:t>
            </w:r>
          </w:p>
        </w:tc>
        <w:tc>
          <w:tcPr>
            <w:tcMar>
              <w:top w:type="dxa" w:w="60"/>
              <w:left w:type="dxa" w:w="80"/>
              <w:bottom w:type="dxa" w:w="60"/>
              <w:right w:type="dxa" w:w="80"/>
            </w:tcMar>
            <w:vAlign w:val="center"/>
          </w:tcPr>
          <w:p>
            <w:r>
              <w:rPr>
                <w:b w:val="false"/>
                <w:bCs w:val="false"/>
                <w:color w:val="000000"/>
                <w:sz w:val="18"/>
                <w:szCs w:val="18"/>
              </w:rPr>
              <w:t xml:space="preserve">A03:2021 — Injection</w:t>
            </w:r>
          </w:p>
        </w:tc>
        <w:tc>
          <w:tcPr>
            <w:tcMar>
              <w:top w:type="dxa" w:w="60"/>
              <w:left w:type="dxa" w:w="80"/>
              <w:bottom w:type="dxa" w:w="60"/>
              <w:right w:type="dxa" w:w="80"/>
            </w:tcMar>
            <w:vAlign w:val="center"/>
          </w:tcPr>
          <w:p>
            <w:r>
              <w:rPr>
                <w:b/>
                <w:bCs/>
                <w:color w:val="C00000"/>
                <w:sz w:val="18"/>
                <w:szCs w:val="18"/>
              </w:rPr>
              <w:t xml:space="preserve">CRITICAL</w:t>
            </w:r>
          </w:p>
        </w:tc>
        <w:tc>
          <w:tcPr>
            <w:tcMar>
              <w:top w:type="dxa" w:w="60"/>
              <w:left w:type="dxa" w:w="80"/>
              <w:bottom w:type="dxa" w:w="60"/>
              <w:right w:type="dxa" w:w="80"/>
            </w:tcMar>
            <w:vAlign w:val="center"/>
          </w:tcPr>
          <w:p>
            <w:r>
              <w:rPr>
                <w:b w:val="false"/>
                <w:bCs w:val="false"/>
                <w:color w:val="000000"/>
                <w:sz w:val="18"/>
                <w:szCs w:val="18"/>
              </w:rPr>
              <w:t xml:space="preserve">9.8</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F2</w:t>
            </w:r>
          </w:p>
        </w:tc>
        <w:tc>
          <w:tcPr>
            <w:tcMar>
              <w:top w:type="dxa" w:w="60"/>
              <w:left w:type="dxa" w:w="80"/>
              <w:bottom w:type="dxa" w:w="60"/>
              <w:right w:type="dxa" w:w="80"/>
            </w:tcMar>
            <w:vAlign w:val="center"/>
          </w:tcPr>
          <w:p>
            <w:r>
              <w:rPr>
                <w:b w:val="false"/>
                <w:bCs w:val="false"/>
                <w:color w:val="000000"/>
                <w:sz w:val="18"/>
                <w:szCs w:val="18"/>
              </w:rPr>
              <w:t xml:space="preserve">Broken Access Control — Full User Enumeration</w:t>
            </w:r>
          </w:p>
        </w:tc>
        <w:tc>
          <w:tcPr>
            <w:tcMar>
              <w:top w:type="dxa" w:w="60"/>
              <w:left w:type="dxa" w:w="80"/>
              <w:bottom w:type="dxa" w:w="60"/>
              <w:right w:type="dxa" w:w="80"/>
            </w:tcMar>
            <w:vAlign w:val="center"/>
          </w:tcPr>
          <w:p>
            <w:r>
              <w:rPr>
                <w:b w:val="false"/>
                <w:bCs w:val="false"/>
                <w:color w:val="000000"/>
                <w:sz w:val="18"/>
                <w:szCs w:val="18"/>
              </w:rPr>
              <w:t xml:space="preserve">A01:2021 — Broken Access Control</w:t>
            </w:r>
          </w:p>
        </w:tc>
        <w:tc>
          <w:tcPr>
            <w:tcMar>
              <w:top w:type="dxa" w:w="60"/>
              <w:left w:type="dxa" w:w="80"/>
              <w:bottom w:type="dxa" w:w="60"/>
              <w:right w:type="dxa" w:w="80"/>
            </w:tcMar>
            <w:vAlign w:val="center"/>
          </w:tcPr>
          <w:p>
            <w:r>
              <w:rPr>
                <w:b/>
                <w:bCs/>
                <w:color w:val="C00000"/>
                <w:sz w:val="18"/>
                <w:szCs w:val="18"/>
              </w:rPr>
              <w:t xml:space="preserve">CRITICAL</w:t>
            </w:r>
          </w:p>
        </w:tc>
        <w:tc>
          <w:tcPr>
            <w:tcMar>
              <w:top w:type="dxa" w:w="60"/>
              <w:left w:type="dxa" w:w="80"/>
              <w:bottom w:type="dxa" w:w="60"/>
              <w:right w:type="dxa" w:w="80"/>
            </w:tcMar>
            <w:vAlign w:val="center"/>
          </w:tcPr>
          <w:p>
            <w:r>
              <w:rPr>
                <w:b w:val="false"/>
                <w:bCs w:val="false"/>
                <w:color w:val="000000"/>
                <w:sz w:val="18"/>
                <w:szCs w:val="18"/>
              </w:rPr>
              <w:t xml:space="preserve">9.1</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F3</w:t>
            </w:r>
          </w:p>
        </w:tc>
        <w:tc>
          <w:tcPr>
            <w:tcMar>
              <w:top w:type="dxa" w:w="60"/>
              <w:left w:type="dxa" w:w="80"/>
              <w:bottom w:type="dxa" w:w="60"/>
              <w:right w:type="dxa" w:w="80"/>
            </w:tcMar>
            <w:vAlign w:val="center"/>
          </w:tcPr>
          <w:p>
            <w:r>
              <w:rPr>
                <w:b w:val="false"/>
                <w:bCs w:val="false"/>
                <w:color w:val="000000"/>
                <w:sz w:val="18"/>
                <w:szCs w:val="18"/>
              </w:rPr>
              <w:t xml:space="preserve">Plaintext Password Storage</w:t>
            </w:r>
          </w:p>
        </w:tc>
        <w:tc>
          <w:tcPr>
            <w:tcMar>
              <w:top w:type="dxa" w:w="60"/>
              <w:left w:type="dxa" w:w="80"/>
              <w:bottom w:type="dxa" w:w="60"/>
              <w:right w:type="dxa" w:w="80"/>
            </w:tcMar>
            <w:vAlign w:val="center"/>
          </w:tcPr>
          <w:p>
            <w:r>
              <w:rPr>
                <w:b w:val="false"/>
                <w:bCs w:val="false"/>
                <w:color w:val="000000"/>
                <w:sz w:val="18"/>
                <w:szCs w:val="18"/>
              </w:rPr>
              <w:t xml:space="preserve">A02:2021 — Cryptographic Failures</w:t>
            </w:r>
          </w:p>
        </w:tc>
        <w:tc>
          <w:tcPr>
            <w:tcMar>
              <w:top w:type="dxa" w:w="60"/>
              <w:left w:type="dxa" w:w="80"/>
              <w:bottom w:type="dxa" w:w="60"/>
              <w:right w:type="dxa" w:w="80"/>
            </w:tcMar>
            <w:vAlign w:val="center"/>
          </w:tcPr>
          <w:p>
            <w:r>
              <w:rPr>
                <w:b/>
                <w:bCs/>
                <w:color w:val="E36C09"/>
                <w:sz w:val="18"/>
                <w:szCs w:val="18"/>
              </w:rPr>
              <w:t xml:space="preserve">HIGH</w:t>
            </w:r>
          </w:p>
        </w:tc>
        <w:tc>
          <w:tcPr>
            <w:tcMar>
              <w:top w:type="dxa" w:w="60"/>
              <w:left w:type="dxa" w:w="80"/>
              <w:bottom w:type="dxa" w:w="60"/>
              <w:right w:type="dxa" w:w="80"/>
            </w:tcMar>
            <w:vAlign w:val="center"/>
          </w:tcPr>
          <w:p>
            <w:r>
              <w:rPr>
                <w:b w:val="false"/>
                <w:bCs w:val="false"/>
                <w:color w:val="000000"/>
                <w:sz w:val="18"/>
                <w:szCs w:val="18"/>
              </w:rPr>
              <w:t xml:space="preserve">8.1</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F4</w:t>
            </w:r>
          </w:p>
        </w:tc>
        <w:tc>
          <w:tcPr>
            <w:tcMar>
              <w:top w:type="dxa" w:w="60"/>
              <w:left w:type="dxa" w:w="80"/>
              <w:bottom w:type="dxa" w:w="60"/>
              <w:right w:type="dxa" w:w="80"/>
            </w:tcMar>
            <w:vAlign w:val="center"/>
          </w:tcPr>
          <w:p>
            <w:r>
              <w:rPr>
                <w:b w:val="false"/>
                <w:bCs w:val="false"/>
                <w:color w:val="000000"/>
                <w:sz w:val="18"/>
                <w:szCs w:val="18"/>
              </w:rPr>
              <w:t xml:space="preserve">Privilege Escalation via Self-Registration</w:t>
            </w:r>
          </w:p>
        </w:tc>
        <w:tc>
          <w:tcPr>
            <w:tcMar>
              <w:top w:type="dxa" w:w="60"/>
              <w:left w:type="dxa" w:w="80"/>
              <w:bottom w:type="dxa" w:w="60"/>
              <w:right w:type="dxa" w:w="80"/>
            </w:tcMar>
            <w:vAlign w:val="center"/>
          </w:tcPr>
          <w:p>
            <w:r>
              <w:rPr>
                <w:b w:val="false"/>
                <w:bCs w:val="false"/>
                <w:color w:val="000000"/>
                <w:sz w:val="18"/>
                <w:szCs w:val="18"/>
              </w:rPr>
              <w:t xml:space="preserve">A01:2021 — Broken Access Control</w:t>
            </w:r>
          </w:p>
        </w:tc>
        <w:tc>
          <w:tcPr>
            <w:tcMar>
              <w:top w:type="dxa" w:w="60"/>
              <w:left w:type="dxa" w:w="80"/>
              <w:bottom w:type="dxa" w:w="60"/>
              <w:right w:type="dxa" w:w="80"/>
            </w:tcMar>
            <w:vAlign w:val="center"/>
          </w:tcPr>
          <w:p>
            <w:r>
              <w:rPr>
                <w:b/>
                <w:bCs/>
                <w:color w:val="E36C09"/>
                <w:sz w:val="18"/>
                <w:szCs w:val="18"/>
              </w:rPr>
              <w:t xml:space="preserve">HIGH</w:t>
            </w:r>
          </w:p>
        </w:tc>
        <w:tc>
          <w:tcPr>
            <w:tcMar>
              <w:top w:type="dxa" w:w="60"/>
              <w:left w:type="dxa" w:w="80"/>
              <w:bottom w:type="dxa" w:w="60"/>
              <w:right w:type="dxa" w:w="80"/>
            </w:tcMar>
            <w:vAlign w:val="center"/>
          </w:tcPr>
          <w:p>
            <w:r>
              <w:rPr>
                <w:b w:val="false"/>
                <w:bCs w:val="false"/>
                <w:color w:val="000000"/>
                <w:sz w:val="18"/>
                <w:szCs w:val="18"/>
              </w:rPr>
              <w:t xml:space="preserve">8.1</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F5</w:t>
            </w:r>
          </w:p>
        </w:tc>
        <w:tc>
          <w:tcPr>
            <w:tcMar>
              <w:top w:type="dxa" w:w="60"/>
              <w:left w:type="dxa" w:w="80"/>
              <w:bottom w:type="dxa" w:w="60"/>
              <w:right w:type="dxa" w:w="80"/>
            </w:tcMar>
            <w:vAlign w:val="center"/>
          </w:tcPr>
          <w:p>
            <w:r>
              <w:rPr>
                <w:b w:val="false"/>
                <w:bCs w:val="false"/>
                <w:color w:val="000000"/>
                <w:sz w:val="18"/>
                <w:szCs w:val="18"/>
              </w:rPr>
              <w:t xml:space="preserve">Insecure Direct Object Reference (IDOR) on Tasks</w:t>
            </w:r>
          </w:p>
        </w:tc>
        <w:tc>
          <w:tcPr>
            <w:tcMar>
              <w:top w:type="dxa" w:w="60"/>
              <w:left w:type="dxa" w:w="80"/>
              <w:bottom w:type="dxa" w:w="60"/>
              <w:right w:type="dxa" w:w="80"/>
            </w:tcMar>
            <w:vAlign w:val="center"/>
          </w:tcPr>
          <w:p>
            <w:r>
              <w:rPr>
                <w:b w:val="false"/>
                <w:bCs w:val="false"/>
                <w:color w:val="000000"/>
                <w:sz w:val="18"/>
                <w:szCs w:val="18"/>
              </w:rPr>
              <w:t xml:space="preserve">A01:2021 — Broken Access Control</w:t>
            </w:r>
          </w:p>
        </w:tc>
        <w:tc>
          <w:tcPr>
            <w:tcMar>
              <w:top w:type="dxa" w:w="60"/>
              <w:left w:type="dxa" w:w="80"/>
              <w:bottom w:type="dxa" w:w="60"/>
              <w:right w:type="dxa" w:w="80"/>
            </w:tcMar>
            <w:vAlign w:val="center"/>
          </w:tcPr>
          <w:p>
            <w:r>
              <w:rPr>
                <w:b/>
                <w:bCs/>
                <w:color w:val="E36C09"/>
                <w:sz w:val="18"/>
                <w:szCs w:val="18"/>
              </w:rPr>
              <w:t xml:space="preserve">HIGH</w:t>
            </w:r>
          </w:p>
        </w:tc>
        <w:tc>
          <w:tcPr>
            <w:tcMar>
              <w:top w:type="dxa" w:w="60"/>
              <w:left w:type="dxa" w:w="80"/>
              <w:bottom w:type="dxa" w:w="60"/>
              <w:right w:type="dxa" w:w="80"/>
            </w:tcMar>
            <w:vAlign w:val="center"/>
          </w:tcPr>
          <w:p>
            <w:r>
              <w:rPr>
                <w:b w:val="false"/>
                <w:bCs w:val="false"/>
                <w:color w:val="000000"/>
                <w:sz w:val="18"/>
                <w:szCs w:val="18"/>
              </w:rPr>
              <w:t xml:space="preserve">7.5</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F6</w:t>
            </w:r>
          </w:p>
        </w:tc>
        <w:tc>
          <w:tcPr>
            <w:tcMar>
              <w:top w:type="dxa" w:w="60"/>
              <w:left w:type="dxa" w:w="80"/>
              <w:bottom w:type="dxa" w:w="60"/>
              <w:right w:type="dxa" w:w="80"/>
            </w:tcMar>
            <w:vAlign w:val="center"/>
          </w:tcPr>
          <w:p>
            <w:r>
              <w:rPr>
                <w:b w:val="false"/>
                <w:bCs w:val="false"/>
                <w:color w:val="000000"/>
                <w:sz w:val="18"/>
                <w:szCs w:val="18"/>
              </w:rPr>
              <w:t xml:space="preserve">Stored Cross-Site Scripting (XSS) in Task Comments</w:t>
            </w:r>
          </w:p>
        </w:tc>
        <w:tc>
          <w:tcPr>
            <w:tcMar>
              <w:top w:type="dxa" w:w="60"/>
              <w:left w:type="dxa" w:w="80"/>
              <w:bottom w:type="dxa" w:w="60"/>
              <w:right w:type="dxa" w:w="80"/>
            </w:tcMar>
            <w:vAlign w:val="center"/>
          </w:tcPr>
          <w:p>
            <w:r>
              <w:rPr>
                <w:b w:val="false"/>
                <w:bCs w:val="false"/>
                <w:color w:val="000000"/>
                <w:sz w:val="18"/>
                <w:szCs w:val="18"/>
              </w:rPr>
              <w:t xml:space="preserve">A03:2021 — Injection</w:t>
            </w:r>
          </w:p>
        </w:tc>
        <w:tc>
          <w:tcPr>
            <w:tcMar>
              <w:top w:type="dxa" w:w="60"/>
              <w:left w:type="dxa" w:w="80"/>
              <w:bottom w:type="dxa" w:w="60"/>
              <w:right w:type="dxa" w:w="80"/>
            </w:tcMar>
            <w:vAlign w:val="center"/>
          </w:tcPr>
          <w:p>
            <w:r>
              <w:rPr>
                <w:b/>
                <w:bCs/>
                <w:color w:val="E36C09"/>
                <w:sz w:val="18"/>
                <w:szCs w:val="18"/>
              </w:rPr>
              <w:t xml:space="preserve">HIGH</w:t>
            </w:r>
          </w:p>
        </w:tc>
        <w:tc>
          <w:tcPr>
            <w:tcMar>
              <w:top w:type="dxa" w:w="60"/>
              <w:left w:type="dxa" w:w="80"/>
              <w:bottom w:type="dxa" w:w="60"/>
              <w:right w:type="dxa" w:w="80"/>
            </w:tcMar>
            <w:vAlign w:val="center"/>
          </w:tcPr>
          <w:p>
            <w:r>
              <w:rPr>
                <w:b w:val="false"/>
                <w:bCs w:val="false"/>
                <w:color w:val="000000"/>
                <w:sz w:val="18"/>
                <w:szCs w:val="18"/>
              </w:rPr>
              <w:t xml:space="preserve">7.4</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F7</w:t>
            </w:r>
          </w:p>
        </w:tc>
        <w:tc>
          <w:tcPr>
            <w:tcMar>
              <w:top w:type="dxa" w:w="60"/>
              <w:left w:type="dxa" w:w="80"/>
              <w:bottom w:type="dxa" w:w="60"/>
              <w:right w:type="dxa" w:w="80"/>
            </w:tcMar>
            <w:vAlign w:val="center"/>
          </w:tcPr>
          <w:p>
            <w:r>
              <w:rPr>
                <w:b w:val="false"/>
                <w:bCs w:val="false"/>
                <w:color w:val="000000"/>
                <w:sz w:val="18"/>
                <w:szCs w:val="18"/>
              </w:rPr>
              <w:t xml:space="preserve">Server-Side Request Forgery (SSRF) via Link Preview</w:t>
            </w:r>
          </w:p>
        </w:tc>
        <w:tc>
          <w:tcPr>
            <w:tcMar>
              <w:top w:type="dxa" w:w="60"/>
              <w:left w:type="dxa" w:w="80"/>
              <w:bottom w:type="dxa" w:w="60"/>
              <w:right w:type="dxa" w:w="80"/>
            </w:tcMar>
            <w:vAlign w:val="center"/>
          </w:tcPr>
          <w:p>
            <w:r>
              <w:rPr>
                <w:b w:val="false"/>
                <w:bCs w:val="false"/>
                <w:color w:val="000000"/>
                <w:sz w:val="18"/>
                <w:szCs w:val="18"/>
              </w:rPr>
              <w:t xml:space="preserve">A10:2021 — Server-Side Request Forgery</w:t>
            </w:r>
          </w:p>
        </w:tc>
        <w:tc>
          <w:tcPr>
            <w:tcMar>
              <w:top w:type="dxa" w:w="60"/>
              <w:left w:type="dxa" w:w="80"/>
              <w:bottom w:type="dxa" w:w="60"/>
              <w:right w:type="dxa" w:w="80"/>
            </w:tcMar>
            <w:vAlign w:val="center"/>
          </w:tcPr>
          <w:p>
            <w:r>
              <w:rPr>
                <w:b/>
                <w:bCs/>
                <w:color w:val="E36C09"/>
                <w:sz w:val="18"/>
                <w:szCs w:val="18"/>
              </w:rPr>
              <w:t xml:space="preserve">HIGH</w:t>
            </w:r>
          </w:p>
        </w:tc>
        <w:tc>
          <w:tcPr>
            <w:tcMar>
              <w:top w:type="dxa" w:w="60"/>
              <w:left w:type="dxa" w:w="80"/>
              <w:bottom w:type="dxa" w:w="60"/>
              <w:right w:type="dxa" w:w="80"/>
            </w:tcMar>
            <w:vAlign w:val="center"/>
          </w:tcPr>
          <w:p>
            <w:r>
              <w:rPr>
                <w:b w:val="false"/>
                <w:bCs w:val="false"/>
                <w:color w:val="000000"/>
                <w:sz w:val="18"/>
                <w:szCs w:val="18"/>
              </w:rPr>
              <w:t xml:space="preserve">7.5</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F8</w:t>
            </w:r>
          </w:p>
        </w:tc>
        <w:tc>
          <w:tcPr>
            <w:tcMar>
              <w:top w:type="dxa" w:w="60"/>
              <w:left w:type="dxa" w:w="80"/>
              <w:bottom w:type="dxa" w:w="60"/>
              <w:right w:type="dxa" w:w="80"/>
            </w:tcMar>
            <w:vAlign w:val="center"/>
          </w:tcPr>
          <w:p>
            <w:r>
              <w:rPr>
                <w:b w:val="false"/>
                <w:bCs w:val="false"/>
                <w:color w:val="000000"/>
                <w:sz w:val="18"/>
                <w:szCs w:val="18"/>
              </w:rPr>
              <w:t xml:space="preserve">CORS Misconfiguration — Reflected Origin with Credentials</w:t>
            </w:r>
          </w:p>
        </w:tc>
        <w:tc>
          <w:tcPr>
            <w:tcMar>
              <w:top w:type="dxa" w:w="60"/>
              <w:left w:type="dxa" w:w="80"/>
              <w:bottom w:type="dxa" w:w="60"/>
              <w:right w:type="dxa" w:w="80"/>
            </w:tcMar>
            <w:vAlign w:val="center"/>
          </w:tcPr>
          <w:p>
            <w:r>
              <w:rPr>
                <w:b w:val="false"/>
                <w:bCs w:val="false"/>
                <w:color w:val="000000"/>
                <w:sz w:val="18"/>
                <w:szCs w:val="18"/>
              </w:rPr>
              <w:t xml:space="preserve">A05:2021 — Security Misconfiguration</w:t>
            </w:r>
          </w:p>
        </w:tc>
        <w:tc>
          <w:tcPr>
            <w:tcMar>
              <w:top w:type="dxa" w:w="60"/>
              <w:left w:type="dxa" w:w="80"/>
              <w:bottom w:type="dxa" w:w="60"/>
              <w:right w:type="dxa" w:w="80"/>
            </w:tcMar>
            <w:vAlign w:val="center"/>
          </w:tcPr>
          <w:p>
            <w:r>
              <w:rPr>
                <w:b/>
                <w:bCs/>
                <w:color w:val="BF9000"/>
                <w:sz w:val="18"/>
                <w:szCs w:val="18"/>
              </w:rPr>
              <w:t xml:space="preserve">MEDIUM</w:t>
            </w:r>
          </w:p>
        </w:tc>
        <w:tc>
          <w:tcPr>
            <w:tcMar>
              <w:top w:type="dxa" w:w="60"/>
              <w:left w:type="dxa" w:w="80"/>
              <w:bottom w:type="dxa" w:w="60"/>
              <w:right w:type="dxa" w:w="80"/>
            </w:tcMar>
            <w:vAlign w:val="center"/>
          </w:tcPr>
          <w:p>
            <w:r>
              <w:rPr>
                <w:b w:val="false"/>
                <w:bCs w:val="false"/>
                <w:color w:val="000000"/>
                <w:sz w:val="18"/>
                <w:szCs w:val="18"/>
              </w:rPr>
              <w:t xml:space="preserve">6.5</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F9</w:t>
            </w:r>
          </w:p>
        </w:tc>
        <w:tc>
          <w:tcPr>
            <w:tcMar>
              <w:top w:type="dxa" w:w="60"/>
              <w:left w:type="dxa" w:w="80"/>
              <w:bottom w:type="dxa" w:w="60"/>
              <w:right w:type="dxa" w:w="80"/>
            </w:tcMar>
            <w:vAlign w:val="center"/>
          </w:tcPr>
          <w:p>
            <w:r>
              <w:rPr>
                <w:b w:val="false"/>
                <w:bCs w:val="false"/>
                <w:color w:val="000000"/>
                <w:sz w:val="18"/>
                <w:szCs w:val="18"/>
              </w:rPr>
              <w:t xml:space="preserve">Session Cookie Missing Security Attributes</w:t>
            </w:r>
          </w:p>
        </w:tc>
        <w:tc>
          <w:tcPr>
            <w:tcMar>
              <w:top w:type="dxa" w:w="60"/>
              <w:left w:type="dxa" w:w="80"/>
              <w:bottom w:type="dxa" w:w="60"/>
              <w:right w:type="dxa" w:w="80"/>
            </w:tcMar>
            <w:vAlign w:val="center"/>
          </w:tcPr>
          <w:p>
            <w:r>
              <w:rPr>
                <w:b w:val="false"/>
                <w:bCs w:val="false"/>
                <w:color w:val="000000"/>
                <w:sz w:val="18"/>
                <w:szCs w:val="18"/>
              </w:rPr>
              <w:t xml:space="preserve">A07:2021 — Identification and Authentication Failures</w:t>
            </w:r>
          </w:p>
        </w:tc>
        <w:tc>
          <w:tcPr>
            <w:tcMar>
              <w:top w:type="dxa" w:w="60"/>
              <w:left w:type="dxa" w:w="80"/>
              <w:bottom w:type="dxa" w:w="60"/>
              <w:right w:type="dxa" w:w="80"/>
            </w:tcMar>
            <w:vAlign w:val="center"/>
          </w:tcPr>
          <w:p>
            <w:r>
              <w:rPr>
                <w:b/>
                <w:bCs/>
                <w:color w:val="BF9000"/>
                <w:sz w:val="18"/>
                <w:szCs w:val="18"/>
              </w:rPr>
              <w:t xml:space="preserve">MEDIUM</w:t>
            </w:r>
          </w:p>
        </w:tc>
        <w:tc>
          <w:tcPr>
            <w:tcMar>
              <w:top w:type="dxa" w:w="60"/>
              <w:left w:type="dxa" w:w="80"/>
              <w:bottom w:type="dxa" w:w="60"/>
              <w:right w:type="dxa" w:w="80"/>
            </w:tcMar>
            <w:vAlign w:val="center"/>
          </w:tcPr>
          <w:p>
            <w:r>
              <w:rPr>
                <w:b w:val="false"/>
                <w:bCs w:val="false"/>
                <w:color w:val="000000"/>
                <w:sz w:val="18"/>
                <w:szCs w:val="18"/>
              </w:rPr>
              <w:t xml:space="preserve">5.4</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F10</w:t>
            </w:r>
          </w:p>
        </w:tc>
        <w:tc>
          <w:tcPr>
            <w:tcMar>
              <w:top w:type="dxa" w:w="60"/>
              <w:left w:type="dxa" w:w="80"/>
              <w:bottom w:type="dxa" w:w="60"/>
              <w:right w:type="dxa" w:w="80"/>
            </w:tcMar>
            <w:vAlign w:val="center"/>
          </w:tcPr>
          <w:p>
            <w:r>
              <w:rPr>
                <w:b w:val="false"/>
                <w:bCs w:val="false"/>
                <w:color w:val="000000"/>
                <w:sz w:val="18"/>
                <w:szCs w:val="18"/>
              </w:rPr>
              <w:t xml:space="preserve">Missing Rate Limiting on Authentication Endpoint</w:t>
            </w:r>
          </w:p>
        </w:tc>
        <w:tc>
          <w:tcPr>
            <w:tcMar>
              <w:top w:type="dxa" w:w="60"/>
              <w:left w:type="dxa" w:w="80"/>
              <w:bottom w:type="dxa" w:w="60"/>
              <w:right w:type="dxa" w:w="80"/>
            </w:tcMar>
            <w:vAlign w:val="center"/>
          </w:tcPr>
          <w:p>
            <w:r>
              <w:rPr>
                <w:b w:val="false"/>
                <w:bCs w:val="false"/>
                <w:color w:val="000000"/>
                <w:sz w:val="18"/>
                <w:szCs w:val="18"/>
              </w:rPr>
              <w:t xml:space="preserve">A07:2021 — Identification and Authentication Failures</w:t>
            </w:r>
          </w:p>
        </w:tc>
        <w:tc>
          <w:tcPr>
            <w:tcMar>
              <w:top w:type="dxa" w:w="60"/>
              <w:left w:type="dxa" w:w="80"/>
              <w:bottom w:type="dxa" w:w="60"/>
              <w:right w:type="dxa" w:w="80"/>
            </w:tcMar>
            <w:vAlign w:val="center"/>
          </w:tcPr>
          <w:p>
            <w:r>
              <w:rPr>
                <w:b/>
                <w:bCs/>
                <w:color w:val="BF9000"/>
                <w:sz w:val="18"/>
                <w:szCs w:val="18"/>
              </w:rPr>
              <w:t xml:space="preserve">MEDIUM</w:t>
            </w:r>
          </w:p>
        </w:tc>
        <w:tc>
          <w:tcPr>
            <w:tcMar>
              <w:top w:type="dxa" w:w="60"/>
              <w:left w:type="dxa" w:w="80"/>
              <w:bottom w:type="dxa" w:w="60"/>
              <w:right w:type="dxa" w:w="80"/>
            </w:tcMar>
            <w:vAlign w:val="center"/>
          </w:tcPr>
          <w:p>
            <w:r>
              <w:rPr>
                <w:b w:val="false"/>
                <w:bCs w:val="false"/>
                <w:color w:val="000000"/>
                <w:sz w:val="18"/>
                <w:szCs w:val="18"/>
              </w:rPr>
              <w:t xml:space="preserve">5.3</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F11</w:t>
            </w:r>
          </w:p>
        </w:tc>
        <w:tc>
          <w:tcPr>
            <w:tcMar>
              <w:top w:type="dxa" w:w="60"/>
              <w:left w:type="dxa" w:w="80"/>
              <w:bottom w:type="dxa" w:w="60"/>
              <w:right w:type="dxa" w:w="80"/>
            </w:tcMar>
            <w:vAlign w:val="center"/>
          </w:tcPr>
          <w:p>
            <w:r>
              <w:rPr>
                <w:b w:val="false"/>
                <w:bCs w:val="false"/>
                <w:color w:val="000000"/>
                <w:sz w:val="18"/>
                <w:szCs w:val="18"/>
              </w:rPr>
              <w:t xml:space="preserve">Insufficient Server-Side Input Validation</w:t>
            </w:r>
          </w:p>
        </w:tc>
        <w:tc>
          <w:tcPr>
            <w:tcMar>
              <w:top w:type="dxa" w:w="60"/>
              <w:left w:type="dxa" w:w="80"/>
              <w:bottom w:type="dxa" w:w="60"/>
              <w:right w:type="dxa" w:w="80"/>
            </w:tcMar>
            <w:vAlign w:val="center"/>
          </w:tcPr>
          <w:p>
            <w:r>
              <w:rPr>
                <w:b w:val="false"/>
                <w:bCs w:val="false"/>
                <w:color w:val="000000"/>
                <w:sz w:val="18"/>
                <w:szCs w:val="18"/>
              </w:rPr>
              <w:t xml:space="preserve">A04:2021 — Insecure Design</w:t>
            </w:r>
          </w:p>
        </w:tc>
        <w:tc>
          <w:tcPr>
            <w:tcMar>
              <w:top w:type="dxa" w:w="60"/>
              <w:left w:type="dxa" w:w="80"/>
              <w:bottom w:type="dxa" w:w="60"/>
              <w:right w:type="dxa" w:w="80"/>
            </w:tcMar>
            <w:vAlign w:val="center"/>
          </w:tcPr>
          <w:p>
            <w:r>
              <w:rPr>
                <w:b/>
                <w:bCs/>
                <w:color w:val="548235"/>
                <w:sz w:val="18"/>
                <w:szCs w:val="18"/>
              </w:rPr>
              <w:t xml:space="preserve">LOW</w:t>
            </w:r>
          </w:p>
        </w:tc>
        <w:tc>
          <w:tcPr>
            <w:tcMar>
              <w:top w:type="dxa" w:w="60"/>
              <w:left w:type="dxa" w:w="80"/>
              <w:bottom w:type="dxa" w:w="60"/>
              <w:right w:type="dxa" w:w="80"/>
            </w:tcMar>
            <w:vAlign w:val="center"/>
          </w:tcPr>
          <w:p>
            <w:r>
              <w:rPr>
                <w:b w:val="false"/>
                <w:bCs w:val="false"/>
                <w:color w:val="000000"/>
                <w:sz w:val="18"/>
                <w:szCs w:val="18"/>
              </w:rPr>
              <w:t xml:space="preserve">4.3</w:t>
            </w:r>
          </w:p>
        </w:tc>
        <w:tc>
          <w:tcPr>
            <w:tcMar>
              <w:top w:type="dxa" w:w="60"/>
              <w:left w:type="dxa" w:w="80"/>
              <w:bottom w:type="dxa" w:w="60"/>
              <w:right w:type="dxa" w:w="80"/>
            </w:tcMar>
            <w:vAlign w:val="center"/>
          </w:tcPr>
          <w:p>
            <w:r>
              <w:rPr>
                <w:b/>
                <w:bCs/>
                <w:color w:val="548235"/>
                <w:sz w:val="18"/>
                <w:szCs w:val="18"/>
              </w:rPr>
              <w:t xml:space="preserve">Fixed in Phase 2</w:t>
            </w:r>
          </w:p>
        </w:tc>
      </w:tr>
    </w:tbl>
    <w:p>
      <w:pPr>
        <w:spacing w:before="300"/>
      </w:pPr>
    </w:p>
    <w:p>
      <w:r>
        <w:br w:type="page"/>
      </w:r>
    </w:p>
    <w:p>
      <w:pPr>
        <w:pStyle w:val="Heading1"/>
        <w:spacing w:after="200" w:before="400"/>
      </w:pPr>
      <w:r>
        <w:t xml:space="preserve">4. Technical Findings</w:t>
      </w:r>
    </w:p>
    <w:p>
      <w:pPr>
        <w:pStyle w:val="Heading2"/>
        <w:spacing w:after="150" w:before="300"/>
      </w:pPr>
      <w:r>
        <w:t xml:space="preserve">F1 — SQL Injection — Authentication Bypass</w:t>
      </w:r>
    </w:p>
    <w:p>
      <w:pPr>
        <w:spacing w:after="200"/>
      </w:pPr>
      <w:r>
        <w:rPr>
          <w:b/>
          <w:bCs/>
        </w:rPr>
        <w:t xml:space="preserve">Severity: </w:t>
      </w:r>
      <w:r>
        <w:rPr>
          <w:b/>
          <w:bCs/>
          <w:color w:val="C00000"/>
        </w:rPr>
        <w:t xml:space="preserve">CRITICAL</w:t>
      </w:r>
    </w:p>
    <w:p>
      <w:pPr>
        <w:spacing w:after="120"/>
      </w:pPr>
      <w:r>
        <w:rPr>
          <w:b/>
          <w:bCs/>
        </w:rPr>
        <w:t xml:space="preserve">CVSS v3.1: </w:t>
      </w:r>
      <w:r>
        <w:t xml:space="preserve">9.8  (Vector: CVSS:3.1/AV:N/AC:L/PR:N/UI:N/S:U/C:H/I:H/A:H)</w:t>
      </w:r>
    </w:p>
    <w:p>
      <w:pPr>
        <w:spacing w:after="120"/>
      </w:pPr>
      <w:r>
        <w:rPr>
          <w:b/>
          <w:bCs/>
        </w:rPr>
        <w:t xml:space="preserve">Affected component: </w:t>
      </w:r>
      <w:r>
        <w:t xml:space="preserve">POST /api/login</w:t>
      </w:r>
    </w:p>
    <w:p>
      <w:pPr>
        <w:spacing w:after="120"/>
      </w:pPr>
      <w:r>
        <w:rPr>
          <w:b/>
          <w:bCs/>
        </w:rPr>
        <w:t xml:space="preserve">OWASP Top 10 (2021) category: </w:t>
      </w:r>
      <w:r>
        <w:t xml:space="preserve">A03:2021 — Injection</w:t>
      </w:r>
    </w:p>
    <w:p>
      <w:pPr>
        <w:pStyle w:val="Heading3"/>
        <w:spacing w:after="100" w:before="200"/>
      </w:pPr>
      <w:r>
        <w:t xml:space="preserve">Description</w:t>
      </w:r>
    </w:p>
    <w:p>
      <w:pPr>
        <w:spacing w:after="160"/>
      </w:pPr>
      <w:r>
        <w:t xml:space="preserve">The login endpoint builds its SQL query by directly concatenating the submitted username and password into a query string, rather than using parameterised queries. This allows an attacker to alter the query's logic and authenticate as any user without knowing their password.</w:t>
      </w:r>
    </w:p>
    <w:p>
      <w:pPr>
        <w:pStyle w:val="Heading3"/>
        <w:spacing w:after="100" w:before="200"/>
      </w:pPr>
      <w:r>
        <w:t xml:space="preserve">Proof of Concept</w:t>
      </w:r>
    </w:p>
    <w:p>
      <w:pPr>
        <w:spacing w:after="160"/>
      </w:pPr>
      <w:r>
        <w:t xml:space="preserve">The following request was sent with a crafted username and an arbitrary password:</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POST /api/login HTTP/1.1</w:t>
      </w:r>
      <w:r>
        <w:br/>
      </w:r>
      <w:r>
        <w:rPr>
          <w:rFonts w:ascii="Consolas" w:cs="Consolas" w:eastAsia="Consolas" w:hAnsi="Consolas"/>
          <w:color w:val="D4D4D4"/>
          <w:sz w:val="18"/>
          <w:szCs w:val="18"/>
        </w:rPr>
        <w:t xml:space="preserve">Host: localhost:3000</w:t>
      </w:r>
      <w:r>
        <w:br/>
      </w:r>
      <w:r>
        <w:rPr>
          <w:rFonts w:ascii="Consolas" w:cs="Consolas" w:eastAsia="Consolas" w:hAnsi="Consolas"/>
          <w:color w:val="D4D4D4"/>
          <w:sz w:val="18"/>
          <w:szCs w:val="18"/>
        </w:rPr>
        <w:t xml:space="preserve">Content-Type: application/json</w:t>
      </w:r>
      <w:r>
        <w:br/>
      </w:r>
      <w:r>
        <w:rPr>
          <w:rFonts w:ascii="Consolas" w:cs="Consolas" w:eastAsia="Consolas" w:hAnsi="Consolas"/>
          <w:color w:val="D4D4D4"/>
          <w:sz w:val="18"/>
          <w:szCs w:val="18"/>
        </w:rPr>
        <w:t xml:space="preserve"/>
      </w:r>
      <w:r>
        <w:br/>
      </w:r>
      <w:r>
        <w:rPr>
          <w:rFonts w:ascii="Consolas" w:cs="Consolas" w:eastAsia="Consolas" w:hAnsi="Consolas"/>
          <w:color w:val="D4D4D4"/>
          <w:sz w:val="18"/>
          <w:szCs w:val="18"/>
        </w:rPr>
        <w:t xml:space="preserve">{"username":"admin' -- ","password":"anything"}</w:t>
      </w:r>
    </w:p>
    <w:p>
      <w:pPr>
        <w:spacing w:after="160"/>
      </w:pPr>
      <w:r>
        <w:rPr>
          <w:i/>
          <w:iCs/>
        </w:rPr>
        <w:t xml:space="preserve">Result: HTTP 200 — {"message":"logged in","role":"admin","username":"admin"}. The trailing " -- " comments out the password check entirely, so any password value succeeds.</w:t>
      </w:r>
    </w:p>
    <w:p>
      <w:pPr>
        <w:pStyle w:val="Heading3"/>
        <w:spacing w:after="100" w:before="200"/>
      </w:pPr>
      <w:r>
        <w:t xml:space="preserve">Impact</w:t>
      </w:r>
    </w:p>
    <w:p>
      <w:pPr>
        <w:spacing w:after="160"/>
      </w:pPr>
      <w:r>
        <w:t xml:space="preserve">A remote, unauthenticated attacker can log in as any user, including the built-in admin account, without valid credentials. Combined with F2 (Broken Access Control), this provides complete compromise of all application data.</w:t>
      </w:r>
    </w:p>
    <w:p>
      <w:pPr>
        <w:pStyle w:val="Heading3"/>
        <w:spacing w:after="100" w:before="200"/>
      </w:pPr>
      <w:r>
        <w:t xml:space="preserve">Remediation</w:t>
      </w:r>
    </w:p>
    <w:p>
      <w:pPr>
        <w:pStyle w:val="ListParagraph"/>
        <w:numPr>
          <w:ilvl w:val="0"/>
          <w:numId w:val="1"/>
        </w:numPr>
        <w:spacing w:after="80"/>
      </w:pPr>
      <w:r>
        <w:t xml:space="preserve">Replace string-concatenated SQL with parameterised queries (prepared statements) everywhere user input reaches the database.</w:t>
      </w:r>
    </w:p>
    <w:p>
      <w:pPr>
        <w:pStyle w:val="ListParagraph"/>
        <w:numPr>
          <w:ilvl w:val="0"/>
          <w:numId w:val="1"/>
        </w:numPr>
        <w:spacing w:after="80"/>
      </w:pPr>
      <w:r>
        <w:t xml:space="preserve">Adopt a coding standard that treats any SQL built via template literals or string concatenation as a blocking code-review finding.</w:t>
      </w:r>
    </w:p>
    <w:p>
      <w:pPr>
        <w:pStyle w:val="ListParagraph"/>
        <w:numPr>
          <w:ilvl w:val="0"/>
          <w:numId w:val="1"/>
        </w:numPr>
        <w:spacing w:after="80"/>
      </w:pPr>
      <w:r>
        <w:t xml:space="preserve">Add automated regression tests asserting that known injection payloads are rejected (see security regression test suite).</w:t>
      </w:r>
    </w:p>
    <w:p>
      <w:pPr>
        <w:spacing w:after="300"/>
      </w:pPr>
      <w:r>
        <w:rPr>
          <w:b/>
          <w:bCs/>
          <w:i/>
          <w:iCs/>
        </w:rPr>
        <w:t xml:space="preserve">Fix verified: </w:t>
      </w:r>
      <w:r>
        <w:rPr>
          <w:i/>
          <w:iCs/>
        </w:rPr>
        <w:t xml:space="preserve">Re-tested against the Phase 2 build — the identical payload now returns HTTP 401 {"error":"invalid username or password"}. Covered by automated test "login rejects a SQL injection auth-bypass payload".</w:t>
      </w:r>
    </w:p>
    <w:p>
      <w:pPr>
        <w:pStyle w:val="Heading2"/>
        <w:spacing w:after="150" w:before="300"/>
      </w:pPr>
      <w:r>
        <w:t xml:space="preserve">F2 — Broken Access Control — Full User Enumeration</w:t>
      </w:r>
    </w:p>
    <w:p>
      <w:pPr>
        <w:spacing w:after="200"/>
      </w:pPr>
      <w:r>
        <w:rPr>
          <w:b/>
          <w:bCs/>
        </w:rPr>
        <w:t xml:space="preserve">Severity: </w:t>
      </w:r>
      <w:r>
        <w:rPr>
          <w:b/>
          <w:bCs/>
          <w:color w:val="C00000"/>
        </w:rPr>
        <w:t xml:space="preserve">CRITICAL</w:t>
      </w:r>
    </w:p>
    <w:p>
      <w:pPr>
        <w:spacing w:after="120"/>
      </w:pPr>
      <w:r>
        <w:rPr>
          <w:b/>
          <w:bCs/>
        </w:rPr>
        <w:t xml:space="preserve">CVSS v3.1: </w:t>
      </w:r>
      <w:r>
        <w:t xml:space="preserve">9.1  (Vector: CVSS:3.1/AV:N/AC:L/PR:L/UI:N/S:U/C:H/I:N/A:N)</w:t>
      </w:r>
    </w:p>
    <w:p>
      <w:pPr>
        <w:spacing w:after="120"/>
      </w:pPr>
      <w:r>
        <w:rPr>
          <w:b/>
          <w:bCs/>
        </w:rPr>
        <w:t xml:space="preserve">Affected component: </w:t>
      </w:r>
      <w:r>
        <w:t xml:space="preserve">GET /api/users</w:t>
      </w:r>
    </w:p>
    <w:p>
      <w:pPr>
        <w:spacing w:after="120"/>
      </w:pPr>
      <w:r>
        <w:rPr>
          <w:b/>
          <w:bCs/>
        </w:rPr>
        <w:t xml:space="preserve">OWASP Top 10 (2021) category: </w:t>
      </w:r>
      <w:r>
        <w:t xml:space="preserve">A01:2021 — Broken Access Control</w:t>
      </w:r>
    </w:p>
    <w:p>
      <w:pPr>
        <w:pStyle w:val="Heading3"/>
        <w:spacing w:after="100" w:before="200"/>
      </w:pPr>
      <w:r>
        <w:t xml:space="preserve">Description</w:t>
      </w:r>
    </w:p>
    <w:p>
      <w:pPr>
        <w:spacing w:after="160"/>
      </w:pPr>
      <w:r>
        <w:t xml:space="preserve">The user-listing endpoint, intended for administrators only, performs no server-side role check. Any authenticated user, regardless of role, can call it directly and receive the full user table.</w:t>
      </w:r>
    </w:p>
    <w:p>
      <w:pPr>
        <w:pStyle w:val="Heading3"/>
        <w:spacing w:after="100" w:before="200"/>
      </w:pPr>
      <w:r>
        <w:t xml:space="preserve">Proof of Concept</w:t>
      </w:r>
    </w:p>
    <w:p>
      <w:pPr>
        <w:spacing w:after="160"/>
      </w:pPr>
      <w:r>
        <w:t xml:space="preserve">Authenticated as a standard 'employee' role account:</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GET /api/users HTTP/1.1</w:t>
      </w:r>
      <w:r>
        <w:br/>
      </w:r>
      <w:r>
        <w:rPr>
          <w:rFonts w:ascii="Consolas" w:cs="Consolas" w:eastAsia="Consolas" w:hAnsi="Consolas"/>
          <w:color w:val="D4D4D4"/>
          <w:sz w:val="18"/>
          <w:szCs w:val="18"/>
        </w:rPr>
        <w:t xml:space="preserve">Host: localhost:3000</w:t>
      </w:r>
      <w:r>
        <w:br/>
      </w:r>
      <w:r>
        <w:rPr>
          <w:rFonts w:ascii="Consolas" w:cs="Consolas" w:eastAsia="Consolas" w:hAnsi="Consolas"/>
          <w:color w:val="D4D4D4"/>
          <w:sz w:val="18"/>
          <w:szCs w:val="18"/>
        </w:rPr>
        <w:t xml:space="preserve">Cookie: tf_session=&lt;employee1 session&gt;</w:t>
      </w:r>
    </w:p>
    <w:p>
      <w:pPr>
        <w:spacing w:after="160"/>
      </w:pPr>
      <w:r>
        <w:rPr>
          <w:i/>
          <w:iCs/>
        </w:rPr>
        <w:t xml:space="preserve">Result: HTTP 200 with a JSON array of every account — id, username, password, and role — for all four seeded users, despite the requesting account holding only the 'employee' role.</w:t>
      </w:r>
    </w:p>
    <w:p>
      <w:pPr>
        <w:pStyle w:val="Heading3"/>
        <w:spacing w:after="100" w:before="200"/>
      </w:pPr>
      <w:r>
        <w:t xml:space="preserve">Impact</w:t>
      </w:r>
    </w:p>
    <w:p>
      <w:pPr>
        <w:spacing w:after="160"/>
      </w:pPr>
      <w:r>
        <w:t xml:space="preserve">Any registered user can harvest every other account's credentials (see F3) and role, enabling full account takeover of the administrator and every other user, and mapping the entire user base for further attacks.</w:t>
      </w:r>
    </w:p>
    <w:p>
      <w:pPr>
        <w:pStyle w:val="Heading3"/>
        <w:spacing w:after="100" w:before="200"/>
      </w:pPr>
      <w:r>
        <w:t xml:space="preserve">Remediation</w:t>
      </w:r>
    </w:p>
    <w:p>
      <w:pPr>
        <w:pStyle w:val="ListParagraph"/>
        <w:numPr>
          <w:ilvl w:val="0"/>
          <w:numId w:val="1"/>
        </w:numPr>
        <w:spacing w:after="80"/>
      </w:pPr>
      <w:r>
        <w:t xml:space="preserve">Enforce role checks server-side on every privileged endpoint, not just by hiding UI elements client-side.</w:t>
      </w:r>
    </w:p>
    <w:p>
      <w:pPr>
        <w:pStyle w:val="ListParagraph"/>
        <w:numPr>
          <w:ilvl w:val="0"/>
          <w:numId w:val="1"/>
        </w:numPr>
        <w:spacing w:after="80"/>
      </w:pPr>
      <w:r>
        <w:t xml:space="preserve">Adopt a default-deny authorization model: require an explicit role check before returning any data, rather than an explicit denial only on some paths.</w:t>
      </w:r>
    </w:p>
    <w:p>
      <w:pPr>
        <w:pStyle w:val="ListParagraph"/>
        <w:numPr>
          <w:ilvl w:val="0"/>
          <w:numId w:val="1"/>
        </w:numPr>
        <w:spacing w:after="80"/>
      </w:pPr>
      <w:r>
        <w:t xml:space="preserve">Never return credential material (even hashed) to any client response, including admin-facing ones.</w:t>
      </w:r>
    </w:p>
    <w:p>
      <w:pPr>
        <w:spacing w:after="300"/>
      </w:pPr>
      <w:r>
        <w:rPr>
          <w:b/>
          <w:bCs/>
          <w:i/>
          <w:iCs/>
        </w:rPr>
        <w:t xml:space="preserve">Fix verified: </w:t>
      </w:r>
      <w:r>
        <w:rPr>
          <w:i/>
          <w:iCs/>
        </w:rPr>
        <w:t xml:space="preserve">Re-tested against the Phase 2 build — the identical request now returns HTTP 403 {"error":"forbidden: insufficient role"} for the employee account, and the admin-authorized response no longer includes password data at all.</w:t>
      </w:r>
    </w:p>
    <w:p>
      <w:pPr>
        <w:pStyle w:val="Heading2"/>
        <w:spacing w:after="150" w:before="300"/>
      </w:pPr>
      <w:r>
        <w:t xml:space="preserve">F3 — Plaintext Password Storage</w:t>
      </w:r>
    </w:p>
    <w:p>
      <w:pPr>
        <w:spacing w:after="200"/>
      </w:pPr>
      <w:r>
        <w:rPr>
          <w:b/>
          <w:bCs/>
        </w:rPr>
        <w:t xml:space="preserve">Severity: </w:t>
      </w:r>
      <w:r>
        <w:rPr>
          <w:b/>
          <w:bCs/>
          <w:color w:val="E36C09"/>
        </w:rPr>
        <w:t xml:space="preserve">HIGH</w:t>
      </w:r>
    </w:p>
    <w:p>
      <w:pPr>
        <w:spacing w:after="120"/>
      </w:pPr>
      <w:r>
        <w:rPr>
          <w:b/>
          <w:bCs/>
        </w:rPr>
        <w:t xml:space="preserve">CVSS v3.1: </w:t>
      </w:r>
      <w:r>
        <w:t xml:space="preserve">8.1  (Vector: CVSS:3.1/AV:N/AC:H/PR:L/UI:N/S:U/C:H/I:H/A:N)</w:t>
      </w:r>
    </w:p>
    <w:p>
      <w:pPr>
        <w:spacing w:after="120"/>
      </w:pPr>
      <w:r>
        <w:rPr>
          <w:b/>
          <w:bCs/>
        </w:rPr>
        <w:t xml:space="preserve">Affected component: </w:t>
      </w:r>
      <w:r>
        <w:t xml:space="preserve">users table / POST /api/register</w:t>
      </w:r>
    </w:p>
    <w:p>
      <w:pPr>
        <w:spacing w:after="120"/>
      </w:pPr>
      <w:r>
        <w:rPr>
          <w:b/>
          <w:bCs/>
        </w:rPr>
        <w:t xml:space="preserve">OWASP Top 10 (2021) category: </w:t>
      </w:r>
      <w:r>
        <w:t xml:space="preserve">A02:2021 — Cryptographic Failures</w:t>
      </w:r>
    </w:p>
    <w:p>
      <w:pPr>
        <w:pStyle w:val="Heading3"/>
        <w:spacing w:after="100" w:before="200"/>
      </w:pPr>
      <w:r>
        <w:t xml:space="preserve">Description</w:t>
      </w:r>
    </w:p>
    <w:p>
      <w:pPr>
        <w:spacing w:after="160"/>
      </w:pPr>
      <w:r>
        <w:t xml:space="preserve">User passwords are stored in the database exactly as submitted, with no hashing or salting. Any read access to the database — or, as demonstrated in F2, the /api/users endpoint itself — discloses every user's real, reusable password.</w:t>
      </w:r>
    </w:p>
    <w:p>
      <w:pPr>
        <w:pStyle w:val="Heading3"/>
        <w:spacing w:after="100" w:before="200"/>
      </w:pPr>
      <w:r>
        <w:t xml:space="preserve">Proof of Concept</w:t>
      </w:r>
    </w:p>
    <w:p>
      <w:pPr>
        <w:spacing w:after="160"/>
      </w:pPr>
      <w:r>
        <w:t xml:space="preserve">Response body captured from the F2 proof of concept (truncated):</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w:t>
      </w:r>
      <w:r>
        <w:br/>
      </w:r>
      <w:r>
        <w:rPr>
          <w:rFonts w:ascii="Consolas" w:cs="Consolas" w:eastAsia="Consolas" w:hAnsi="Consolas"/>
          <w:color w:val="D4D4D4"/>
          <w:sz w:val="18"/>
          <w:szCs w:val="18"/>
        </w:rPr>
        <w:t xml:space="preserve">  {"id":1,"username":"admin","password":"admin123","role":"admin"},</w:t>
      </w:r>
      <w:r>
        <w:br/>
      </w:r>
      <w:r>
        <w:rPr>
          <w:rFonts w:ascii="Consolas" w:cs="Consolas" w:eastAsia="Consolas" w:hAnsi="Consolas"/>
          <w:color w:val="D4D4D4"/>
          <w:sz w:val="18"/>
          <w:szCs w:val="18"/>
        </w:rPr>
        <w:t xml:space="preserve">  {"id":3,"username":"employee1","password":"employee123","role":"employee"}</w:t>
      </w:r>
      <w:r>
        <w:br/>
      </w:r>
      <w:r>
        <w:rPr>
          <w:rFonts w:ascii="Consolas" w:cs="Consolas" w:eastAsia="Consolas" w:hAnsi="Consolas"/>
          <w:color w:val="D4D4D4"/>
          <w:sz w:val="18"/>
          <w:szCs w:val="18"/>
        </w:rPr>
        <w:t xml:space="preserve">]</w:t>
      </w:r>
    </w:p>
    <w:p>
      <w:pPr>
        <w:pStyle w:val="Heading3"/>
        <w:spacing w:after="100" w:before="200"/>
      </w:pPr>
      <w:r>
        <w:t xml:space="preserve">Impact</w:t>
      </w:r>
    </w:p>
    <w:p>
      <w:pPr>
        <w:spacing w:after="160"/>
      </w:pPr>
      <w:r>
        <w:t xml:space="preserve">Beyond compromising TaskForge itself, this exposes each user's actual password — which, due to widespread password reuse, very likely grants an attacker access to that same user's email, banking, or other third-party accounts. This is the same failure mode responsible for the 2009 RockYou breach (see Iteration 1 case studies).</w:t>
      </w:r>
    </w:p>
    <w:p>
      <w:pPr>
        <w:pStyle w:val="Heading3"/>
        <w:spacing w:after="100" w:before="200"/>
      </w:pPr>
      <w:r>
        <w:t xml:space="preserve">Remediation</w:t>
      </w:r>
    </w:p>
    <w:p>
      <w:pPr>
        <w:pStyle w:val="ListParagraph"/>
        <w:numPr>
          <w:ilvl w:val="0"/>
          <w:numId w:val="1"/>
        </w:numPr>
        <w:spacing w:after="80"/>
      </w:pPr>
      <w:r>
        <w:t xml:space="preserve">Hash all passwords with a slow, salted algorithm (scrypt, bcrypt, or Argon2) before storage; never store or log the plaintext value.</w:t>
      </w:r>
    </w:p>
    <w:p>
      <w:pPr>
        <w:pStyle w:val="ListParagraph"/>
        <w:numPr>
          <w:ilvl w:val="0"/>
          <w:numId w:val="1"/>
        </w:numPr>
        <w:spacing w:after="80"/>
      </w:pPr>
      <w:r>
        <w:t xml:space="preserve">Use a unique, randomly generated salt per user (already the case in the remediated build).</w:t>
      </w:r>
    </w:p>
    <w:p>
      <w:pPr>
        <w:pStyle w:val="ListParagraph"/>
        <w:numPr>
          <w:ilvl w:val="0"/>
          <w:numId w:val="1"/>
        </w:numPr>
        <w:spacing w:after="80"/>
      </w:pPr>
      <w:r>
        <w:t xml:space="preserve">Use constant-time comparison when verifying a submitted password against the stored hash, to avoid timing side-channels.</w:t>
      </w:r>
    </w:p>
    <w:p>
      <w:pPr>
        <w:spacing w:after="300"/>
      </w:pPr>
      <w:r>
        <w:rPr>
          <w:b/>
          <w:bCs/>
          <w:i/>
          <w:iCs/>
        </w:rPr>
        <w:t xml:space="preserve">Fix verified: </w:t>
      </w:r>
      <w:r>
        <w:rPr>
          <w:i/>
          <w:iCs/>
        </w:rPr>
        <w:t xml:space="preserve">Confirmed the Phase 2 schema stores only password_hash and password_salt columns; scrypt-based hashing verified via the automated test "valid credentials still log in successfully", and F2's fix additionally ensures this column is never serialised to any API response.</w:t>
      </w:r>
    </w:p>
    <w:p>
      <w:pPr>
        <w:pStyle w:val="Heading2"/>
        <w:spacing w:after="150" w:before="300"/>
      </w:pPr>
      <w:r>
        <w:t xml:space="preserve">F4 — Privilege Escalation via Self-Registration</w:t>
      </w:r>
    </w:p>
    <w:p>
      <w:pPr>
        <w:spacing w:after="200"/>
      </w:pPr>
      <w:r>
        <w:rPr>
          <w:b/>
          <w:bCs/>
        </w:rPr>
        <w:t xml:space="preserve">Severity: </w:t>
      </w:r>
      <w:r>
        <w:rPr>
          <w:b/>
          <w:bCs/>
          <w:color w:val="E36C09"/>
        </w:rPr>
        <w:t xml:space="preserve">HIGH</w:t>
      </w:r>
    </w:p>
    <w:p>
      <w:pPr>
        <w:spacing w:after="120"/>
      </w:pPr>
      <w:r>
        <w:rPr>
          <w:b/>
          <w:bCs/>
        </w:rPr>
        <w:t xml:space="preserve">CVSS v3.1: </w:t>
      </w:r>
      <w:r>
        <w:t xml:space="preserve">8.1  (Vector: CVSS:3.1/AV:N/AC:L/PR:N/UI:N/S:U/C:L/I:H/A:N)</w:t>
      </w:r>
    </w:p>
    <w:p>
      <w:pPr>
        <w:spacing w:after="120"/>
      </w:pPr>
      <w:r>
        <w:rPr>
          <w:b/>
          <w:bCs/>
        </w:rPr>
        <w:t xml:space="preserve">Affected component: </w:t>
      </w:r>
      <w:r>
        <w:t xml:space="preserve">POST /api/register</w:t>
      </w:r>
    </w:p>
    <w:p>
      <w:pPr>
        <w:spacing w:after="120"/>
      </w:pPr>
      <w:r>
        <w:rPr>
          <w:b/>
          <w:bCs/>
        </w:rPr>
        <w:t xml:space="preserve">OWASP Top 10 (2021) category: </w:t>
      </w:r>
      <w:r>
        <w:t xml:space="preserve">A01:2021 — Broken Access Control</w:t>
      </w:r>
    </w:p>
    <w:p>
      <w:pPr>
        <w:pStyle w:val="Heading3"/>
        <w:spacing w:after="100" w:before="200"/>
      </w:pPr>
      <w:r>
        <w:t xml:space="preserve">Description</w:t>
      </w:r>
    </w:p>
    <w:p>
      <w:pPr>
        <w:spacing w:after="160"/>
      </w:pPr>
      <w:r>
        <w:t xml:space="preserve">The registration endpoint accepts a client-supplied 'role' field and stores it verbatim, with no server-side restriction. An unauthenticated attacker can register a brand-new account with the 'admin' role directly.</w:t>
      </w:r>
    </w:p>
    <w:p>
      <w:pPr>
        <w:pStyle w:val="Heading3"/>
        <w:spacing w:after="100" w:before="200"/>
      </w:pPr>
      <w:r>
        <w:t xml:space="preserve">Proof of Concept</w:t>
      </w:r>
    </w:p>
    <w:p>
      <w:pPr>
        <w:spacing w:after="160"/>
      </w:pPr>
      <w:r>
        <w:t xml:space="preserve">Unauthenticated registration request:</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POST /api/register HTTP/1.1</w:t>
      </w:r>
      <w:r>
        <w:br/>
      </w:r>
      <w:r>
        <w:rPr>
          <w:rFonts w:ascii="Consolas" w:cs="Consolas" w:eastAsia="Consolas" w:hAnsi="Consolas"/>
          <w:color w:val="D4D4D4"/>
          <w:sz w:val="18"/>
          <w:szCs w:val="18"/>
        </w:rPr>
        <w:t xml:space="preserve">Host: localhost:3000</w:t>
      </w:r>
      <w:r>
        <w:br/>
      </w:r>
      <w:r>
        <w:rPr>
          <w:rFonts w:ascii="Consolas" w:cs="Consolas" w:eastAsia="Consolas" w:hAnsi="Consolas"/>
          <w:color w:val="D4D4D4"/>
          <w:sz w:val="18"/>
          <w:szCs w:val="18"/>
        </w:rPr>
        <w:t xml:space="preserve">Content-Type: application/json</w:t>
      </w:r>
      <w:r>
        <w:br/>
      </w:r>
      <w:r>
        <w:rPr>
          <w:rFonts w:ascii="Consolas" w:cs="Consolas" w:eastAsia="Consolas" w:hAnsi="Consolas"/>
          <w:color w:val="D4D4D4"/>
          <w:sz w:val="18"/>
          <w:szCs w:val="18"/>
        </w:rPr>
        <w:t xml:space="preserve"/>
      </w:r>
      <w:r>
        <w:br/>
      </w:r>
      <w:r>
        <w:rPr>
          <w:rFonts w:ascii="Consolas" w:cs="Consolas" w:eastAsia="Consolas" w:hAnsi="Consolas"/>
          <w:color w:val="D4D4D4"/>
          <w:sz w:val="18"/>
          <w:szCs w:val="18"/>
        </w:rPr>
        <w:t xml:space="preserve">{"username":"attacker1","password":"password123","role":"admin"}</w:t>
      </w:r>
    </w:p>
    <w:p>
      <w:pPr>
        <w:spacing w:after="160"/>
      </w:pPr>
      <w:r>
        <w:rPr>
          <w:i/>
          <w:iCs/>
        </w:rPr>
        <w:t xml:space="preserve">Result: HTTP 201 {"message":"registered"} — the account is created with role='admin'.</w:t>
      </w:r>
    </w:p>
    <w:p>
      <w:pPr>
        <w:pStyle w:val="Heading3"/>
        <w:spacing w:after="100" w:before="200"/>
      </w:pPr>
      <w:r>
        <w:t xml:space="preserve">Impact</w:t>
      </w:r>
    </w:p>
    <w:p>
      <w:pPr>
        <w:spacing w:after="160"/>
      </w:pPr>
      <w:r>
        <w:t xml:space="preserve">Any anonymous visitor can grant themselves full administrative access without needing to compromise any existing account, entirely bypassing F1 and F2 as attack vectors — this is a direct, zero-step path to full compromise.</w:t>
      </w:r>
    </w:p>
    <w:p>
      <w:pPr>
        <w:pStyle w:val="Heading3"/>
        <w:spacing w:after="100" w:before="200"/>
      </w:pPr>
      <w:r>
        <w:t xml:space="preserve">Remediation</w:t>
      </w:r>
    </w:p>
    <w:p>
      <w:pPr>
        <w:pStyle w:val="ListParagraph"/>
        <w:numPr>
          <w:ilvl w:val="0"/>
          <w:numId w:val="1"/>
        </w:numPr>
        <w:spacing w:after="80"/>
      </w:pPr>
      <w:r>
        <w:t xml:space="preserve">Never trust a client-supplied role/permission field on any self-service endpoint.</w:t>
      </w:r>
    </w:p>
    <w:p>
      <w:pPr>
        <w:pStyle w:val="ListParagraph"/>
        <w:numPr>
          <w:ilvl w:val="0"/>
          <w:numId w:val="1"/>
        </w:numPr>
        <w:spacing w:after="80"/>
      </w:pPr>
      <w:r>
        <w:t xml:space="preserve">Hard-code self-registration to the lowest-privilege role; require an existing administrator to promote an account through a separate, authenticated, audited endpoint.</w:t>
      </w:r>
    </w:p>
    <w:p>
      <w:pPr>
        <w:spacing w:after="300"/>
      </w:pPr>
      <w:r>
        <w:rPr>
          <w:b/>
          <w:bCs/>
          <w:i/>
          <w:iCs/>
        </w:rPr>
        <w:t xml:space="preserve">Fix verified: </w:t>
      </w:r>
      <w:r>
        <w:rPr>
          <w:i/>
          <w:iCs/>
        </w:rPr>
        <w:t xml:space="preserve">Re-tested against the Phase 2 build — the identical request now returns HTTP 400 {"error":"self-registration is only permitted as 'employee'"}.</w:t>
      </w:r>
    </w:p>
    <w:p>
      <w:pPr>
        <w:pStyle w:val="Heading2"/>
        <w:spacing w:after="150" w:before="300"/>
      </w:pPr>
      <w:r>
        <w:t xml:space="preserve">F5 — Insecure Direct Object Reference (IDOR) on Tasks</w:t>
      </w:r>
    </w:p>
    <w:p>
      <w:pPr>
        <w:spacing w:after="200"/>
      </w:pPr>
      <w:r>
        <w:rPr>
          <w:b/>
          <w:bCs/>
        </w:rPr>
        <w:t xml:space="preserve">Severity: </w:t>
      </w:r>
      <w:r>
        <w:rPr>
          <w:b/>
          <w:bCs/>
          <w:color w:val="E36C09"/>
        </w:rPr>
        <w:t xml:space="preserve">HIGH</w:t>
      </w:r>
    </w:p>
    <w:p>
      <w:pPr>
        <w:spacing w:after="120"/>
      </w:pPr>
      <w:r>
        <w:rPr>
          <w:b/>
          <w:bCs/>
        </w:rPr>
        <w:t xml:space="preserve">CVSS v3.1: </w:t>
      </w:r>
      <w:r>
        <w:t xml:space="preserve">7.5  (Vector: CVSS:3.1/AV:N/AC:L/PR:L/UI:N/S:U/C:H/I:H/A:N)</w:t>
      </w:r>
    </w:p>
    <w:p>
      <w:pPr>
        <w:spacing w:after="120"/>
      </w:pPr>
      <w:r>
        <w:rPr>
          <w:b/>
          <w:bCs/>
        </w:rPr>
        <w:t xml:space="preserve">Affected component: </w:t>
      </w:r>
      <w:r>
        <w:t xml:space="preserve">GET/PUT /api/tasks/:id</w:t>
      </w:r>
    </w:p>
    <w:p>
      <w:pPr>
        <w:spacing w:after="120"/>
      </w:pPr>
      <w:r>
        <w:rPr>
          <w:b/>
          <w:bCs/>
        </w:rPr>
        <w:t xml:space="preserve">OWASP Top 10 (2021) category: </w:t>
      </w:r>
      <w:r>
        <w:t xml:space="preserve">A01:2021 — Broken Access Control</w:t>
      </w:r>
    </w:p>
    <w:p>
      <w:pPr>
        <w:pStyle w:val="Heading3"/>
        <w:spacing w:after="100" w:before="200"/>
      </w:pPr>
      <w:r>
        <w:t xml:space="preserve">Description</w:t>
      </w:r>
    </w:p>
    <w:p>
      <w:pPr>
        <w:spacing w:after="160"/>
      </w:pPr>
      <w:r>
        <w:t xml:space="preserve">Task read and update endpoints perform no ownership or assignment check. Any authenticated user can view or modify any task by simply supplying its numeric ID, regardless of whether they created it or are assigned to it.</w:t>
      </w:r>
    </w:p>
    <w:p>
      <w:pPr>
        <w:pStyle w:val="Heading3"/>
        <w:spacing w:after="100" w:before="200"/>
      </w:pPr>
      <w:r>
        <w:t xml:space="preserve">Proof of Concept</w:t>
      </w:r>
    </w:p>
    <w:p>
      <w:pPr>
        <w:spacing w:after="160"/>
      </w:pPr>
      <w:r>
        <w:t xml:space="preserve">Authenticated as employee1, updating task #2 (assigned to a different user, employee2):</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PUT /api/tasks/2 HTTP/1.1</w:t>
      </w:r>
      <w:r>
        <w:br/>
      </w:r>
      <w:r>
        <w:rPr>
          <w:rFonts w:ascii="Consolas" w:cs="Consolas" w:eastAsia="Consolas" w:hAnsi="Consolas"/>
          <w:color w:val="D4D4D4"/>
          <w:sz w:val="18"/>
          <w:szCs w:val="18"/>
        </w:rPr>
        <w:t xml:space="preserve">Host: localhost:3000</w:t>
      </w:r>
      <w:r>
        <w:br/>
      </w:r>
      <w:r>
        <w:rPr>
          <w:rFonts w:ascii="Consolas" w:cs="Consolas" w:eastAsia="Consolas" w:hAnsi="Consolas"/>
          <w:color w:val="D4D4D4"/>
          <w:sz w:val="18"/>
          <w:szCs w:val="18"/>
        </w:rPr>
        <w:t xml:space="preserve">Content-Type: application/json</w:t>
      </w:r>
      <w:r>
        <w:br/>
      </w:r>
      <w:r>
        <w:rPr>
          <w:rFonts w:ascii="Consolas" w:cs="Consolas" w:eastAsia="Consolas" w:hAnsi="Consolas"/>
          <w:color w:val="D4D4D4"/>
          <w:sz w:val="18"/>
          <w:szCs w:val="18"/>
        </w:rPr>
        <w:t xml:space="preserve">Cookie: tf_session=&lt;employee1 session&gt;</w:t>
      </w:r>
      <w:r>
        <w:br/>
      </w:r>
      <w:r>
        <w:rPr>
          <w:rFonts w:ascii="Consolas" w:cs="Consolas" w:eastAsia="Consolas" w:hAnsi="Consolas"/>
          <w:color w:val="D4D4D4"/>
          <w:sz w:val="18"/>
          <w:szCs w:val="18"/>
        </w:rPr>
        <w:t xml:space="preserve"/>
      </w:r>
      <w:r>
        <w:br/>
      </w:r>
      <w:r>
        <w:rPr>
          <w:rFonts w:ascii="Consolas" w:cs="Consolas" w:eastAsia="Consolas" w:hAnsi="Consolas"/>
          <w:color w:val="D4D4D4"/>
          <w:sz w:val="18"/>
          <w:szCs w:val="18"/>
        </w:rPr>
        <w:t xml:space="preserve">{"status":"done"}</w:t>
      </w:r>
    </w:p>
    <w:p>
      <w:pPr>
        <w:spacing w:after="160"/>
      </w:pPr>
      <w:r>
        <w:rPr>
          <w:i/>
          <w:iCs/>
        </w:rPr>
        <w:t xml:space="preserve">Result: HTTP 200 {"message":"updated"} — the task, not owned by or assigned to employee1, is modified anyway.</w:t>
      </w:r>
    </w:p>
    <w:p>
      <w:pPr>
        <w:pStyle w:val="Heading3"/>
        <w:spacing w:after="100" w:before="200"/>
      </w:pPr>
      <w:r>
        <w:t xml:space="preserve">Impact</w:t>
      </w:r>
    </w:p>
    <w:p>
      <w:pPr>
        <w:spacing w:after="160"/>
      </w:pPr>
      <w:r>
        <w:t xml:space="preserve">Any user can read, alter, or delete any other user's task data, including a task in the seed data explicitly marked confidential. In a real deployment this breaks confidentiality and integrity guarantees for every record in the system, not just tasks belonging to the attacker.</w:t>
      </w:r>
    </w:p>
    <w:p>
      <w:pPr>
        <w:pStyle w:val="Heading3"/>
        <w:spacing w:after="100" w:before="200"/>
      </w:pPr>
      <w:r>
        <w:t xml:space="preserve">Remediation</w:t>
      </w:r>
    </w:p>
    <w:p>
      <w:pPr>
        <w:pStyle w:val="ListParagraph"/>
        <w:numPr>
          <w:ilvl w:val="0"/>
          <w:numId w:val="1"/>
        </w:numPr>
        <w:spacing w:after="80"/>
      </w:pPr>
      <w:r>
        <w:t xml:space="preserve">Check ownership/assignment server-side before permitting read or write access to any record identified by a client-supplied ID.</w:t>
      </w:r>
    </w:p>
    <w:p>
      <w:pPr>
        <w:pStyle w:val="ListParagraph"/>
        <w:numPr>
          <w:ilvl w:val="0"/>
          <w:numId w:val="1"/>
        </w:numPr>
        <w:spacing w:after="80"/>
      </w:pPr>
      <w:r>
        <w:t xml:space="preserve">Scope database queries to the requesting user's own records by default; require an explicit elevated role to bypass that scope.</w:t>
      </w:r>
    </w:p>
    <w:p>
      <w:pPr>
        <w:pStyle w:val="ListParagraph"/>
        <w:numPr>
          <w:ilvl w:val="0"/>
          <w:numId w:val="1"/>
        </w:numPr>
        <w:spacing w:after="80"/>
      </w:pPr>
      <w:r>
        <w:t xml:space="preserve">Avoid relying on ID unpredictability ('security through obscurity') as a substitute for an authorization check.</w:t>
      </w:r>
    </w:p>
    <w:p>
      <w:pPr>
        <w:spacing w:after="300"/>
      </w:pPr>
      <w:r>
        <w:rPr>
          <w:b/>
          <w:bCs/>
          <w:i/>
          <w:iCs/>
        </w:rPr>
        <w:t xml:space="preserve">Fix verified: </w:t>
      </w:r>
      <w:r>
        <w:rPr>
          <w:i/>
          <w:iCs/>
        </w:rPr>
        <w:t xml:space="preserve">Re-tested against the Phase 2 build — the identical request now returns HTTP 403 {"error":"forbidden: not your task"}; employees may only update the status of tasks assigned to them, while task listing itself is also filtered server-side to each employee's own tasks.</w:t>
      </w:r>
    </w:p>
    <w:p>
      <w:pPr>
        <w:pStyle w:val="Heading2"/>
        <w:spacing w:after="150" w:before="300"/>
      </w:pPr>
      <w:r>
        <w:t xml:space="preserve">F6 — Stored Cross-Site Scripting (XSS) in Task Comments</w:t>
      </w:r>
    </w:p>
    <w:p>
      <w:pPr>
        <w:spacing w:after="200"/>
      </w:pPr>
      <w:r>
        <w:rPr>
          <w:b/>
          <w:bCs/>
        </w:rPr>
        <w:t xml:space="preserve">Severity: </w:t>
      </w:r>
      <w:r>
        <w:rPr>
          <w:b/>
          <w:bCs/>
          <w:color w:val="E36C09"/>
        </w:rPr>
        <w:t xml:space="preserve">HIGH</w:t>
      </w:r>
    </w:p>
    <w:p>
      <w:pPr>
        <w:spacing w:after="120"/>
      </w:pPr>
      <w:r>
        <w:rPr>
          <w:b/>
          <w:bCs/>
        </w:rPr>
        <w:t xml:space="preserve">CVSS v3.1: </w:t>
      </w:r>
      <w:r>
        <w:t xml:space="preserve">7.4  (Vector: CVSS:3.1/AV:N/AC:L/PR:L/UI:R/S:C/C:L/I:L/A:N)</w:t>
      </w:r>
    </w:p>
    <w:p>
      <w:pPr>
        <w:spacing w:after="120"/>
      </w:pPr>
      <w:r>
        <w:rPr>
          <w:b/>
          <w:bCs/>
        </w:rPr>
        <w:t xml:space="preserve">Affected component: </w:t>
      </w:r>
      <w:r>
        <w:t xml:space="preserve">POST /api/tasks/:id/comments, public/app.js</w:t>
      </w:r>
    </w:p>
    <w:p>
      <w:pPr>
        <w:spacing w:after="120"/>
      </w:pPr>
      <w:r>
        <w:rPr>
          <w:b/>
          <w:bCs/>
        </w:rPr>
        <w:t xml:space="preserve">OWASP Top 10 (2021) category: </w:t>
      </w:r>
      <w:r>
        <w:t xml:space="preserve">A03:2021 — Injection</w:t>
      </w:r>
    </w:p>
    <w:p>
      <w:pPr>
        <w:pStyle w:val="Heading3"/>
        <w:spacing w:after="100" w:before="200"/>
      </w:pPr>
      <w:r>
        <w:t xml:space="preserve">Description</w:t>
      </w:r>
    </w:p>
    <w:p>
      <w:pPr>
        <w:spacing w:after="160"/>
      </w:pPr>
      <w:r>
        <w:t xml:space="preserve">Comment text submitted to a task is stored exactly as received and returned unescaped by the API. The frontend renders each comment using innerHTML, so any HTML/JavaScript in a comment executes in the browser of every user who later views that task.</w:t>
      </w:r>
    </w:p>
    <w:p>
      <w:pPr>
        <w:pStyle w:val="Heading3"/>
        <w:spacing w:after="100" w:before="200"/>
      </w:pPr>
      <w:r>
        <w:t xml:space="preserve">Proof of Concept</w:t>
      </w:r>
    </w:p>
    <w:p>
      <w:pPr>
        <w:spacing w:after="160"/>
      </w:pPr>
      <w:r>
        <w:t xml:space="preserve">Comment submitted as employee1:</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POST /api/tasks/1/comments HTTP/1.1</w:t>
      </w:r>
      <w:r>
        <w:br/>
      </w:r>
      <w:r>
        <w:rPr>
          <w:rFonts w:ascii="Consolas" w:cs="Consolas" w:eastAsia="Consolas" w:hAnsi="Consolas"/>
          <w:color w:val="D4D4D4"/>
          <w:sz w:val="18"/>
          <w:szCs w:val="18"/>
        </w:rPr>
        <w:t xml:space="preserve">Host: localhost:3000</w:t>
      </w:r>
      <w:r>
        <w:br/>
      </w:r>
      <w:r>
        <w:rPr>
          <w:rFonts w:ascii="Consolas" w:cs="Consolas" w:eastAsia="Consolas" w:hAnsi="Consolas"/>
          <w:color w:val="D4D4D4"/>
          <w:sz w:val="18"/>
          <w:szCs w:val="18"/>
        </w:rPr>
        <w:t xml:space="preserve">Content-Type: application/json</w:t>
      </w:r>
      <w:r>
        <w:br/>
      </w:r>
      <w:r>
        <w:rPr>
          <w:rFonts w:ascii="Consolas" w:cs="Consolas" w:eastAsia="Consolas" w:hAnsi="Consolas"/>
          <w:color w:val="D4D4D4"/>
          <w:sz w:val="18"/>
          <w:szCs w:val="18"/>
        </w:rPr>
        <w:t xml:space="preserve">Cookie: tf_session=&lt;employee1 session&gt;</w:t>
      </w:r>
      <w:r>
        <w:br/>
      </w:r>
      <w:r>
        <w:rPr>
          <w:rFonts w:ascii="Consolas" w:cs="Consolas" w:eastAsia="Consolas" w:hAnsi="Consolas"/>
          <w:color w:val="D4D4D4"/>
          <w:sz w:val="18"/>
          <w:szCs w:val="18"/>
        </w:rPr>
        <w:t xml:space="preserve"/>
      </w:r>
      <w:r>
        <w:br/>
      </w:r>
      <w:r>
        <w:rPr>
          <w:rFonts w:ascii="Consolas" w:cs="Consolas" w:eastAsia="Consolas" w:hAnsi="Consolas"/>
          <w:color w:val="D4D4D4"/>
          <w:sz w:val="18"/>
          <w:szCs w:val="18"/>
        </w:rPr>
        <w:t xml:space="preserve">{"body":"&lt;script&gt;alert(1)&lt;/script&gt; nice work team"}</w:t>
      </w:r>
    </w:p>
    <w:p>
      <w:pPr>
        <w:spacing w:after="160"/>
      </w:pPr>
      <w:r>
        <w:rPr>
          <w:i/>
          <w:iCs/>
        </w:rPr>
        <w:t xml:space="preserve">Result: the comment is stored and returned raw: {"body":"&lt;script&gt;alert(1)&lt;/script&gt; nice work team", ...}. Viewing the task in a browser executes the script.</w:t>
      </w:r>
    </w:p>
    <w:p>
      <w:pPr>
        <w:pStyle w:val="Heading3"/>
        <w:spacing w:after="100" w:before="200"/>
      </w:pPr>
      <w:r>
        <w:t xml:space="preserve">Impact</w:t>
      </w:r>
    </w:p>
    <w:p>
      <w:pPr>
        <w:spacing w:after="160"/>
      </w:pPr>
      <w:r>
        <w:t xml:space="preserve">Because the session cookie also lacks the HttpOnly flag (F9), a real-world payload here — rather than a proof-of-concept alert() — could read document.cookie and exfiltrate the viewing user's session token to an attacker-controlled server, achieving full session hijacking against any user who views the affected task, including administrators.</w:t>
      </w:r>
    </w:p>
    <w:p>
      <w:pPr>
        <w:pStyle w:val="Heading3"/>
        <w:spacing w:after="100" w:before="200"/>
      </w:pPr>
      <w:r>
        <w:t xml:space="preserve">Remediation</w:t>
      </w:r>
    </w:p>
    <w:p>
      <w:pPr>
        <w:pStyle w:val="ListParagraph"/>
        <w:numPr>
          <w:ilvl w:val="0"/>
          <w:numId w:val="1"/>
        </w:numPr>
        <w:spacing w:after="80"/>
      </w:pPr>
      <w:r>
        <w:t xml:space="preserve">HTML-escape all user-supplied content server-side before it is ever returned in an API response.</w:t>
      </w:r>
    </w:p>
    <w:p>
      <w:pPr>
        <w:pStyle w:val="ListParagraph"/>
        <w:numPr>
          <w:ilvl w:val="0"/>
          <w:numId w:val="1"/>
        </w:numPr>
        <w:spacing w:after="80"/>
      </w:pPr>
      <w:r>
        <w:t xml:space="preserve">On the frontend, render user content via textContent or equivalent DOM APIs rather than innerHTML, as a second independent layer of defense.</w:t>
      </w:r>
    </w:p>
    <w:p>
      <w:pPr>
        <w:pStyle w:val="ListParagraph"/>
        <w:numPr>
          <w:ilvl w:val="0"/>
          <w:numId w:val="1"/>
        </w:numPr>
        <w:spacing w:after="80"/>
      </w:pPr>
      <w:r>
        <w:t xml:space="preserve">Set a Content-Security-Policy header restricting script execution as defense in depth.</w:t>
      </w:r>
    </w:p>
    <w:p>
      <w:pPr>
        <w:spacing w:after="300"/>
      </w:pPr>
      <w:r>
        <w:rPr>
          <w:b/>
          <w:bCs/>
          <w:i/>
          <w:iCs/>
        </w:rPr>
        <w:t xml:space="preserve">Fix verified: </w:t>
      </w:r>
      <w:r>
        <w:rPr>
          <w:i/>
          <w:iCs/>
        </w:rPr>
        <w:t xml:space="preserve">Re-tested against the Phase 2 build — the same payload is now returned as &amp;lt;script&amp;gt;alert(1)&amp;lt;/script&amp;gt; (server-side escaping) and additionally rendered via safe DOM APIs client-side. Covered by automated test "comment bodies are HTML-escaped in API responses".</w:t>
      </w:r>
    </w:p>
    <w:p>
      <w:pPr>
        <w:pStyle w:val="Heading2"/>
        <w:spacing w:after="150" w:before="300"/>
      </w:pPr>
      <w:r>
        <w:t xml:space="preserve">F7 — Server-Side Request Forgery (SSRF) via Link Preview</w:t>
      </w:r>
    </w:p>
    <w:p>
      <w:pPr>
        <w:spacing w:after="200"/>
      </w:pPr>
      <w:r>
        <w:rPr>
          <w:b/>
          <w:bCs/>
        </w:rPr>
        <w:t xml:space="preserve">Severity: </w:t>
      </w:r>
      <w:r>
        <w:rPr>
          <w:b/>
          <w:bCs/>
          <w:color w:val="E36C09"/>
        </w:rPr>
        <w:t xml:space="preserve">HIGH</w:t>
      </w:r>
    </w:p>
    <w:p>
      <w:pPr>
        <w:spacing w:after="120"/>
      </w:pPr>
      <w:r>
        <w:rPr>
          <w:b/>
          <w:bCs/>
        </w:rPr>
        <w:t xml:space="preserve">CVSS v3.1: </w:t>
      </w:r>
      <w:r>
        <w:t xml:space="preserve">7.5  (Vector: CVSS:3.1/AV:N/AC:L/PR:L/UI:N/S:U/C:H/I:N/A:N)</w:t>
      </w:r>
    </w:p>
    <w:p>
      <w:pPr>
        <w:spacing w:after="120"/>
      </w:pPr>
      <w:r>
        <w:rPr>
          <w:b/>
          <w:bCs/>
        </w:rPr>
        <w:t xml:space="preserve">Affected component: </w:t>
      </w:r>
      <w:r>
        <w:t xml:space="preserve">POST /api/tasks/:id/preview</w:t>
      </w:r>
    </w:p>
    <w:p>
      <w:pPr>
        <w:spacing w:after="120"/>
      </w:pPr>
      <w:r>
        <w:rPr>
          <w:b/>
          <w:bCs/>
        </w:rPr>
        <w:t xml:space="preserve">OWASP Top 10 (2021) category: </w:t>
      </w:r>
      <w:r>
        <w:t xml:space="preserve">A10:2021 — Server-Side Request Forgery</w:t>
      </w:r>
    </w:p>
    <w:p>
      <w:pPr>
        <w:pStyle w:val="Heading3"/>
        <w:spacing w:after="100" w:before="200"/>
      </w:pPr>
      <w:r>
        <w:t xml:space="preserve">Description</w:t>
      </w:r>
    </w:p>
    <w:p>
      <w:pPr>
        <w:spacing w:after="160"/>
      </w:pPr>
      <w:r>
        <w:t xml:space="preserve">The task 'link preview' feature fetches a user-supplied URL from the server and returns a snippet of the response. No validation is performed on the destination — the server will fetch any address it can reach, including its own internal endpoints or (in a real cloud deployment) internal-only services such as cloud metadata endpoints.</w:t>
      </w:r>
    </w:p>
    <w:p>
      <w:pPr>
        <w:pStyle w:val="Heading3"/>
        <w:spacing w:after="100" w:before="200"/>
      </w:pPr>
      <w:r>
        <w:t xml:space="preserve">Proof of Concept</w:t>
      </w:r>
    </w:p>
    <w:p>
      <w:pPr>
        <w:spacing w:after="160"/>
      </w:pPr>
      <w:r>
        <w:t xml:space="preserve">Authenticated as employee1, targeting the application's own admin-only endpoint via the server:</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POST /api/tasks/1/preview HTTP/1.1</w:t>
      </w:r>
      <w:r>
        <w:br/>
      </w:r>
      <w:r>
        <w:rPr>
          <w:rFonts w:ascii="Consolas" w:cs="Consolas" w:eastAsia="Consolas" w:hAnsi="Consolas"/>
          <w:color w:val="D4D4D4"/>
          <w:sz w:val="18"/>
          <w:szCs w:val="18"/>
        </w:rPr>
        <w:t xml:space="preserve">Host: localhost:3000</w:t>
      </w:r>
      <w:r>
        <w:br/>
      </w:r>
      <w:r>
        <w:rPr>
          <w:rFonts w:ascii="Consolas" w:cs="Consolas" w:eastAsia="Consolas" w:hAnsi="Consolas"/>
          <w:color w:val="D4D4D4"/>
          <w:sz w:val="18"/>
          <w:szCs w:val="18"/>
        </w:rPr>
        <w:t xml:space="preserve">Content-Type: application/json</w:t>
      </w:r>
      <w:r>
        <w:br/>
      </w:r>
      <w:r>
        <w:rPr>
          <w:rFonts w:ascii="Consolas" w:cs="Consolas" w:eastAsia="Consolas" w:hAnsi="Consolas"/>
          <w:color w:val="D4D4D4"/>
          <w:sz w:val="18"/>
          <w:szCs w:val="18"/>
        </w:rPr>
        <w:t xml:space="preserve">Cookie: tf_session=&lt;employee1 session&gt;</w:t>
      </w:r>
      <w:r>
        <w:br/>
      </w:r>
      <w:r>
        <w:rPr>
          <w:rFonts w:ascii="Consolas" w:cs="Consolas" w:eastAsia="Consolas" w:hAnsi="Consolas"/>
          <w:color w:val="D4D4D4"/>
          <w:sz w:val="18"/>
          <w:szCs w:val="18"/>
        </w:rPr>
        <w:t xml:space="preserve"/>
      </w:r>
      <w:r>
        <w:br/>
      </w:r>
      <w:r>
        <w:rPr>
          <w:rFonts w:ascii="Consolas" w:cs="Consolas" w:eastAsia="Consolas" w:hAnsi="Consolas"/>
          <w:color w:val="D4D4D4"/>
          <w:sz w:val="18"/>
          <w:szCs w:val="18"/>
        </w:rPr>
        <w:t xml:space="preserve">{"url":"http://127.0.0.1:3000/api/users"}</w:t>
      </w:r>
    </w:p>
    <w:p>
      <w:pPr>
        <w:spacing w:after="160"/>
      </w:pPr>
      <w:r>
        <w:rPr>
          <w:i/>
          <w:iCs/>
        </w:rPr>
        <w:t xml:space="preserve">Result: HTTP 200 — the server successfully fetched its own /api/users endpoint and returned the response snippet to the attacker. A second test against a closed internal port produced a distinguishable error, demonstrating this feature can also be used to fingerprint internal network services.</w:t>
      </w:r>
    </w:p>
    <w:p>
      <w:pPr>
        <w:pStyle w:val="Heading3"/>
        <w:spacing w:after="100" w:before="200"/>
      </w:pPr>
      <w:r>
        <w:t xml:space="preserve">Impact</w:t>
      </w:r>
    </w:p>
    <w:p>
      <w:pPr>
        <w:spacing w:after="160"/>
      </w:pPr>
      <w:r>
        <w:t xml:space="preserve">An attacker can use the trusted server as a proxy to reach internal-only resources unreachable from the public internet directly — in cloud environments this is the same class of flaw behind the 2019 Capital One breach (~100 million records), where SSRF was used to reach cloud instance metadata and steal credentials.</w:t>
      </w:r>
    </w:p>
    <w:p>
      <w:pPr>
        <w:pStyle w:val="Heading3"/>
        <w:spacing w:after="100" w:before="200"/>
      </w:pPr>
      <w:r>
        <w:t xml:space="preserve">Remediation</w:t>
      </w:r>
    </w:p>
    <w:p>
      <w:pPr>
        <w:pStyle w:val="ListParagraph"/>
        <w:numPr>
          <w:ilvl w:val="0"/>
          <w:numId w:val="1"/>
        </w:numPr>
        <w:spacing w:after="80"/>
      </w:pPr>
      <w:r>
        <w:t xml:space="preserve">Validate any server-side-fetched URL before requesting it: restrict to http/https schemes, resolve the hostname, and reject loopback, private-range, and link-local destination IPs.</w:t>
      </w:r>
    </w:p>
    <w:p>
      <w:pPr>
        <w:pStyle w:val="ListParagraph"/>
        <w:numPr>
          <w:ilvl w:val="0"/>
          <w:numId w:val="1"/>
        </w:numPr>
        <w:spacing w:after="80"/>
      </w:pPr>
      <w:r>
        <w:t xml:space="preserve">Disable automatic redirect-following, or re-validate the redirect target before following it, to prevent a bypass via an initially-safe URL that redirects to an internal address.</w:t>
      </w:r>
    </w:p>
    <w:p>
      <w:pPr>
        <w:pStyle w:val="ListParagraph"/>
        <w:numPr>
          <w:ilvl w:val="0"/>
          <w:numId w:val="1"/>
        </w:numPr>
        <w:spacing w:after="80"/>
      </w:pPr>
      <w:r>
        <w:t xml:space="preserve">Where feasible, restrict outbound fetches to an explicit allowlist of trusted domains rather than an open blocklist.</w:t>
      </w:r>
    </w:p>
    <w:p>
      <w:pPr>
        <w:spacing w:after="300"/>
      </w:pPr>
      <w:r>
        <w:rPr>
          <w:b/>
          <w:bCs/>
          <w:i/>
          <w:iCs/>
        </w:rPr>
        <w:t xml:space="preserve">Fix verified: </w:t>
      </w:r>
      <w:r>
        <w:rPr>
          <w:i/>
          <w:iCs/>
        </w:rPr>
        <w:t xml:space="preserve">Re-tested against the Phase 2 build — the identical request now returns HTTP 400 {"error":"blocked: destination resolves to a private/reserved address (127.0.0.1)"}. Covered by three automated tests for loopback addresses, non-http(s) schemes, and the literal hostname 'localhost'.</w:t>
      </w:r>
    </w:p>
    <w:p>
      <w:pPr>
        <w:pStyle w:val="Heading2"/>
        <w:spacing w:after="150" w:before="300"/>
      </w:pPr>
      <w:r>
        <w:t xml:space="preserve">F8 — CORS Misconfiguration — Reflected Origin with Credentials</w:t>
      </w:r>
    </w:p>
    <w:p>
      <w:pPr>
        <w:spacing w:after="200"/>
      </w:pPr>
      <w:r>
        <w:rPr>
          <w:b/>
          <w:bCs/>
        </w:rPr>
        <w:t xml:space="preserve">Severity: </w:t>
      </w:r>
      <w:r>
        <w:rPr>
          <w:b/>
          <w:bCs/>
          <w:color w:val="BF9000"/>
        </w:rPr>
        <w:t xml:space="preserve">MEDIUM</w:t>
      </w:r>
    </w:p>
    <w:p>
      <w:pPr>
        <w:spacing w:after="120"/>
      </w:pPr>
      <w:r>
        <w:rPr>
          <w:b/>
          <w:bCs/>
        </w:rPr>
        <w:t xml:space="preserve">CVSS v3.1: </w:t>
      </w:r>
      <w:r>
        <w:t xml:space="preserve">6.5  (Vector: CVSS:3.1/AV:N/AC:H/PR:N/UI:R/S:U/C:H/I:L/A:N)</w:t>
      </w:r>
    </w:p>
    <w:p>
      <w:pPr>
        <w:spacing w:after="120"/>
      </w:pPr>
      <w:r>
        <w:rPr>
          <w:b/>
          <w:bCs/>
        </w:rPr>
        <w:t xml:space="preserve">Affected component: </w:t>
      </w:r>
      <w:r>
        <w:t xml:space="preserve">All /api/* responses (CORS headers)</w:t>
      </w:r>
    </w:p>
    <w:p>
      <w:pPr>
        <w:spacing w:after="120"/>
      </w:pPr>
      <w:r>
        <w:rPr>
          <w:b/>
          <w:bCs/>
        </w:rPr>
        <w:t xml:space="preserve">OWASP Top 10 (2021) category: </w:t>
      </w:r>
      <w:r>
        <w:t xml:space="preserve">A05:2021 — Security Misconfiguration</w:t>
      </w:r>
    </w:p>
    <w:p>
      <w:pPr>
        <w:pStyle w:val="Heading3"/>
        <w:spacing w:after="100" w:before="200"/>
      </w:pPr>
      <w:r>
        <w:t xml:space="preserve">Description</w:t>
      </w:r>
    </w:p>
    <w:p>
      <w:pPr>
        <w:spacing w:after="160"/>
      </w:pPr>
      <w:r>
        <w:t xml:space="preserve">The server reflects whatever Origin header is present on the request back in the Access-Control-Allow-Origin response header, and sets Access-Control-Allow-Credentials: true unconditionally — permitting a credentialed cross-origin request from any website.</w:t>
      </w:r>
    </w:p>
    <w:p>
      <w:pPr>
        <w:pStyle w:val="Heading3"/>
        <w:spacing w:after="100" w:before="200"/>
      </w:pPr>
      <w:r>
        <w:t xml:space="preserve">Proof of Concept</w:t>
      </w:r>
    </w:p>
    <w:p>
      <w:pPr>
        <w:spacing w:after="160"/>
      </w:pPr>
      <w:r>
        <w:t xml:space="preserve">Request sent with an arbitrary attacker-controlled Origin:</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GET /api/users HTTP/1.1</w:t>
      </w:r>
      <w:r>
        <w:br/>
      </w:r>
      <w:r>
        <w:rPr>
          <w:rFonts w:ascii="Consolas" w:cs="Consolas" w:eastAsia="Consolas" w:hAnsi="Consolas"/>
          <w:color w:val="D4D4D4"/>
          <w:sz w:val="18"/>
          <w:szCs w:val="18"/>
        </w:rPr>
        <w:t xml:space="preserve">Host: localhost:3000</w:t>
      </w:r>
      <w:r>
        <w:br/>
      </w:r>
      <w:r>
        <w:rPr>
          <w:rFonts w:ascii="Consolas" w:cs="Consolas" w:eastAsia="Consolas" w:hAnsi="Consolas"/>
          <w:color w:val="D4D4D4"/>
          <w:sz w:val="18"/>
          <w:szCs w:val="18"/>
        </w:rPr>
        <w:t xml:space="preserve">Origin: https://attacker.example</w:t>
      </w:r>
      <w:r>
        <w:br/>
      </w:r>
      <w:r>
        <w:rPr>
          <w:rFonts w:ascii="Consolas" w:cs="Consolas" w:eastAsia="Consolas" w:hAnsi="Consolas"/>
          <w:color w:val="D4D4D4"/>
          <w:sz w:val="18"/>
          <w:szCs w:val="18"/>
        </w:rPr>
        <w:t xml:space="preserve">Cookie: tf_session=&lt;valid session&gt;</w:t>
      </w:r>
    </w:p>
    <w:p>
      <w:pPr>
        <w:spacing w:after="160"/>
      </w:pPr>
      <w:r>
        <w:rPr>
          <w:i/>
          <w:iCs/>
        </w:rPr>
        <w:t xml:space="preserve">Response headers: Access-Control-Allow-Origin: https://attacker.example, Access-Control-Allow-Credentials: true — confirming the browser would permit a script on attacker.example to read this response.</w:t>
      </w:r>
    </w:p>
    <w:p>
      <w:pPr>
        <w:pStyle w:val="Heading3"/>
        <w:spacing w:after="100" w:before="200"/>
      </w:pPr>
      <w:r>
        <w:t xml:space="preserve">Impact</w:t>
      </w:r>
    </w:p>
    <w:p>
      <w:pPr>
        <w:spacing w:after="160"/>
      </w:pPr>
      <w:r>
        <w:t xml:space="preserve">A malicious website visited by a logged-in TaskForge user could silently issue authenticated requests to the API on the victim's behalf and read the responses — turning F2's access-control failure into something exploitable purely by luring a victim to an attacker-controlled webpage, with no direct interaction with TaskForge required.</w:t>
      </w:r>
    </w:p>
    <w:p>
      <w:pPr>
        <w:pStyle w:val="Heading3"/>
        <w:spacing w:after="100" w:before="200"/>
      </w:pPr>
      <w:r>
        <w:t xml:space="preserve">Remediation</w:t>
      </w:r>
    </w:p>
    <w:p>
      <w:pPr>
        <w:pStyle w:val="ListParagraph"/>
        <w:numPr>
          <w:ilvl w:val="0"/>
          <w:numId w:val="1"/>
        </w:numPr>
        <w:spacing w:after="80"/>
      </w:pPr>
      <w:r>
        <w:t xml:space="preserve">Replace the Origin-reflecting logic with an explicit allowlist of known, trusted origins.</w:t>
      </w:r>
    </w:p>
    <w:p>
      <w:pPr>
        <w:pStyle w:val="ListParagraph"/>
        <w:numPr>
          <w:ilvl w:val="0"/>
          <w:numId w:val="1"/>
        </w:numPr>
        <w:spacing w:after="80"/>
      </w:pPr>
      <w:r>
        <w:t xml:space="preserve">Only set Access-Control-Allow-Credentials: true for requests from an allowlisted origin, never unconditionally.</w:t>
      </w:r>
    </w:p>
    <w:p>
      <w:pPr>
        <w:spacing w:after="300"/>
      </w:pPr>
      <w:r>
        <w:rPr>
          <w:b/>
          <w:bCs/>
          <w:i/>
          <w:iCs/>
        </w:rPr>
        <w:t xml:space="preserve">Fix verified: </w:t>
      </w:r>
      <w:r>
        <w:rPr>
          <w:i/>
          <w:iCs/>
        </w:rPr>
        <w:t xml:space="preserve">Re-tested against the Phase 2 build — the identical request now receives no Access-Control-Allow-Origin header at all, since attacker.example is not present in the configured allowlist.</w:t>
      </w:r>
    </w:p>
    <w:p>
      <w:pPr>
        <w:pStyle w:val="Heading2"/>
        <w:spacing w:after="150" w:before="300"/>
      </w:pPr>
      <w:r>
        <w:t xml:space="preserve">F9 — Session Cookie Missing Security Attributes</w:t>
      </w:r>
    </w:p>
    <w:p>
      <w:pPr>
        <w:spacing w:after="200"/>
      </w:pPr>
      <w:r>
        <w:rPr>
          <w:b/>
          <w:bCs/>
        </w:rPr>
        <w:t xml:space="preserve">Severity: </w:t>
      </w:r>
      <w:r>
        <w:rPr>
          <w:b/>
          <w:bCs/>
          <w:color w:val="BF9000"/>
        </w:rPr>
        <w:t xml:space="preserve">MEDIUM</w:t>
      </w:r>
    </w:p>
    <w:p>
      <w:pPr>
        <w:spacing w:after="120"/>
      </w:pPr>
      <w:r>
        <w:rPr>
          <w:b/>
          <w:bCs/>
        </w:rPr>
        <w:t xml:space="preserve">CVSS v3.1: </w:t>
      </w:r>
      <w:r>
        <w:t xml:space="preserve">5.4  (Vector: CVSS:3.1/AV:N/AC:H/PR:N/UI:R/S:U/C:L/I:L/A:N)</w:t>
      </w:r>
    </w:p>
    <w:p>
      <w:pPr>
        <w:spacing w:after="120"/>
      </w:pPr>
      <w:r>
        <w:rPr>
          <w:b/>
          <w:bCs/>
        </w:rPr>
        <w:t xml:space="preserve">Affected component: </w:t>
      </w:r>
      <w:r>
        <w:t xml:space="preserve">Set-Cookie header, POST /api/login</w:t>
      </w:r>
    </w:p>
    <w:p>
      <w:pPr>
        <w:spacing w:after="120"/>
      </w:pPr>
      <w:r>
        <w:rPr>
          <w:b/>
          <w:bCs/>
        </w:rPr>
        <w:t xml:space="preserve">OWASP Top 10 (2021) category: </w:t>
      </w:r>
      <w:r>
        <w:t xml:space="preserve">A07:2021 — Identification and Authentication Failures</w:t>
      </w:r>
    </w:p>
    <w:p>
      <w:pPr>
        <w:pStyle w:val="Heading3"/>
        <w:spacing w:after="100" w:before="200"/>
      </w:pPr>
      <w:r>
        <w:t xml:space="preserve">Description</w:t>
      </w:r>
    </w:p>
    <w:p>
      <w:pPr>
        <w:spacing w:after="160"/>
      </w:pPr>
      <w:r>
        <w:t xml:space="preserve">The session cookie is issued without the HttpOnly, Secure, or SameSite attributes, making it readable by client-side JavaScript (compounding F6) and eligible to be sent on cross-site requests (compounding F8).</w:t>
      </w:r>
    </w:p>
    <w:p>
      <w:pPr>
        <w:pStyle w:val="Heading3"/>
        <w:spacing w:after="100" w:before="200"/>
      </w:pPr>
      <w:r>
        <w:t xml:space="preserve">Proof of Concept</w:t>
      </w:r>
    </w:p>
    <w:p>
      <w:pPr>
        <w:spacing w:after="160"/>
      </w:pPr>
      <w:r>
        <w:t xml:space="preserve">Response header captured from a successful login:</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Set-Cookie: tf_session=8e2fca1b33dcfcd5ae701743f49d26a3; Path=/</w:t>
      </w:r>
    </w:p>
    <w:p>
      <w:pPr>
        <w:pStyle w:val="Heading3"/>
        <w:spacing w:after="100" w:before="200"/>
      </w:pPr>
      <w:r>
        <w:t xml:space="preserve">Impact</w:t>
      </w:r>
    </w:p>
    <w:p>
      <w:pPr>
        <w:spacing w:after="160"/>
      </w:pPr>
      <w:r>
        <w:t xml:space="preserve">Combined with the stored XSS in F6, an attacker's injected script can read this cookie directly via document.cookie and exfiltrate it, achieving full session hijacking. Absent SameSite, the cookie is also sent on cross-origin requests, increasing CSRF exposure.</w:t>
      </w:r>
    </w:p>
    <w:p>
      <w:pPr>
        <w:pStyle w:val="Heading3"/>
        <w:spacing w:after="100" w:before="200"/>
      </w:pPr>
      <w:r>
        <w:t xml:space="preserve">Remediation</w:t>
      </w:r>
    </w:p>
    <w:p>
      <w:pPr>
        <w:pStyle w:val="ListParagraph"/>
        <w:numPr>
          <w:ilvl w:val="0"/>
          <w:numId w:val="1"/>
        </w:numPr>
        <w:spacing w:after="80"/>
      </w:pPr>
      <w:r>
        <w:t xml:space="preserve">Set HttpOnly on the session cookie so client-side scripts cannot read it, even in the presence of an XSS flaw.</w:t>
      </w:r>
    </w:p>
    <w:p>
      <w:pPr>
        <w:pStyle w:val="ListParagraph"/>
        <w:numPr>
          <w:ilvl w:val="0"/>
          <w:numId w:val="1"/>
        </w:numPr>
        <w:spacing w:after="80"/>
      </w:pPr>
      <w:r>
        <w:t xml:space="preserve">Set Secure so the cookie is only transmitted over HTTPS in production.</w:t>
      </w:r>
    </w:p>
    <w:p>
      <w:pPr>
        <w:pStyle w:val="ListParagraph"/>
        <w:numPr>
          <w:ilvl w:val="0"/>
          <w:numId w:val="1"/>
        </w:numPr>
        <w:spacing w:after="80"/>
      </w:pPr>
      <w:r>
        <w:t xml:space="preserve">Set SameSite=Lax or Strict to reduce cross-site request forgery exposure.</w:t>
      </w:r>
    </w:p>
    <w:p>
      <w:pPr>
        <w:spacing w:after="300"/>
      </w:pPr>
      <w:r>
        <w:rPr>
          <w:b/>
          <w:bCs/>
          <w:i/>
          <w:iCs/>
        </w:rPr>
        <w:t xml:space="preserve">Fix verified: </w:t>
      </w:r>
      <w:r>
        <w:rPr>
          <w:i/>
          <w:iCs/>
        </w:rPr>
        <w:t xml:space="preserve">Re-tested against the Phase 2 build — Set-Cookie now reads: tf_session=...; Path=/; HttpOnly; SameSite=Lax; Max-Age=1800. Covered by automated test "session cookie is HttpOnly and SameSite".</w:t>
      </w:r>
    </w:p>
    <w:p>
      <w:pPr>
        <w:pStyle w:val="Heading2"/>
        <w:spacing w:after="150" w:before="300"/>
      </w:pPr>
      <w:r>
        <w:t xml:space="preserve">F10 — Missing Rate Limiting on Authentication Endpoint</w:t>
      </w:r>
    </w:p>
    <w:p>
      <w:pPr>
        <w:spacing w:after="200"/>
      </w:pPr>
      <w:r>
        <w:rPr>
          <w:b/>
          <w:bCs/>
        </w:rPr>
        <w:t xml:space="preserve">Severity: </w:t>
      </w:r>
      <w:r>
        <w:rPr>
          <w:b/>
          <w:bCs/>
          <w:color w:val="BF9000"/>
        </w:rPr>
        <w:t xml:space="preserve">MEDIUM</w:t>
      </w:r>
    </w:p>
    <w:p>
      <w:pPr>
        <w:spacing w:after="120"/>
      </w:pPr>
      <w:r>
        <w:rPr>
          <w:b/>
          <w:bCs/>
        </w:rPr>
        <w:t xml:space="preserve">CVSS v3.1: </w:t>
      </w:r>
      <w:r>
        <w:t xml:space="preserve">5.3  (Vector: CVSS:3.1/AV:N/AC:L/PR:N/UI:N/S:U/C:N/I:N/A:N)</w:t>
      </w:r>
    </w:p>
    <w:p>
      <w:pPr>
        <w:spacing w:after="120"/>
      </w:pPr>
      <w:r>
        <w:rPr>
          <w:b/>
          <w:bCs/>
        </w:rPr>
        <w:t xml:space="preserve">Affected component: </w:t>
      </w:r>
      <w:r>
        <w:t xml:space="preserve">POST /api/login</w:t>
      </w:r>
    </w:p>
    <w:p>
      <w:pPr>
        <w:spacing w:after="120"/>
      </w:pPr>
      <w:r>
        <w:rPr>
          <w:b/>
          <w:bCs/>
        </w:rPr>
        <w:t xml:space="preserve">OWASP Top 10 (2021) category: </w:t>
      </w:r>
      <w:r>
        <w:t xml:space="preserve">A07:2021 — Identification and Authentication Failures</w:t>
      </w:r>
    </w:p>
    <w:p>
      <w:pPr>
        <w:pStyle w:val="Heading3"/>
        <w:spacing w:after="100" w:before="200"/>
      </w:pPr>
      <w:r>
        <w:t xml:space="preserve">Description</w:t>
      </w:r>
    </w:p>
    <w:p>
      <w:pPr>
        <w:spacing w:after="160"/>
      </w:pPr>
      <w:r>
        <w:t xml:space="preserve">The login endpoint imposes no limit on the number or rate of authentication attempts from a single source, and returns a distinguishable response for valid vs. invalid usernames in some cases, enabling unthrottled credential-stuffing and brute-force attacks.</w:t>
      </w:r>
    </w:p>
    <w:p>
      <w:pPr>
        <w:pStyle w:val="Heading3"/>
        <w:spacing w:after="100" w:before="200"/>
      </w:pPr>
      <w:r>
        <w:t xml:space="preserve">Proof of Concept</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for i in $(seq 1 1000); do</w:t>
      </w:r>
      <w:r>
        <w:br/>
      </w:r>
      <w:r>
        <w:rPr>
          <w:rFonts w:ascii="Consolas" w:cs="Consolas" w:eastAsia="Consolas" w:hAnsi="Consolas"/>
          <w:color w:val="D4D4D4"/>
          <w:sz w:val="18"/>
          <w:szCs w:val="18"/>
        </w:rPr>
        <w:t xml:space="preserve">  curl -s -X POST http://localhost:3000/api/login \</w:t>
      </w:r>
      <w:r>
        <w:br/>
      </w:r>
      <w:r>
        <w:rPr>
          <w:rFonts w:ascii="Consolas" w:cs="Consolas" w:eastAsia="Consolas" w:hAnsi="Consolas"/>
          <w:color w:val="D4D4D4"/>
          <w:sz w:val="18"/>
          <w:szCs w:val="18"/>
        </w:rPr>
        <w:t xml:space="preserve">    -H "Content-Type: application/json" \</w:t>
      </w:r>
      <w:r>
        <w:br/>
      </w:r>
      <w:r>
        <w:rPr>
          <w:rFonts w:ascii="Consolas" w:cs="Consolas" w:eastAsia="Consolas" w:hAnsi="Consolas"/>
          <w:color w:val="D4D4D4"/>
          <w:sz w:val="18"/>
          <w:szCs w:val="18"/>
        </w:rPr>
        <w:t xml:space="preserve">    -d '{"username":"admin","password":"guess'$i'"}'</w:t>
      </w:r>
      <w:r>
        <w:br/>
      </w:r>
      <w:r>
        <w:rPr>
          <w:rFonts w:ascii="Consolas" w:cs="Consolas" w:eastAsia="Consolas" w:hAnsi="Consolas"/>
          <w:color w:val="D4D4D4"/>
          <w:sz w:val="18"/>
          <w:szCs w:val="18"/>
        </w:rPr>
        <w:t xml:space="preserve">done</w:t>
      </w:r>
      <w:r>
        <w:br/>
      </w:r>
      <w:r>
        <w:rPr>
          <w:rFonts w:ascii="Consolas" w:cs="Consolas" w:eastAsia="Consolas" w:hAnsi="Consolas"/>
          <w:color w:val="D4D4D4"/>
          <w:sz w:val="18"/>
          <w:szCs w:val="18"/>
        </w:rPr>
        <w:t xml:space="preserve"># No lockout, delay, or CAPTCHA is triggered at any point.</w:t>
      </w:r>
    </w:p>
    <w:p>
      <w:pPr>
        <w:spacing w:after="160"/>
      </w:pPr>
      <w:r>
        <w:rPr>
          <w:i/>
          <w:iCs/>
        </w:rPr>
        <w:t xml:space="preserve">Confirmed at the time of initial testing: 1,000 sequential login attempts were accepted with no increase in latency, error, or blocking.</w:t>
      </w:r>
    </w:p>
    <w:p>
      <w:pPr>
        <w:pStyle w:val="Heading3"/>
        <w:spacing w:after="100" w:before="200"/>
      </w:pPr>
      <w:r>
        <w:t xml:space="preserve">Impact</w:t>
      </w:r>
    </w:p>
    <w:p>
      <w:pPr>
        <w:spacing w:after="160"/>
      </w:pPr>
      <w:r>
        <w:t xml:space="preserve">An attacker with a leaked or guessed password list can attempt unlimited logins against any account with no penalty, meaningfully increasing the practical risk of any weak or reused password succeeding.</w:t>
      </w:r>
    </w:p>
    <w:p>
      <w:pPr>
        <w:pStyle w:val="Heading3"/>
        <w:spacing w:after="100" w:before="200"/>
      </w:pPr>
      <w:r>
        <w:t xml:space="preserve">Remediation</w:t>
      </w:r>
    </w:p>
    <w:p>
      <w:pPr>
        <w:pStyle w:val="ListParagraph"/>
        <w:numPr>
          <w:ilvl w:val="0"/>
          <w:numId w:val="1"/>
        </w:numPr>
        <w:spacing w:after="80"/>
      </w:pPr>
      <w:r>
        <w:t xml:space="preserve">Add rate limiting per source IP and/or per username on the login endpoint.</w:t>
      </w:r>
    </w:p>
    <w:p>
      <w:pPr>
        <w:pStyle w:val="ListParagraph"/>
        <w:numPr>
          <w:ilvl w:val="0"/>
          <w:numId w:val="1"/>
        </w:numPr>
        <w:spacing w:after="80"/>
      </w:pPr>
      <w:r>
        <w:t xml:space="preserve">Add exponential backoff or temporary lockout after a threshold of failed attempts.</w:t>
      </w:r>
    </w:p>
    <w:p>
      <w:pPr>
        <w:pStyle w:val="ListParagraph"/>
        <w:numPr>
          <w:ilvl w:val="0"/>
          <w:numId w:val="1"/>
        </w:numPr>
        <w:spacing w:after="80"/>
      </w:pPr>
      <w:r>
        <w:t xml:space="preserve">Consider a CAPTCHA or similar challenge after repeated failures from the same source.</w:t>
      </w:r>
    </w:p>
    <w:p>
      <w:pPr>
        <w:spacing w:after="300"/>
      </w:pPr>
      <w:r>
        <w:rPr>
          <w:b/>
          <w:bCs/>
          <w:i/>
          <w:iCs/>
        </w:rPr>
        <w:t xml:space="preserve">Fix verified: </w:t>
      </w:r>
      <w:r>
        <w:rPr>
          <w:i/>
          <w:iCs/>
        </w:rPr>
        <w:t xml:space="preserve">Re-tested against an updated Phase 2 build — the identical brute-force sequence now receives HTTP 429 {"error":"too many failed login attempts - try again in 60s"} starting at the 6th attempt, with a Retry-After header advertising the lockout duration. The account remains locked even against the correct password while the lockout is active, confirming this is a genuine lockout rather than a mere password check. An alert-level structured log event fires on lockout for real-time monitoring. Covered by two automated tests: "account is locked out after repeated failed login attempts" and "a successful login clears any prior failed-attempt count".</w:t>
      </w:r>
    </w:p>
    <w:p>
      <w:pPr>
        <w:pStyle w:val="Heading2"/>
        <w:spacing w:after="150" w:before="300"/>
      </w:pPr>
      <w:r>
        <w:t xml:space="preserve">F11 — Insufficient Server-Side Input Validation</w:t>
      </w:r>
    </w:p>
    <w:p>
      <w:pPr>
        <w:spacing w:after="200"/>
      </w:pPr>
      <w:r>
        <w:rPr>
          <w:b/>
          <w:bCs/>
        </w:rPr>
        <w:t xml:space="preserve">Severity: </w:t>
      </w:r>
      <w:r>
        <w:rPr>
          <w:b/>
          <w:bCs/>
          <w:color w:val="548235"/>
        </w:rPr>
        <w:t xml:space="preserve">LOW</w:t>
      </w:r>
    </w:p>
    <w:p>
      <w:pPr>
        <w:spacing w:after="120"/>
      </w:pPr>
      <w:r>
        <w:rPr>
          <w:b/>
          <w:bCs/>
        </w:rPr>
        <w:t xml:space="preserve">CVSS v3.1: </w:t>
      </w:r>
      <w:r>
        <w:t xml:space="preserve">4.3  (Vector: CVSS:3.1/AV:N/AC:L/PR:L/UI:N/S:U/C:N/I:L/A:N)</w:t>
      </w:r>
    </w:p>
    <w:p>
      <w:pPr>
        <w:spacing w:after="120"/>
      </w:pPr>
      <w:r>
        <w:rPr>
          <w:b/>
          <w:bCs/>
        </w:rPr>
        <w:t xml:space="preserve">Affected component: </w:t>
      </w:r>
      <w:r>
        <w:t xml:space="preserve">POST /api/profile/avatar and other write endpoints</w:t>
      </w:r>
    </w:p>
    <w:p>
      <w:pPr>
        <w:spacing w:after="120"/>
      </w:pPr>
      <w:r>
        <w:rPr>
          <w:b/>
          <w:bCs/>
        </w:rPr>
        <w:t xml:space="preserve">OWASP Top 10 (2021) category: </w:t>
      </w:r>
      <w:r>
        <w:t xml:space="preserve">A04:2021 — Insecure Design</w:t>
      </w:r>
    </w:p>
    <w:p>
      <w:pPr>
        <w:pStyle w:val="Heading3"/>
        <w:spacing w:after="100" w:before="200"/>
      </w:pPr>
      <w:r>
        <w:t xml:space="preserve">Description</w:t>
      </w:r>
    </w:p>
    <w:p>
      <w:pPr>
        <w:spacing w:after="160"/>
      </w:pPr>
      <w:r>
        <w:t xml:space="preserve">Several write endpoints (notably the profile avatar field) accept arbitrary string input with no length limit, type check, or content validation server-side, beyond what the frontend optionally enforces.</w:t>
      </w:r>
    </w:p>
    <w:p>
      <w:pPr>
        <w:pStyle w:val="Heading3"/>
        <w:spacing w:after="100" w:before="200"/>
      </w:pPr>
      <w:r>
        <w:t xml:space="preserve">Proof of Concept</w:t>
      </w:r>
    </w:p>
    <w:p>
      <w:pPr>
        <w:spacing w:after="160"/>
      </w:pPr>
      <w:r>
        <w:t xml:space="preserve">Example: submitting an oversized, non-URL avatar value directly to the API, bypassing the frontend entirely:</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POST /api/profile/avatar HTTP/1.1</w:t>
      </w:r>
      <w:r>
        <w:br/>
      </w:r>
      <w:r>
        <w:rPr>
          <w:rFonts w:ascii="Consolas" w:cs="Consolas" w:eastAsia="Consolas" w:hAnsi="Consolas"/>
          <w:color w:val="D4D4D4"/>
          <w:sz w:val="18"/>
          <w:szCs w:val="18"/>
        </w:rPr>
        <w:t xml:space="preserve">Host: localhost:3000</w:t>
      </w:r>
      <w:r>
        <w:br/>
      </w:r>
      <w:r>
        <w:rPr>
          <w:rFonts w:ascii="Consolas" w:cs="Consolas" w:eastAsia="Consolas" w:hAnsi="Consolas"/>
          <w:color w:val="D4D4D4"/>
          <w:sz w:val="18"/>
          <w:szCs w:val="18"/>
        </w:rPr>
        <w:t xml:space="preserve">Content-Type: application/json</w:t>
      </w:r>
      <w:r>
        <w:br/>
      </w:r>
      <w:r>
        <w:rPr>
          <w:rFonts w:ascii="Consolas" w:cs="Consolas" w:eastAsia="Consolas" w:hAnsi="Consolas"/>
          <w:color w:val="D4D4D4"/>
          <w:sz w:val="18"/>
          <w:szCs w:val="18"/>
        </w:rPr>
        <w:t xml:space="preserve">Cookie: tf_session=&lt;valid session&gt;</w:t>
      </w:r>
      <w:r>
        <w:br/>
      </w:r>
      <w:r>
        <w:rPr>
          <w:rFonts w:ascii="Consolas" w:cs="Consolas" w:eastAsia="Consolas" w:hAnsi="Consolas"/>
          <w:color w:val="D4D4D4"/>
          <w:sz w:val="18"/>
          <w:szCs w:val="18"/>
        </w:rPr>
        <w:t xml:space="preserve"/>
      </w:r>
      <w:r>
        <w:br/>
      </w:r>
      <w:r>
        <w:rPr>
          <w:rFonts w:ascii="Consolas" w:cs="Consolas" w:eastAsia="Consolas" w:hAnsi="Consolas"/>
          <w:color w:val="D4D4D4"/>
          <w:sz w:val="18"/>
          <w:szCs w:val="18"/>
        </w:rPr>
        <w:t xml:space="preserve">{"avatar":"&lt;a string of 50,000 arbitrary characters&gt;"}</w:t>
      </w:r>
    </w:p>
    <w:p>
      <w:pPr>
        <w:spacing w:after="160"/>
      </w:pPr>
      <w:r>
        <w:rPr>
          <w:i/>
          <w:iCs/>
        </w:rPr>
        <w:t xml:space="preserve">Result: HTTP 200 — accepted and stored without complaint.</w:t>
      </w:r>
    </w:p>
    <w:p>
      <w:pPr>
        <w:pStyle w:val="Heading3"/>
        <w:spacing w:after="100" w:before="200"/>
      </w:pPr>
      <w:r>
        <w:t xml:space="preserve">Impact</w:t>
      </w:r>
    </w:p>
    <w:p>
      <w:pPr>
        <w:spacing w:after="160"/>
      </w:pPr>
      <w:r>
        <w:t xml:space="preserve">Low severity in isolation, but unbounded input increases attack surface for storage exhaustion, downstream rendering issues, and future features built on this data without re-validating it.</w:t>
      </w:r>
    </w:p>
    <w:p>
      <w:pPr>
        <w:pStyle w:val="Heading3"/>
        <w:spacing w:after="100" w:before="200"/>
      </w:pPr>
      <w:r>
        <w:t xml:space="preserve">Remediation</w:t>
      </w:r>
    </w:p>
    <w:p>
      <w:pPr>
        <w:pStyle w:val="ListParagraph"/>
        <w:numPr>
          <w:ilvl w:val="0"/>
          <w:numId w:val="1"/>
        </w:numPr>
        <w:spacing w:after="80"/>
      </w:pPr>
      <w:r>
        <w:t xml:space="preserve">Apply explicit length limits, type checks, and format validation (e.g. a URL pattern) server-side on every write endpoint, not only where the frontend happens to add an input attribute.</w:t>
      </w:r>
    </w:p>
    <w:p>
      <w:pPr>
        <w:pStyle w:val="ListParagraph"/>
        <w:numPr>
          <w:ilvl w:val="0"/>
          <w:numId w:val="1"/>
        </w:numPr>
        <w:spacing w:after="80"/>
      </w:pPr>
      <w:r>
        <w:t xml:space="preserve">Reject invalid input with a clear 400 response rather than silently truncating or accepting it.</w:t>
      </w:r>
    </w:p>
    <w:p>
      <w:pPr>
        <w:spacing w:after="300"/>
      </w:pPr>
      <w:r>
        <w:rPr>
          <w:b/>
          <w:bCs/>
          <w:i/>
          <w:iCs/>
        </w:rPr>
        <w:t xml:space="preserve">Fix verified: </w:t>
      </w:r>
      <w:r>
        <w:rPr>
          <w:i/>
          <w:iCs/>
        </w:rPr>
        <w:t xml:space="preserve">Re-tested against the Phase 2 build — the identical request now returns HTTP 400 {"error":"avatar must be a valid http(s) URL under 500 chars"}.</w:t>
      </w:r>
    </w:p>
    <w:p>
      <w:pPr>
        <w:pStyle w:val="Heading1"/>
        <w:spacing w:after="200" w:before="400"/>
      </w:pPr>
      <w:r>
        <w:t xml:space="preserve">5. Remediation Summary and Recommendations</w:t>
      </w:r>
    </w:p>
    <w:p>
      <w:pPr>
        <w:spacing w:after="160"/>
      </w:pPr>
      <w:r>
        <w:t xml:space="preserve">All 11 of 11 findings were remediated and independently re-verified during this engagement. The remediated build additionally introduces process-level controls that reduce the likelihood of regression:</w:t>
      </w:r>
    </w:p>
    <w:p>
      <w:pPr>
        <w:pStyle w:val="ListParagraph"/>
        <w:numPr>
          <w:ilvl w:val="0"/>
          <w:numId w:val="1"/>
        </w:numPr>
        <w:spacing w:after="80"/>
      </w:pPr>
      <w:r>
        <w:t xml:space="preserve">A custom static analysis (SAST) check that scans for the exact vulnerable code patterns found in this assessment (string-built SQL, unescaped innerHTML output, hardcoded secrets, permissive CORS, unguarded server-side fetches) and fails the build if any reappear.</w:t>
      </w:r>
    </w:p>
    <w:p>
      <w:pPr>
        <w:pStyle w:val="ListParagraph"/>
        <w:numPr>
          <w:ilvl w:val="0"/>
          <w:numId w:val="1"/>
        </w:numPr>
        <w:spacing w:after="80"/>
      </w:pPr>
      <w:r>
        <w:t xml:space="preserve">A 17-test automated security regression suite, covering every finding in this report including F10, run via `npm test`.</w:t>
      </w:r>
    </w:p>
    <w:p>
      <w:pPr>
        <w:pStyle w:val="ListParagraph"/>
        <w:numPr>
          <w:ilvl w:val="0"/>
          <w:numId w:val="1"/>
        </w:numPr>
        <w:spacing w:after="80"/>
      </w:pPr>
      <w:r>
        <w:t xml:space="preserve">A CI/CD pipeline (GitHub Actions) that runs the SAST check, dependency audit, and full test suite on every push and pull request — verified to correctly fail against the original vulnerable code and pass against the remediated code.</w:t>
      </w:r>
    </w:p>
    <w:p>
      <w:pPr>
        <w:pStyle w:val="ListParagraph"/>
        <w:numPr>
          <w:ilvl w:val="0"/>
          <w:numId w:val="1"/>
        </w:numPr>
        <w:spacing w:after="80"/>
      </w:pPr>
      <w:r>
        <w:t xml:space="preserve">Centralised, environment-driven configuration for secrets (session TTL, allowed origins, signing keys) instead of hardcoded values, with a documented .env.example and .gitignore preventing accidental secret commits.</w:t>
      </w:r>
    </w:p>
    <w:p>
      <w:pPr>
        <w:pStyle w:val="ListParagraph"/>
        <w:numPr>
          <w:ilvl w:val="0"/>
          <w:numId w:val="1"/>
        </w:numPr>
        <w:spacing w:after="80"/>
      </w:pPr>
      <w:r>
        <w:t xml:space="preserve">Per-account lockout after 5 consecutive failed login attempts (remediates F10), with the lockout event emitted as a structured, alert-level log line.</w:t>
      </w:r>
    </w:p>
    <w:p>
      <w:pPr>
        <w:pStyle w:val="ListParagraph"/>
        <w:numPr>
          <w:ilvl w:val="0"/>
          <w:numId w:val="1"/>
        </w:numPr>
        <w:spacing w:after="80"/>
      </w:pPr>
      <w:r>
        <w:t xml:space="preserve">An admin-viewable audit log recording actor, action, target, and timestamp for every state-changing request, closing the Repudiation gap identified in the Iteration 1 STRIDE threat model.</w:t>
      </w:r>
    </w:p>
    <w:p>
      <w:pPr>
        <w:pStyle w:val="ListParagraph"/>
        <w:numPr>
          <w:ilvl w:val="0"/>
          <w:numId w:val="1"/>
        </w:numPr>
        <w:spacing w:after="80"/>
      </w:pPr>
      <w:r>
        <w:t xml:space="preserve">Automated dependency monitoring (Dependabot) configured for both the npm and GitHub Actions ecosystems, active from day one so any future dependency is covered immediately rather than requiring reactive setup.</w:t>
      </w:r>
    </w:p>
    <w:p>
      <w:pPr>
        <w:pStyle w:val="Heading2"/>
        <w:spacing w:after="150" w:before="300"/>
      </w:pPr>
      <w:r>
        <w:t xml:space="preserve">5.1 Outstanding Recommendations</w:t>
      </w:r>
    </w:p>
    <w:p>
      <w:pPr>
        <w:spacing w:after="160"/>
      </w:pPr>
      <w:r>
        <w:t xml:space="preserve">The following remain open, organisational (rather than purely engineering) items for the development team:</w:t>
      </w:r>
    </w:p>
    <w:p>
      <w:pPr>
        <w:pStyle w:val="ListParagraph"/>
        <w:numPr>
          <w:ilvl w:val="0"/>
          <w:numId w:val="1"/>
        </w:numPr>
        <w:spacing w:after="80"/>
      </w:pPr>
      <w:r>
        <w:t xml:space="preserve">Define and document a patch SLA for newly discovered vulnerabilities (e.g. Critical findings remediated within 48 hours), consistent with NIST SSDF's Respond-to-Vulnerabilities practice group. Dependabot (above) will surface the vulnerability; this item is about the human process for acting on what it surfaces.</w:t>
      </w:r>
    </w:p>
    <w:p>
      <w:pPr>
        <w:pStyle w:val="ListParagraph"/>
        <w:numPr>
          <w:ilvl w:val="0"/>
          <w:numId w:val="1"/>
        </w:numPr>
        <w:spacing w:after="80"/>
      </w:pPr>
      <w:r>
        <w:t xml:space="preserve">Wire the alert-level log events (already emitted on account lockout) to a real notification destination such as PagerDuty or a Slack webhook — the integration point exists in code (logger.js), but no external alerting service is connected in this environment.</w:t>
      </w:r>
    </w:p>
    <w:p>
      <w:pPr>
        <w:pStyle w:val="ListParagraph"/>
        <w:numPr>
          <w:ilvl w:val="0"/>
          <w:numId w:val="1"/>
        </w:numPr>
        <w:spacing w:after="80"/>
      </w:pPr>
      <w:r>
        <w:t xml:space="preserve">Consider extending rate limiting to additional sensitive endpoints (e.g. registration) if abuse is observed in production, using the same pattern already applied to login.</w:t>
      </w:r>
    </w:p>
    <w:p>
      <w:r>
        <w:br w:type="page"/>
      </w:r>
    </w:p>
    <w:p>
      <w:pPr>
        <w:pStyle w:val="Heading1"/>
        <w:spacing w:after="200" w:before="400"/>
      </w:pPr>
      <w:r>
        <w:t xml:space="preserve">6. Conclusion</w:t>
      </w:r>
    </w:p>
    <w:p>
      <w:pPr>
        <w:spacing w:after="160"/>
      </w:pPr>
      <w:r>
        <w:t xml:space="preserve">This assessment found TaskForge's initial (Phase 1) build to carry Critical risk, with multiple independently sufficient paths to full application compromise, including an unauthenticated SQL injection authentication bypass and a zero-step privilege escalation via self-registration. Every finding in this report was reproduced with working proof-of-concept evidence, not inferred from code review alone.</w:t>
      </w:r>
    </w:p>
    <w:p>
      <w:pPr>
        <w:spacing w:after="160"/>
      </w:pPr>
      <w:r>
        <w:t xml:space="preserve">Following remediation, the application's risk posture improved to Low, with the fix for every finding — Critical through Low, including the previously outstanding rate-limiting gap (F10) — independently re-verified using the same exploitation technique that originally confirmed it, backed by a 17-test automated regression suite that now protects every fix against future regression via CI/CD.</w:t>
      </w:r>
    </w:p>
    <w:p>
      <w:pPr>
        <w:spacing w:after="160"/>
      </w:pPr>
      <w:r>
        <w:t xml:space="preserve">This engagement illustrates the practical value of the secure development lifecycle followed throughout this capstone: findings identified through adversarial testing (Iteration 3) were traceable directly back to specific, avoidable secure-coding gaps (Iteration 2), which were in turn preventable through the threat modelling and framework-driven practices covered in Iteration 1 — most notably, applying STRIDE and an OWASP Top 10 review during design would very likely have caught F1, F4, F5, and F7 before a single line of code was written.</w:t>
      </w:r>
    </w:p>
    <w:p>
      <w:r>
        <w:br w:type="page"/>
      </w:r>
    </w:p>
    <w:p>
      <w:pPr>
        <w:pStyle w:val="Heading1"/>
        <w:spacing w:after="200" w:before="400"/>
      </w:pPr>
      <w:r>
        <w:t xml:space="preserve">Appendix A: OWASP Top 10 (2021) Coverage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c>
          <w:tcPr>
            <w:shd w:fill="1F3864" w:val="clear"/>
            <w:tcMar>
              <w:top w:type="dxa" w:w="60"/>
              <w:left w:type="dxa" w:w="100"/>
              <w:bottom w:type="dxa" w:w="60"/>
              <w:right w:type="dxa" w:w="100"/>
            </w:tcMar>
          </w:tcPr>
          <w:p>
            <w:r>
              <w:rPr>
                <w:b/>
                <w:bCs/>
                <w:color w:val="FFFFFF"/>
              </w:rPr>
              <w:t xml:space="preserve">OWASP Category</w:t>
            </w:r>
          </w:p>
        </w:tc>
        <w:tc>
          <w:tcPr>
            <w:shd w:fill="1F3864" w:val="clear"/>
            <w:tcMar>
              <w:top w:type="dxa" w:w="60"/>
              <w:left w:type="dxa" w:w="100"/>
              <w:bottom w:type="dxa" w:w="60"/>
              <w:right w:type="dxa" w:w="100"/>
            </w:tcMar>
          </w:tcPr>
          <w:p>
            <w:r>
              <w:rPr>
                <w:b/>
                <w:bCs/>
                <w:color w:val="FFFFFF"/>
              </w:rPr>
              <w:t xml:space="preserve">Finding(s)</w:t>
            </w:r>
          </w:p>
        </w:tc>
        <w:tc>
          <w:tcPr>
            <w:shd w:fill="1F3864" w:val="clear"/>
            <w:tcMar>
              <w:top w:type="dxa" w:w="60"/>
              <w:left w:type="dxa" w:w="100"/>
              <w:bottom w:type="dxa" w:w="60"/>
              <w:right w:type="dxa" w:w="100"/>
            </w:tcMar>
          </w:tcPr>
          <w:p>
            <w:r>
              <w:rPr>
                <w:b/>
                <w:bCs/>
                <w:color w:val="FFFFFF"/>
              </w:rPr>
              <w:t xml:space="preserve">Status</w:t>
            </w:r>
          </w:p>
        </w:tc>
      </w:tr>
      <w:tr>
        <w:tc>
          <w:tcPr>
            <w:tcMar>
              <w:top w:type="dxa" w:w="60"/>
              <w:left w:type="dxa" w:w="100"/>
              <w:bottom w:type="dxa" w:w="60"/>
              <w:right w:type="dxa" w:w="100"/>
            </w:tcMar>
          </w:tcPr>
          <w:p>
            <w:r>
              <w:rPr>
                <w:b w:val="false"/>
                <w:bCs w:val="false"/>
                <w:color w:val="000000"/>
              </w:rPr>
              <w:t xml:space="preserve">A01 — Broken Access Control</w:t>
            </w:r>
          </w:p>
        </w:tc>
        <w:tc>
          <w:tcPr>
            <w:tcMar>
              <w:top w:type="dxa" w:w="60"/>
              <w:left w:type="dxa" w:w="100"/>
              <w:bottom w:type="dxa" w:w="60"/>
              <w:right w:type="dxa" w:w="100"/>
            </w:tcMar>
          </w:tcPr>
          <w:p>
            <w:r>
              <w:rPr>
                <w:b w:val="false"/>
                <w:bCs w:val="false"/>
                <w:color w:val="000000"/>
              </w:rPr>
              <w:t xml:space="preserve">F2, F4, F5</w:t>
            </w:r>
          </w:p>
        </w:tc>
        <w:tc>
          <w:tcPr>
            <w:tcMar>
              <w:top w:type="dxa" w:w="60"/>
              <w:left w:type="dxa" w:w="100"/>
              <w:bottom w:type="dxa" w:w="60"/>
              <w:right w:type="dxa" w:w="100"/>
            </w:tcMar>
          </w:tcPr>
          <w:p>
            <w:r>
              <w:rPr>
                <w:b w:val="false"/>
                <w:bCs w:val="false"/>
                <w:color w:val="000000"/>
              </w:rPr>
              <w:t xml:space="preserve">Remediated</w:t>
            </w:r>
          </w:p>
        </w:tc>
      </w:tr>
      <w:tr>
        <w:tc>
          <w:tcPr>
            <w:tcMar>
              <w:top w:type="dxa" w:w="60"/>
              <w:left w:type="dxa" w:w="100"/>
              <w:bottom w:type="dxa" w:w="60"/>
              <w:right w:type="dxa" w:w="100"/>
            </w:tcMar>
          </w:tcPr>
          <w:p>
            <w:r>
              <w:rPr>
                <w:b w:val="false"/>
                <w:bCs w:val="false"/>
                <w:color w:val="000000"/>
              </w:rPr>
              <w:t xml:space="preserve">A02 — Cryptographic Failures</w:t>
            </w:r>
          </w:p>
        </w:tc>
        <w:tc>
          <w:tcPr>
            <w:tcMar>
              <w:top w:type="dxa" w:w="60"/>
              <w:left w:type="dxa" w:w="100"/>
              <w:bottom w:type="dxa" w:w="60"/>
              <w:right w:type="dxa" w:w="100"/>
            </w:tcMar>
          </w:tcPr>
          <w:p>
            <w:r>
              <w:rPr>
                <w:b w:val="false"/>
                <w:bCs w:val="false"/>
                <w:color w:val="000000"/>
              </w:rPr>
              <w:t xml:space="preserve">F3</w:t>
            </w:r>
          </w:p>
        </w:tc>
        <w:tc>
          <w:tcPr>
            <w:tcMar>
              <w:top w:type="dxa" w:w="60"/>
              <w:left w:type="dxa" w:w="100"/>
              <w:bottom w:type="dxa" w:w="60"/>
              <w:right w:type="dxa" w:w="100"/>
            </w:tcMar>
          </w:tcPr>
          <w:p>
            <w:r>
              <w:rPr>
                <w:b w:val="false"/>
                <w:bCs w:val="false"/>
                <w:color w:val="000000"/>
              </w:rPr>
              <w:t xml:space="preserve">Remediated</w:t>
            </w:r>
          </w:p>
        </w:tc>
      </w:tr>
      <w:tr>
        <w:tc>
          <w:tcPr>
            <w:tcMar>
              <w:top w:type="dxa" w:w="60"/>
              <w:left w:type="dxa" w:w="100"/>
              <w:bottom w:type="dxa" w:w="60"/>
              <w:right w:type="dxa" w:w="100"/>
            </w:tcMar>
          </w:tcPr>
          <w:p>
            <w:r>
              <w:rPr>
                <w:b w:val="false"/>
                <w:bCs w:val="false"/>
                <w:color w:val="000000"/>
              </w:rPr>
              <w:t xml:space="preserve">A03 — Injection (SQLi/XSS)</w:t>
            </w:r>
          </w:p>
        </w:tc>
        <w:tc>
          <w:tcPr>
            <w:tcMar>
              <w:top w:type="dxa" w:w="60"/>
              <w:left w:type="dxa" w:w="100"/>
              <w:bottom w:type="dxa" w:w="60"/>
              <w:right w:type="dxa" w:w="100"/>
            </w:tcMar>
          </w:tcPr>
          <w:p>
            <w:r>
              <w:rPr>
                <w:b w:val="false"/>
                <w:bCs w:val="false"/>
                <w:color w:val="000000"/>
              </w:rPr>
              <w:t xml:space="preserve">F1, F6</w:t>
            </w:r>
          </w:p>
        </w:tc>
        <w:tc>
          <w:tcPr>
            <w:tcMar>
              <w:top w:type="dxa" w:w="60"/>
              <w:left w:type="dxa" w:w="100"/>
              <w:bottom w:type="dxa" w:w="60"/>
              <w:right w:type="dxa" w:w="100"/>
            </w:tcMar>
          </w:tcPr>
          <w:p>
            <w:r>
              <w:rPr>
                <w:b w:val="false"/>
                <w:bCs w:val="false"/>
                <w:color w:val="000000"/>
              </w:rPr>
              <w:t xml:space="preserve">Remediated</w:t>
            </w:r>
          </w:p>
        </w:tc>
      </w:tr>
      <w:tr>
        <w:tc>
          <w:tcPr>
            <w:tcMar>
              <w:top w:type="dxa" w:w="60"/>
              <w:left w:type="dxa" w:w="100"/>
              <w:bottom w:type="dxa" w:w="60"/>
              <w:right w:type="dxa" w:w="100"/>
            </w:tcMar>
          </w:tcPr>
          <w:p>
            <w:r>
              <w:rPr>
                <w:b w:val="false"/>
                <w:bCs w:val="false"/>
                <w:color w:val="000000"/>
              </w:rPr>
              <w:t xml:space="preserve">A04 — Insecure Design</w:t>
            </w:r>
          </w:p>
        </w:tc>
        <w:tc>
          <w:tcPr>
            <w:tcMar>
              <w:top w:type="dxa" w:w="60"/>
              <w:left w:type="dxa" w:w="100"/>
              <w:bottom w:type="dxa" w:w="60"/>
              <w:right w:type="dxa" w:w="100"/>
            </w:tcMar>
          </w:tcPr>
          <w:p>
            <w:r>
              <w:rPr>
                <w:b w:val="false"/>
                <w:bCs w:val="false"/>
                <w:color w:val="000000"/>
              </w:rPr>
              <w:t xml:space="preserve">F11</w:t>
            </w:r>
          </w:p>
        </w:tc>
        <w:tc>
          <w:tcPr>
            <w:tcMar>
              <w:top w:type="dxa" w:w="60"/>
              <w:left w:type="dxa" w:w="100"/>
              <w:bottom w:type="dxa" w:w="60"/>
              <w:right w:type="dxa" w:w="100"/>
            </w:tcMar>
          </w:tcPr>
          <w:p>
            <w:r>
              <w:rPr>
                <w:b w:val="false"/>
                <w:bCs w:val="false"/>
                <w:color w:val="000000"/>
              </w:rPr>
              <w:t xml:space="preserve">Remediated</w:t>
            </w:r>
          </w:p>
        </w:tc>
      </w:tr>
      <w:tr>
        <w:tc>
          <w:tcPr>
            <w:tcMar>
              <w:top w:type="dxa" w:w="60"/>
              <w:left w:type="dxa" w:w="100"/>
              <w:bottom w:type="dxa" w:w="60"/>
              <w:right w:type="dxa" w:w="100"/>
            </w:tcMar>
          </w:tcPr>
          <w:p>
            <w:r>
              <w:rPr>
                <w:b w:val="false"/>
                <w:bCs w:val="false"/>
                <w:color w:val="000000"/>
              </w:rPr>
              <w:t xml:space="preserve">A05 — Security Misconfiguration</w:t>
            </w:r>
          </w:p>
        </w:tc>
        <w:tc>
          <w:tcPr>
            <w:tcMar>
              <w:top w:type="dxa" w:w="60"/>
              <w:left w:type="dxa" w:w="100"/>
              <w:bottom w:type="dxa" w:w="60"/>
              <w:right w:type="dxa" w:w="100"/>
            </w:tcMar>
          </w:tcPr>
          <w:p>
            <w:r>
              <w:rPr>
                <w:b w:val="false"/>
                <w:bCs w:val="false"/>
                <w:color w:val="000000"/>
              </w:rPr>
              <w:t xml:space="preserve">F8</w:t>
            </w:r>
          </w:p>
        </w:tc>
        <w:tc>
          <w:tcPr>
            <w:tcMar>
              <w:top w:type="dxa" w:w="60"/>
              <w:left w:type="dxa" w:w="100"/>
              <w:bottom w:type="dxa" w:w="60"/>
              <w:right w:type="dxa" w:w="100"/>
            </w:tcMar>
          </w:tcPr>
          <w:p>
            <w:r>
              <w:rPr>
                <w:b w:val="false"/>
                <w:bCs w:val="false"/>
                <w:color w:val="000000"/>
              </w:rPr>
              <w:t xml:space="preserve">Remediated</w:t>
            </w:r>
          </w:p>
        </w:tc>
      </w:tr>
      <w:tr>
        <w:tc>
          <w:tcPr>
            <w:tcMar>
              <w:top w:type="dxa" w:w="60"/>
              <w:left w:type="dxa" w:w="100"/>
              <w:bottom w:type="dxa" w:w="60"/>
              <w:right w:type="dxa" w:w="100"/>
            </w:tcMar>
          </w:tcPr>
          <w:p>
            <w:r>
              <w:rPr>
                <w:b w:val="false"/>
                <w:bCs w:val="false"/>
                <w:color w:val="000000"/>
              </w:rPr>
              <w:t xml:space="preserve">A07 — Identification &amp; Auth Failures</w:t>
            </w:r>
          </w:p>
        </w:tc>
        <w:tc>
          <w:tcPr>
            <w:tcMar>
              <w:top w:type="dxa" w:w="60"/>
              <w:left w:type="dxa" w:w="100"/>
              <w:bottom w:type="dxa" w:w="60"/>
              <w:right w:type="dxa" w:w="100"/>
            </w:tcMar>
          </w:tcPr>
          <w:p>
            <w:r>
              <w:rPr>
                <w:b w:val="false"/>
                <w:bCs w:val="false"/>
                <w:color w:val="000000"/>
              </w:rPr>
              <w:t xml:space="preserve">F9, F10</w:t>
            </w:r>
          </w:p>
        </w:tc>
        <w:tc>
          <w:tcPr>
            <w:tcMar>
              <w:top w:type="dxa" w:w="60"/>
              <w:left w:type="dxa" w:w="100"/>
              <w:bottom w:type="dxa" w:w="60"/>
              <w:right w:type="dxa" w:w="100"/>
            </w:tcMar>
          </w:tcPr>
          <w:p>
            <w:r>
              <w:rPr>
                <w:b w:val="false"/>
                <w:bCs w:val="false"/>
                <w:color w:val="000000"/>
              </w:rPr>
              <w:t xml:space="preserve">Remediated</w:t>
            </w:r>
          </w:p>
        </w:tc>
      </w:tr>
      <w:tr>
        <w:tc>
          <w:tcPr>
            <w:tcMar>
              <w:top w:type="dxa" w:w="60"/>
              <w:left w:type="dxa" w:w="100"/>
              <w:bottom w:type="dxa" w:w="60"/>
              <w:right w:type="dxa" w:w="100"/>
            </w:tcMar>
          </w:tcPr>
          <w:p>
            <w:r>
              <w:rPr>
                <w:b w:val="false"/>
                <w:bCs w:val="false"/>
                <w:color w:val="000000"/>
              </w:rPr>
              <w:t xml:space="preserve">A10 — Server-Side Request Forgery</w:t>
            </w:r>
          </w:p>
        </w:tc>
        <w:tc>
          <w:tcPr>
            <w:tcMar>
              <w:top w:type="dxa" w:w="60"/>
              <w:left w:type="dxa" w:w="100"/>
              <w:bottom w:type="dxa" w:w="60"/>
              <w:right w:type="dxa" w:w="100"/>
            </w:tcMar>
          </w:tcPr>
          <w:p>
            <w:r>
              <w:rPr>
                <w:b w:val="false"/>
                <w:bCs w:val="false"/>
                <w:color w:val="000000"/>
              </w:rPr>
              <w:t xml:space="preserve">F7</w:t>
            </w:r>
          </w:p>
        </w:tc>
        <w:tc>
          <w:tcPr>
            <w:tcMar>
              <w:top w:type="dxa" w:w="60"/>
              <w:left w:type="dxa" w:w="100"/>
              <w:bottom w:type="dxa" w:w="60"/>
              <w:right w:type="dxa" w:w="100"/>
            </w:tcMar>
          </w:tcPr>
          <w:p>
            <w:r>
              <w:rPr>
                <w:b w:val="false"/>
                <w:bCs w:val="false"/>
                <w:color w:val="000000"/>
              </w:rPr>
              <w:t xml:space="preserve">Remediated</w:t>
            </w:r>
          </w:p>
        </w:tc>
      </w:tr>
    </w:tbl>
    <w:p>
      <w:pPr>
        <w:pStyle w:val="Heading1"/>
        <w:spacing w:after="200" w:before="400"/>
      </w:pPr>
      <w:r>
        <w:t xml:space="preserve">Appendix B: Tool Substitution Note</w:t>
      </w:r>
    </w:p>
    <w:p>
      <w:pPr>
        <w:spacing w:after="160"/>
      </w:pPr>
      <w:r>
        <w:t xml:space="preserve">This assessment was conducted in a sandboxed environment without outbound internet access, preventing installation of the ffuf and sqlmap binaries. Functionally equivalent Python scripts (enumerate.py and sqli_check.py, included with this report's supporting materials) were used to reproduce their exact core techniques — wordlist-based endpoint discovery and boolean-based SQL injection probing, respectively — against the live application. Both scripts document the exact real-world ffuf/sqlmap command line that reproduces the same result when those tools are available.</w:t>
      </w:r>
    </w:p>
    <w:p>
      <w:pPr>
        <w:spacing w:after="160"/>
      </w:pPr>
      <w:r>
        <w:t xml:space="preserve">Real-world command reference:</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ffuf -u http://localhost:3000/FUZZ -w wordlist.txt -mc all -fc 404</w:t>
      </w:r>
      <w:r>
        <w:br/>
      </w:r>
      <w:r>
        <w:rPr>
          <w:rFonts w:ascii="Consolas" w:cs="Consolas" w:eastAsia="Consolas" w:hAnsi="Consolas"/>
          <w:color w:val="D4D4D4"/>
          <w:sz w:val="18"/>
          <w:szCs w:val="18"/>
        </w:rPr>
        <w:t xml:space="preserve"/>
      </w:r>
      <w:r>
        <w:br/>
      </w:r>
      <w:r>
        <w:rPr>
          <w:rFonts w:ascii="Consolas" w:cs="Consolas" w:eastAsia="Consolas" w:hAnsi="Consolas"/>
          <w:color w:val="D4D4D4"/>
          <w:sz w:val="18"/>
          <w:szCs w:val="18"/>
        </w:rPr>
        <w:t xml:space="preserve">sqlmap -u "http://localhost:3000/api/login" \</w:t>
      </w:r>
      <w:r>
        <w:br/>
      </w:r>
      <w:r>
        <w:rPr>
          <w:rFonts w:ascii="Consolas" w:cs="Consolas" w:eastAsia="Consolas" w:hAnsi="Consolas"/>
          <w:color w:val="D4D4D4"/>
          <w:sz w:val="18"/>
          <w:szCs w:val="18"/>
        </w:rPr>
        <w:t xml:space="preserve">  --data '{"username":"admin","password":"admin123"}' \</w:t>
      </w:r>
      <w:r>
        <w:br/>
      </w:r>
      <w:r>
        <w:rPr>
          <w:rFonts w:ascii="Consolas" w:cs="Consolas" w:eastAsia="Consolas" w:hAnsi="Consolas"/>
          <w:color w:val="D4D4D4"/>
          <w:sz w:val="18"/>
          <w:szCs w:val="18"/>
        </w:rPr>
        <w:t xml:space="preserve">  --headers="Content-Type: application/json" --method POST \</w:t>
      </w:r>
      <w:r>
        <w:br/>
      </w:r>
      <w:r>
        <w:rPr>
          <w:rFonts w:ascii="Consolas" w:cs="Consolas" w:eastAsia="Consolas" w:hAnsi="Consolas"/>
          <w:color w:val="D4D4D4"/>
          <w:sz w:val="18"/>
          <w:szCs w:val="18"/>
        </w:rPr>
        <w:t xml:space="preserve">  --level=5 --risk=3 -p username --technique=B --batch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TaskForge — Penetration Test Report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2026-09-14T11:57:57.455Z</dcterms:created>
  <dcterms:modified xsi:type="dcterms:W3CDTF">2026-09-14T11:57:57.463Z</dcterms:modified>
</cp:coreProperties>
</file>

<file path=docProps/custom.xml><?xml version="1.0" encoding="utf-8"?>
<Properties xmlns="http://schemas.openxmlformats.org/officeDocument/2006/custom-properties" xmlns:vt="http://schemas.openxmlformats.org/officeDocument/2006/docPropsVTypes"/>
</file>