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ADB8D" w14:textId="77777777" w:rsidR="00E97402" w:rsidRDefault="00E97402">
      <w:pPr>
        <w:pStyle w:val="Text"/>
        <w:ind w:firstLine="0"/>
        <w:rPr>
          <w:sz w:val="18"/>
          <w:szCs w:val="18"/>
        </w:rPr>
      </w:pPr>
      <w:r>
        <w:rPr>
          <w:sz w:val="18"/>
          <w:szCs w:val="18"/>
        </w:rPr>
        <w:footnoteReference w:customMarkFollows="1" w:id="1"/>
        <w:sym w:font="Symbol" w:char="F020"/>
      </w:r>
    </w:p>
    <w:p w14:paraId="761EDFDE" w14:textId="77777777" w:rsidR="009273CB" w:rsidRDefault="009273CB" w:rsidP="009273CB">
      <w:pPr>
        <w:pStyle w:val="Title"/>
        <w:framePr w:wrap="notBeside"/>
        <w:ind w:left="202"/>
        <w:rPr>
          <w:rFonts w:ascii="Helvetica" w:hAnsi="Helvetica"/>
        </w:rPr>
      </w:pPr>
      <w:r>
        <w:rPr>
          <w:rFonts w:ascii="Helvetica" w:hAnsi="Helvetica"/>
        </w:rPr>
        <w:t xml:space="preserve">Microgrids to Enhance Resiliency of a Distribution System </w:t>
      </w:r>
    </w:p>
    <w:p w14:paraId="698584F7" w14:textId="09B36928" w:rsidR="00E97402" w:rsidRPr="003C3640" w:rsidRDefault="009273CB" w:rsidP="009273CB">
      <w:pPr>
        <w:pStyle w:val="Title"/>
        <w:framePr w:wrap="notBeside"/>
        <w:ind w:left="202"/>
        <w:rPr>
          <w:rFonts w:ascii="Helvetica" w:hAnsi="Helvetica"/>
        </w:rPr>
      </w:pPr>
      <w:r>
        <w:rPr>
          <w:rFonts w:ascii="Helvetica" w:hAnsi="Helvetica"/>
        </w:rPr>
        <w:t>(</w:t>
      </w:r>
      <w:r w:rsidR="00162887">
        <w:rPr>
          <w:rFonts w:ascii="Helvetica" w:hAnsi="Helvetica"/>
        </w:rPr>
        <w:t>Dec</w:t>
      </w:r>
      <w:r>
        <w:rPr>
          <w:rFonts w:ascii="Helvetica" w:hAnsi="Helvetica"/>
        </w:rPr>
        <w:t>. 2018)</w:t>
      </w:r>
    </w:p>
    <w:p w14:paraId="0BC83A32" w14:textId="77777777" w:rsidR="00870B1F" w:rsidRDefault="009273CB" w:rsidP="003B3C46">
      <w:pPr>
        <w:pStyle w:val="Authors"/>
        <w:framePr w:wrap="notBeside"/>
        <w:spacing w:after="0"/>
        <w:rPr>
          <w:rFonts w:ascii="Helvetica" w:hAnsi="Helvetica"/>
        </w:rPr>
      </w:pPr>
      <w:r>
        <w:rPr>
          <w:rFonts w:ascii="Helvetica" w:hAnsi="Helvetica"/>
        </w:rPr>
        <w:t xml:space="preserve">Sanij Gyawali </w:t>
      </w:r>
    </w:p>
    <w:p w14:paraId="10B58EA3" w14:textId="1B6D3DCC" w:rsidR="003B3C46" w:rsidRPr="00870B1F" w:rsidRDefault="009273CB" w:rsidP="00870B1F">
      <w:pPr>
        <w:pStyle w:val="Authors"/>
        <w:framePr w:wrap="notBeside"/>
        <w:spacing w:after="0"/>
        <w:rPr>
          <w:rFonts w:ascii="Helvetica" w:hAnsi="Helvetica"/>
        </w:rPr>
      </w:pPr>
      <w:r w:rsidRPr="00792A3A">
        <w:rPr>
          <w:rFonts w:ascii="Helvetica" w:hAnsi="Helvetica"/>
          <w:i/>
        </w:rPr>
        <w:t>Bradley</w:t>
      </w:r>
      <w:r>
        <w:rPr>
          <w:rFonts w:ascii="Helvetica" w:hAnsi="Helvetica"/>
        </w:rPr>
        <w:t xml:space="preserve"> </w:t>
      </w:r>
      <w:r w:rsidRPr="003B3C46">
        <w:rPr>
          <w:rFonts w:ascii="Helvetica" w:hAnsi="Helvetica"/>
          <w:i/>
        </w:rPr>
        <w:t xml:space="preserve">Department of Electrical and Computer Engineering </w:t>
      </w:r>
    </w:p>
    <w:p w14:paraId="58D4C7FE" w14:textId="78048C1D" w:rsidR="00A33A07" w:rsidRPr="00C75D4F" w:rsidRDefault="009273CB" w:rsidP="003B3C46">
      <w:pPr>
        <w:pStyle w:val="Authors"/>
        <w:framePr w:wrap="notBeside"/>
        <w:spacing w:after="0"/>
        <w:rPr>
          <w:rFonts w:ascii="Helvetica" w:hAnsi="Helvetica"/>
          <w:i/>
        </w:rPr>
      </w:pPr>
      <w:r>
        <w:rPr>
          <w:rFonts w:ascii="Helvetica" w:hAnsi="Helvetica"/>
        </w:rPr>
        <w:t>Virginia Tech</w:t>
      </w:r>
      <w:r w:rsidR="003B3C46">
        <w:rPr>
          <w:rFonts w:ascii="Helvetica" w:hAnsi="Helvetica"/>
        </w:rPr>
        <w:t>,</w:t>
      </w:r>
      <w:r>
        <w:rPr>
          <w:rFonts w:ascii="Helvetica" w:hAnsi="Helvetica"/>
        </w:rPr>
        <w:t xml:space="preserve"> Blacksburg,</w:t>
      </w:r>
      <w:r w:rsidR="003B3C46">
        <w:rPr>
          <w:rFonts w:ascii="Helvetica" w:hAnsi="Helvetica"/>
        </w:rPr>
        <w:t xml:space="preserve"> </w:t>
      </w:r>
      <w:r>
        <w:rPr>
          <w:rFonts w:ascii="Helvetica" w:hAnsi="Helvetica"/>
        </w:rPr>
        <w:t>VA</w:t>
      </w:r>
    </w:p>
    <w:p w14:paraId="4DD7A2DF" w14:textId="01AB2844" w:rsidR="00E97402" w:rsidRPr="009108F3" w:rsidRDefault="00E97402" w:rsidP="00C95054">
      <w:pPr>
        <w:pStyle w:val="Abstract"/>
        <w:rPr>
          <w:rFonts w:ascii="Helvetica" w:hAnsi="Helvetica" w:cs="Helvetica"/>
          <w:color w:val="FF0000"/>
        </w:rPr>
      </w:pPr>
      <w:r w:rsidRPr="00C67A25">
        <w:rPr>
          <w:rFonts w:ascii="Helvetica" w:hAnsi="Helvetica"/>
          <w:i/>
          <w:iCs/>
        </w:rPr>
        <w:t>Abstract</w:t>
      </w:r>
      <w:r w:rsidRPr="00C67A25">
        <w:rPr>
          <w:rFonts w:ascii="Helvetica" w:hAnsi="Helvetica"/>
        </w:rPr>
        <w:t>—</w:t>
      </w:r>
      <w:r w:rsidR="009273CB" w:rsidRPr="009273CB">
        <w:t xml:space="preserve"> </w:t>
      </w:r>
      <w:r w:rsidR="009273CB" w:rsidRPr="009273CB">
        <w:rPr>
          <w:rFonts w:ascii="Helvetica" w:hAnsi="Helvetica" w:cs="Helvetica"/>
        </w:rPr>
        <w:t xml:space="preserve">Enhancing the resilience of distribution system to power outages is very important to keep the critical loads on. Hardening measures such as upgraded structures and redundant transmission routes can be an effective but expensive solution. Smart measures such as microgrids can act as emergency sources to </w:t>
      </w:r>
      <w:r w:rsidR="00792A3A">
        <w:rPr>
          <w:rFonts w:ascii="Helvetica" w:hAnsi="Helvetica" w:cs="Helvetica"/>
        </w:rPr>
        <w:t>provide power to</w:t>
      </w:r>
      <w:r w:rsidR="009273CB" w:rsidRPr="009273CB">
        <w:rPr>
          <w:rFonts w:ascii="Helvetica" w:hAnsi="Helvetica" w:cs="Helvetica"/>
        </w:rPr>
        <w:t xml:space="preserve"> the critical loads. This paper proposes a distribution system resiliency enhancement using microgrids. Critical loads such as hospital</w:t>
      </w:r>
      <w:r w:rsidR="00A649C5">
        <w:rPr>
          <w:rFonts w:ascii="Helvetica" w:hAnsi="Helvetica" w:cs="Helvetica"/>
        </w:rPr>
        <w:t>s</w:t>
      </w:r>
      <w:r w:rsidR="00792A3A">
        <w:rPr>
          <w:rFonts w:ascii="Helvetica" w:hAnsi="Helvetica" w:cs="Helvetica"/>
        </w:rPr>
        <w:t>, water supply plants,</w:t>
      </w:r>
      <w:r w:rsidR="009273CB" w:rsidRPr="009273CB">
        <w:rPr>
          <w:rFonts w:ascii="Helvetica" w:hAnsi="Helvetica" w:cs="Helvetica"/>
        </w:rPr>
        <w:t xml:space="preserve"> and data centers are known in a distribution system. But, the number of microgrids, locations and capacities are to be found. A case study research method is presented with resiliency enhancement as a main objective function. The modified IEEE 37-node system with 6 tie lines </w:t>
      </w:r>
      <w:r w:rsidR="000723FC">
        <w:rPr>
          <w:rFonts w:ascii="Helvetica" w:hAnsi="Helvetica" w:cs="Helvetica"/>
        </w:rPr>
        <w:t>is</w:t>
      </w:r>
      <w:r w:rsidR="009273CB" w:rsidRPr="009273CB">
        <w:rPr>
          <w:rFonts w:ascii="Helvetica" w:hAnsi="Helvetica" w:cs="Helvetica"/>
        </w:rPr>
        <w:t xml:space="preserve"> used to implement this method. Depending on the number, priority and placement of the critical loads in a distribution system, number of microgrids can be presumed. For this presumed number of microgrids, individual case studies are performed placing them at different trial positions on a grid. Each of these topologies are studied and compared based on the resilience matrix.</w:t>
      </w:r>
      <w:r w:rsidR="00E123BD">
        <w:rPr>
          <w:rFonts w:ascii="Helvetica" w:hAnsi="Helvetica" w:cs="Helvetica"/>
        </w:rPr>
        <w:t xml:space="preserve"> This is achieved in MATLAB using Dijkstra’s algorithm.</w:t>
      </w:r>
      <w:r w:rsidR="009273CB" w:rsidRPr="009273CB">
        <w:rPr>
          <w:rFonts w:ascii="Helvetica" w:hAnsi="Helvetica" w:cs="Helvetica"/>
        </w:rPr>
        <w:t xml:space="preserve"> Once a topology with highest resilience function following all the operational and generational constraints is placed, capacity of the microgrids can be obtained by </w:t>
      </w:r>
      <w:r w:rsidR="00F14B89">
        <w:rPr>
          <w:rFonts w:ascii="Helvetica" w:hAnsi="Helvetica" w:cs="Helvetica"/>
        </w:rPr>
        <w:t>adding</w:t>
      </w:r>
      <w:r w:rsidR="009273CB" w:rsidRPr="009273CB">
        <w:rPr>
          <w:rFonts w:ascii="Helvetica" w:hAnsi="Helvetica" w:cs="Helvetica"/>
        </w:rPr>
        <w:t xml:space="preserve"> all the loads and lines losses on its path to critical load/s. Finally, nomograms such as look up tables </w:t>
      </w:r>
      <w:r w:rsidR="000723FC">
        <w:rPr>
          <w:rFonts w:ascii="Helvetica" w:hAnsi="Helvetica" w:cs="Helvetica"/>
        </w:rPr>
        <w:t>is</w:t>
      </w:r>
      <w:r w:rsidR="009273CB" w:rsidRPr="009273CB">
        <w:rPr>
          <w:rFonts w:ascii="Helvetica" w:hAnsi="Helvetica" w:cs="Helvetica"/>
        </w:rPr>
        <w:t xml:space="preserve"> generated with switching sequences for dealing with faults on the given system.</w:t>
      </w:r>
    </w:p>
    <w:p w14:paraId="6490201F" w14:textId="77777777" w:rsidR="00E97402" w:rsidRPr="00C67A25" w:rsidRDefault="00E97402">
      <w:pPr>
        <w:rPr>
          <w:rFonts w:ascii="Helvetica" w:hAnsi="Helvetica"/>
          <w:b/>
        </w:rPr>
      </w:pPr>
    </w:p>
    <w:p w14:paraId="4B16C02E" w14:textId="7CE0968C" w:rsidR="00E97402" w:rsidRDefault="00E97402" w:rsidP="00D34462">
      <w:pPr>
        <w:pStyle w:val="IndexTerms"/>
        <w:rPr>
          <w:rStyle w:val="Hyperlink"/>
          <w:rFonts w:ascii="Helvetica" w:hAnsi="Helvetica"/>
          <w:bCs w:val="0"/>
          <w:szCs w:val="20"/>
          <w:u w:val="none"/>
        </w:rPr>
      </w:pPr>
      <w:bookmarkStart w:id="0" w:name="PointTmp"/>
      <w:r w:rsidRPr="00C67A25">
        <w:rPr>
          <w:rFonts w:ascii="Helvetica" w:hAnsi="Helvetica"/>
          <w:i/>
          <w:iCs/>
        </w:rPr>
        <w:t>Index Terms</w:t>
      </w:r>
      <w:r w:rsidRPr="00C67A25">
        <w:rPr>
          <w:rFonts w:ascii="Helvetica" w:hAnsi="Helvetica"/>
        </w:rPr>
        <w:t>—</w:t>
      </w:r>
      <w:r w:rsidR="00466916">
        <w:rPr>
          <w:rFonts w:ascii="Helvetica" w:hAnsi="Helvetica"/>
        </w:rPr>
        <w:t>Distribution System restoration (DSR), microgrids, resilience, and resiliency.</w:t>
      </w:r>
    </w:p>
    <w:p w14:paraId="657DC4A1" w14:textId="77777777" w:rsidR="00D34462" w:rsidRPr="00D34462" w:rsidRDefault="00D34462" w:rsidP="00D34462"/>
    <w:bookmarkEnd w:id="0"/>
    <w:p w14:paraId="42D7794E" w14:textId="77777777" w:rsidR="00E97402" w:rsidRDefault="00E97402" w:rsidP="001A7EF2">
      <w:pPr>
        <w:pStyle w:val="Heading1"/>
        <w:numPr>
          <w:ilvl w:val="0"/>
          <w:numId w:val="3"/>
        </w:numPr>
      </w:pPr>
      <w:r>
        <w:t>I</w:t>
      </w:r>
      <w:r>
        <w:rPr>
          <w:sz w:val="16"/>
          <w:szCs w:val="16"/>
        </w:rPr>
        <w:t>NTRODUCTION</w:t>
      </w:r>
    </w:p>
    <w:p w14:paraId="7126016D" w14:textId="77777777" w:rsidR="00D41FA6" w:rsidRDefault="00034506" w:rsidP="00034506">
      <w:r>
        <w:t xml:space="preserve"> </w:t>
      </w:r>
      <w:r w:rsidRPr="00332918">
        <w:rPr>
          <w:b/>
          <w:sz w:val="52"/>
        </w:rPr>
        <w:t>P</w:t>
      </w:r>
      <w:r>
        <w:t>ower outages have been the problem ever since movement of electricity in bulk (transmission), and the delivery of electricity (distribution) to customers has started. Now that the transmission and distribution system is bigger and more complex, power outages have become inevitable. Equipment failures, extreme weather conditions, fallen trees, accidents and wildlife are few causes of power outage</w:t>
      </w:r>
      <w:r w:rsidR="00D5102B">
        <w:t>s</w:t>
      </w:r>
      <w:r>
        <w:t xml:space="preserve">. Among these, extreme weather conditions such as hurricanes, </w:t>
      </w:r>
    </w:p>
    <w:p w14:paraId="7061DE1E" w14:textId="77777777" w:rsidR="00D41FA6" w:rsidRDefault="00D41FA6" w:rsidP="00034506"/>
    <w:p w14:paraId="5291DA7F" w14:textId="5A119A86" w:rsidR="00D86A65" w:rsidRDefault="00034506" w:rsidP="00034506">
      <w:r>
        <w:t>floods and blizzards seem to have the highest impact on distribution systems with extensive outage</w:t>
      </w:r>
      <w:r w:rsidR="00D5102B">
        <w:t xml:space="preserve"> periods</w:t>
      </w:r>
      <w:r>
        <w:t xml:space="preserve">. Hurricane </w:t>
      </w:r>
    </w:p>
    <w:p w14:paraId="4DEE437E" w14:textId="74065EE4" w:rsidR="00034506" w:rsidRDefault="00034506" w:rsidP="00034506">
      <w:r>
        <w:t xml:space="preserve">Sandy effected 24 states including the entire Eastern Seaboard. More than 8.5 million households and business with tens of millions of people experienced power outage </w:t>
      </w:r>
      <w:r>
        <w:fldChar w:fldCharType="begin" w:fldLock="1"/>
      </w:r>
      <w:r>
        <w:instrText>ADDIN CSL_CITATION {"citationItems":[{"id":"ITEM-1","itemData":{"URL":"https://spectrum.ieee.org/energy/the-smarter-grid/one-year-later-superstorm-sandy-underscores-need-for-a-resilient-grid","accessed":{"date-parts":[["2018","10","23"]]},"author":[{"dropping-particle":"","family":"Abi-Samra","given":"Nicholas C.","non-dropping-particle":"","parse-names":false,"suffix":""}],"id":"ITEM-1","issued":{"date-parts":[["0"]]},"title":"One Year Later: Superstorm Sandy Underscores Need for a Resilient Grid - IEEE Spectrum","type":"webpage"},"uris":["http://www.mendeley.com/documents/?uuid=7849dae2-ebf5-30c0-b84c-c179a1a40fb0"]}],"mendeley":{"formattedCitation":"[1]","plainTextFormattedCitation":"[1]","previouslyFormattedCitation":"[1]"},"properties":{"noteIndex":0},"schema":"https://github.com/citation-style-language/schema/raw/master/csl-citation.json"}</w:instrText>
      </w:r>
      <w:r>
        <w:fldChar w:fldCharType="separate"/>
      </w:r>
      <w:r w:rsidRPr="00F10F1B">
        <w:rPr>
          <w:noProof/>
        </w:rPr>
        <w:t>[1]</w:t>
      </w:r>
      <w:r>
        <w:fldChar w:fldCharType="end"/>
      </w:r>
      <w:r>
        <w:t xml:space="preserve">. It took days or even weeks to restore power in some areas with more than US $65 billion of totaled estimated damages. Therefore, grid resilience, which is the capability of the grid to withstand such high impact, low probability events, is necessary for the distribution system. After such disaster, a resilient system can work out some plan to restore loads starting from some high priority critical loads. The critical loads are loads associated with the lives of humans. Some of critical loads are hospitals, water stations and data centers. </w:t>
      </w:r>
    </w:p>
    <w:p w14:paraId="48A0214C" w14:textId="42E92854" w:rsidR="00034506" w:rsidRDefault="00034506" w:rsidP="00034506">
      <w:r>
        <w:t xml:space="preserve">           Studies on distribution system service restoration include the development of re</w:t>
      </w:r>
      <w:r w:rsidR="00EE1414">
        <w:t>storation</w:t>
      </w:r>
      <w:r>
        <w:t xml:space="preserve"> algorithms such as concept of spanning tree </w:t>
      </w:r>
      <w:r>
        <w:fldChar w:fldCharType="begin" w:fldLock="1"/>
      </w:r>
      <w:r>
        <w:instrText>ADDIN CSL_CITATION {"citationItems":[{"id":"ITEM-1","itemData":{"DOI":"10.1109/TPWRS.2014.2312424","ISSN":"0885-8950","author":[{"dropping-particle":"","family":"Li","given":"Juan","non-dropping-particle":"","parse-names":false,"suffix":""},{"dropping-particle":"","family":"Ma","given":"Xi-Yuan","non-dropping-particle":"","parse-names":false,"suffix":""},{"dropping-particle":"","family":"Liu","given":"Chen-Ching","non-dropping-particle":"","parse-names":false,"suffix":""},{"dropping-particle":"","family":"Schneider","given":"Kevin P.","non-dropping-particle":"","parse-names":false,"suffix":""}],"container-title":"IEEE Transactions on Power Systems","id":"ITEM-1","issue":"6","issued":{"date-parts":[["2014","11"]]},"page":"3021-3029","title":"Distribution System Restoration With Microgrids Using Spanning Tree Search","type":"article-journal","volume":"29"},"uris":["http://www.mendeley.com/documents/?uuid=bffcfc3a-4873-3cd0-a2d5-9fe80511d690"]}],"mendeley":{"formattedCitation":"[2]","plainTextFormattedCitation":"[2]","previouslyFormattedCitation":"[2]"},"properties":{"noteIndex":0},"schema":"https://github.com/citation-style-language/schema/raw/master/csl-citation.json"}</w:instrText>
      </w:r>
      <w:r>
        <w:fldChar w:fldCharType="separate"/>
      </w:r>
      <w:r w:rsidRPr="003B5CD0">
        <w:rPr>
          <w:noProof/>
        </w:rPr>
        <w:t>[2]</w:t>
      </w:r>
      <w:r>
        <w:fldChar w:fldCharType="end"/>
      </w:r>
      <w:r>
        <w:t xml:space="preserve"> and optimal energizing strategy for critical loads using microgrids </w:t>
      </w:r>
      <w:r>
        <w:fldChar w:fldCharType="begin" w:fldLock="1"/>
      </w:r>
      <w:r>
        <w:instrText>ADDIN CSL_CITATION {"citationItems":[{"id":"ITEM-1","itemData":{"DOI":"10.1109/TSG.2016.2550625","ISBN":"1949-3053","ISSN":"19493053","abstract":"A resilience-oriented service restoration method using microgrids to restore critical load after natural disasters is proposed in this paper. Considering the scarcity of power generation resources, the concept of continuous operating time (COT) is introduced to determine the availability of microgrids for critical load restoration and assess the service time. Uncertainties induced by intermittent energy sources and load are also taken into account. The critical load restoration problem is modeled as a chance-constrained stochastic program. A Markov chainbased operation model is designed to describe the stochastic energy variations within microgrids, based on which the COT is assessed. A two-stage heuristic is developed for the critical load restoration problem. First, a strategy table containing the information of all feasible restoration paths is established. Then the critical load restoration strategy is obtained by solving a linear integer program. Numerical simulations are performed on the IEEE 123-node feeder system under several scenarios to demonstrate the effectiveness of the proposed method. The impacts of fault locations, available generation resources, and load priority on the restoration strategy are discussed.","author":[{"dropping-particle":"","family":"Gao","given":"Haixiang","non-dropping-particle":"","parse-names":false,"suffix":""},{"dropping-particle":"","family":"Chen","given":"Ying","non-dropping-particle":"","parse-names":false,"suffix":""},{"dropping-particle":"","family":"Xu","given":"Yin","non-dropping-particle":"","parse-names":false,"suffix":""},{"dropping-particle":"","family":"Liu","given":"Chen Ching","non-dropping-particle":"","parse-names":false,"suffix":""}],"container-title":"IEEE Transactions on Smart Grid","id":"ITEM-1","issue":"6","issued":{"date-parts":[["2016"]]},"page":"2837-2848","title":"Resilience-Oriented Critical Load Restoration Using Microgrids in Distribution Systems","type":"article-journal","volume":"7"},"uris":["http://www.mendeley.com/documents/?uuid=a38317a2-bf1f-45de-8e34-fce42a0e2d31"]},{"id":"ITEM-2","itemData":{"DOI":"10.1109/TSG.2016.2591531","ISSN":"1949-3053","author":[{"dropping-particle":"","family":"Xu","given":"Yin","non-dropping-particle":"","parse-names":false,"suffix":""},{"dropping-particle":"","family":"Liu","given":"Chen-Ching","non-dropping-particle":"","parse-names":false,"suffix":""},{"dropping-particle":"","family":"Schneider","given":"Kevin P.","non-dropping-particle":"","parse-names":false,"suffix":""},{"dropping-particle":"","family":"Tuffner","given":"Francis K.","non-dropping-particle":"","parse-names":false,"suffix":""},{"dropping-particle":"","family":"Ton","given":"Dan T.","non-dropping-particle":"","parse-names":false,"suffix":""}],"container-title":"IEEE Transactions on Smart Grid","id":"ITEM-2","issue":"1","issued":{"date-parts":[["2018","1"]]},"page":"426-437","title":"Microgrids for Service Restoration to Critical Load in a Resilient Distribution System","type":"article-journal","volume":"9"},"uris":["http://www.mendeley.com/documents/?uuid=0aedcdbc-22df-36de-944f-07f78770796d"]}],"mendeley":{"formattedCitation":"[3], [4]","plainTextFormattedCitation":"[3], [4]","previouslyFormattedCitation":"[3], [4]"},"properties":{"noteIndex":0},"schema":"https://github.com/citation-style-language/schema/raw/master/csl-citation.json"}</w:instrText>
      </w:r>
      <w:r>
        <w:fldChar w:fldCharType="separate"/>
      </w:r>
      <w:r w:rsidRPr="00372500">
        <w:rPr>
          <w:noProof/>
        </w:rPr>
        <w:t>[3], [4]</w:t>
      </w:r>
      <w:r>
        <w:fldChar w:fldCharType="end"/>
      </w:r>
      <w:r>
        <w:t xml:space="preserve">. Microgrid is a localized group of electricity resources and loads which can work in synchronism with the traditional grid but can also disconnect to an island mode. The island mode operational feature of the microgrid is very useful in restoration of critical loads. </w:t>
      </w:r>
    </w:p>
    <w:p w14:paraId="422A495C" w14:textId="178C2496" w:rsidR="00034506" w:rsidRDefault="00034506" w:rsidP="00034506">
      <w:r>
        <w:t xml:space="preserve">   </w:t>
      </w:r>
      <w:r w:rsidR="00C20A15">
        <w:t xml:space="preserve">    </w:t>
      </w:r>
      <w:r>
        <w:t xml:space="preserve">In this paper, concepts from </w:t>
      </w:r>
      <w:proofErr w:type="gramStart"/>
      <w:r>
        <w:t>aforementioned papers</w:t>
      </w:r>
      <w:proofErr w:type="gramEnd"/>
      <w:r>
        <w:t xml:space="preserve"> </w:t>
      </w:r>
      <w:r w:rsidR="00D41FA6">
        <w:t>is</w:t>
      </w:r>
      <w:r>
        <w:t xml:space="preserve"> utilized to propose a restoration method using microgrids with a main objective of enhancing resiliency of distribution system. A conceptual resilience curve is taken from </w:t>
      </w:r>
      <w:r>
        <w:fldChar w:fldCharType="begin" w:fldLock="1"/>
      </w:r>
      <w:r>
        <w:instrText>ADDIN CSL_CITATION {"citationItems":[{"id":"ITEM-1","itemData":{"DOI":"10.1109/MPE.2015.2397334","ISSN":"1540-7977","author":[{"dropping-particle":"","family":"Panteli","given":"Mathaios","non-dropping-particle":"","parse-names":false,"suffix":""},{"dropping-particle":"","family":"Mancarella","given":"Pierluigi","non-dropping-particle":"","parse-names":false,"suffix":""}],"container-title":"IEEE Power and Energy Magazine","id":"ITEM-1","issue":"3","issued":{"date-parts":[["2015","5"]]},"page":"58-66","title":"The Grid: Stronger, Bigger, Smarter?: Presenting a Conceptual Framework of Power System Resilience","type":"article-journal","volume":"13"},"uris":["http://www.mendeley.com/documents/?uuid=0d16cb29-4588-3387-a38e-9f7ef76c4acd"]}],"mendeley":{"formattedCitation":"[5]","plainTextFormattedCitation":"[5]","previouslyFormattedCitation":"[5]"},"properties":{"noteIndex":0},"schema":"https://github.com/citation-style-language/schema/raw/master/csl-citation.json"}</w:instrText>
      </w:r>
      <w:r>
        <w:fldChar w:fldCharType="separate"/>
      </w:r>
      <w:r w:rsidRPr="00892AE9">
        <w:rPr>
          <w:noProof/>
        </w:rPr>
        <w:t>[5]</w:t>
      </w:r>
      <w:r>
        <w:fldChar w:fldCharType="end"/>
      </w:r>
      <w:r>
        <w:t xml:space="preserve">. The main objective of the approach </w:t>
      </w:r>
      <w:r w:rsidR="00D41FA6">
        <w:t>is</w:t>
      </w:r>
      <w:r>
        <w:t xml:space="preserve"> to optimize the locations, numbers and capacities of the of microgrids based on the resiliency factor from [</w:t>
      </w:r>
      <w:r w:rsidRPr="00892AE9">
        <w:rPr>
          <w:noProof/>
        </w:rPr>
        <w:t>5]</w:t>
      </w:r>
      <w:r>
        <w:rPr>
          <w:noProof/>
        </w:rPr>
        <w:t>. This paper</w:t>
      </w:r>
      <w:r w:rsidR="00D41FA6">
        <w:rPr>
          <w:noProof/>
        </w:rPr>
        <w:t xml:space="preserve"> is</w:t>
      </w:r>
      <w:r>
        <w:rPr>
          <w:noProof/>
        </w:rPr>
        <w:t xml:space="preserve"> utiliz</w:t>
      </w:r>
      <w:r w:rsidR="00D41FA6">
        <w:rPr>
          <w:noProof/>
        </w:rPr>
        <w:t>ing</w:t>
      </w:r>
      <w:r>
        <w:rPr>
          <w:noProof/>
        </w:rPr>
        <w:t xml:space="preserve"> the concept of graph-theoretic approach to solve for multiple faults unlike </w:t>
      </w:r>
      <w:r>
        <w:fldChar w:fldCharType="begin" w:fldLock="1"/>
      </w:r>
      <w:r>
        <w:instrText>ADDIN CSL_CITATION {"citationItems":[{"id":"ITEM-1","itemData":{"DOI":"10.1109/TPWRS.2014.2312424","ISSN":"0885-8950","author":[{"dropping-particle":"","family":"Li","given":"Juan","non-dropping-particle":"","parse-names":false,"suffix":""},{"dropping-particle":"","family":"Ma","given":"Xi-Yuan","non-dropping-particle":"","parse-names":false,"suffix":""},{"dropping-particle":"","family":"Liu","given":"Chen-Ching","non-dropping-particle":"","parse-names":false,"suffix":""},{"dropping-particle":"","family":"Schneider","given":"Kevin P.","non-dropping-particle":"","parse-names":false,"suffix":""}],"container-title":"IEEE Transactions on Power Systems","id":"ITEM-1","issue":"6","issued":{"date-parts":[["2014","11"]]},"page":"3021-3029","title":"Distribution System Restoration With Microgrids Using Spanning Tree Search","type":"article-journal","volume":"29"},"uris":["http://www.mendeley.com/documents/?uuid=bffcfc3a-4873-3cd0-a2d5-9fe80511d690"]}],"mendeley":{"formattedCitation":"[2]","plainTextFormattedCitation":"[2]","previouslyFormattedCitation":"[2]"},"properties":{"noteIndex":0},"schema":"https://github.com/citation-style-language/schema/raw/master/csl-citation.json"}</w:instrText>
      </w:r>
      <w:r>
        <w:fldChar w:fldCharType="separate"/>
      </w:r>
      <w:r w:rsidRPr="003B5CD0">
        <w:rPr>
          <w:noProof/>
        </w:rPr>
        <w:t>[2]</w:t>
      </w:r>
      <w:r>
        <w:fldChar w:fldCharType="end"/>
      </w:r>
      <w:r>
        <w:t xml:space="preserve">. The approach of [4] </w:t>
      </w:r>
      <w:r w:rsidR="00D41FA6">
        <w:t>is</w:t>
      </w:r>
      <w:r>
        <w:t xml:space="preserve"> used as a guideline trying to solve the problem at hand. The critical load restoration </w:t>
      </w:r>
      <w:r w:rsidR="00634584">
        <w:t>is</w:t>
      </w:r>
      <w:r>
        <w:t xml:space="preserve"> worked as a constrained two-objective optimization problem. One to maximize the resilience function (</w:t>
      </w:r>
      <w:r w:rsidR="0017717A">
        <w:t>1</w:t>
      </w:r>
      <w:r>
        <w:t>) and another to minimize the cost of the microgrids (</w:t>
      </w:r>
      <w:r w:rsidR="0017717A">
        <w:t>2</w:t>
      </w:r>
      <w:r>
        <w:t xml:space="preserve">). Operational, generational resource and topological constraints </w:t>
      </w:r>
      <w:r w:rsidR="00634584">
        <w:t>are</w:t>
      </w:r>
      <w:r>
        <w:t xml:space="preserve"> considered. Concepts of restoration tree and critical load paths </w:t>
      </w:r>
      <w:r w:rsidR="00634584">
        <w:t>are</w:t>
      </w:r>
      <w:r>
        <w:t xml:space="preserve"> used to transform the critical load restoration problem to two-objective optimization problem. This optimization problem </w:t>
      </w:r>
      <w:r w:rsidR="00634584">
        <w:t>is</w:t>
      </w:r>
      <w:r>
        <w:t xml:space="preserve"> solved to find the adjusted numbers, locations and capacities of the microgrids. Finally, restorative actions which is the switching sequences to revive the critical loads </w:t>
      </w:r>
      <w:r w:rsidR="00634584">
        <w:t>is</w:t>
      </w:r>
      <w:r>
        <w:t xml:space="preserve"> determined. The contributions of the proposed method:</w:t>
      </w:r>
    </w:p>
    <w:p w14:paraId="6B4D25B6" w14:textId="634017DD" w:rsidR="00034506" w:rsidRDefault="00034506" w:rsidP="001A7EF2">
      <w:pPr>
        <w:pStyle w:val="ListParagraph"/>
        <w:numPr>
          <w:ilvl w:val="0"/>
          <w:numId w:val="4"/>
        </w:numPr>
        <w:spacing w:after="160" w:line="259" w:lineRule="auto"/>
        <w:jc w:val="left"/>
      </w:pPr>
      <w:r>
        <w:lastRenderedPageBreak/>
        <w:t>This method deal</w:t>
      </w:r>
      <w:r w:rsidR="00634584">
        <w:t>s</w:t>
      </w:r>
      <w:r>
        <w:t xml:space="preserve"> with multiple faults which is the major cause for outages.</w:t>
      </w:r>
    </w:p>
    <w:p w14:paraId="09ACA86A" w14:textId="3321DAF5" w:rsidR="00034506" w:rsidRDefault="00034506" w:rsidP="001A7EF2">
      <w:pPr>
        <w:pStyle w:val="ListParagraph"/>
        <w:numPr>
          <w:ilvl w:val="0"/>
          <w:numId w:val="4"/>
        </w:numPr>
        <w:spacing w:after="160" w:line="259" w:lineRule="auto"/>
        <w:jc w:val="left"/>
      </w:pPr>
      <w:r>
        <w:t xml:space="preserve">Critical loads with basic societal values </w:t>
      </w:r>
      <w:r w:rsidR="00634584">
        <w:t>are</w:t>
      </w:r>
      <w:r>
        <w:t xml:space="preserve"> restored. These loads bear high priority whereas non-critical loads have </w:t>
      </w:r>
      <w:r w:rsidR="00D65587">
        <w:t>low</w:t>
      </w:r>
      <w:r>
        <w:t xml:space="preserve"> priority.</w:t>
      </w:r>
    </w:p>
    <w:p w14:paraId="3FC59032" w14:textId="2AA088A1" w:rsidR="00034506" w:rsidRDefault="00527B09" w:rsidP="00034506">
      <w:r>
        <w:t xml:space="preserve">        </w:t>
      </w:r>
      <w:r w:rsidR="00034506">
        <w:t xml:space="preserve">The remainder of this paper is organized as follows. Section II </w:t>
      </w:r>
      <w:r w:rsidR="00332FBC">
        <w:t>describes the</w:t>
      </w:r>
      <w:r w:rsidR="00034506">
        <w:t xml:space="preserve"> formulat</w:t>
      </w:r>
      <w:r w:rsidR="00332FBC">
        <w:t>ion</w:t>
      </w:r>
      <w:r w:rsidR="009151D3">
        <w:t xml:space="preserve"> of</w:t>
      </w:r>
      <w:r w:rsidR="00034506">
        <w:t xml:space="preserve"> the critical load restoration problem. Section III develops a technical approach. In section IV, feasibility arguments </w:t>
      </w:r>
      <w:r w:rsidR="002E43E1">
        <w:t>are</w:t>
      </w:r>
      <w:r w:rsidR="00034506">
        <w:t xml:space="preserve"> made and studied. Section V ha</w:t>
      </w:r>
      <w:r w:rsidR="009151D3">
        <w:t>s</w:t>
      </w:r>
      <w:r w:rsidR="00034506">
        <w:t xml:space="preserve"> the outline of the computation and testing to be performed. Section VI </w:t>
      </w:r>
      <w:r w:rsidR="009151D3">
        <w:t>deals</w:t>
      </w:r>
      <w:r w:rsidR="00034506">
        <w:t xml:space="preserve"> with the tasks and schedules for the completion of the project. Lastly, section VII </w:t>
      </w:r>
      <w:r w:rsidR="009151D3">
        <w:t>has</w:t>
      </w:r>
      <w:r w:rsidR="00034506">
        <w:t xml:space="preserve"> expected output in it.</w:t>
      </w:r>
    </w:p>
    <w:p w14:paraId="3A80A24F" w14:textId="4EBF691C" w:rsidR="0077702F" w:rsidRDefault="00141B6B" w:rsidP="001A7EF2">
      <w:pPr>
        <w:pStyle w:val="Heading1"/>
        <w:numPr>
          <w:ilvl w:val="0"/>
          <w:numId w:val="3"/>
        </w:numPr>
      </w:pPr>
      <w:r>
        <w:t>Problem formulation</w:t>
      </w:r>
    </w:p>
    <w:p w14:paraId="20303FED" w14:textId="24EF2720" w:rsidR="00141B6B" w:rsidRDefault="00527B09" w:rsidP="00141B6B">
      <w:pPr>
        <w:rPr>
          <w:noProof/>
        </w:rPr>
      </w:pPr>
      <w:r>
        <w:rPr>
          <w:noProof/>
        </w:rPr>
        <w:t xml:space="preserve">           </w:t>
      </w:r>
      <w:r w:rsidR="00141B6B">
        <w:rPr>
          <w:noProof/>
        </w:rPr>
        <w:t xml:space="preserve">Electrical faults can occur due to natural disasters causing a long outage in distribution system. This implies a number of critical loads are powerless. In many such cases, it takes days before the utility re-establishes its infrastructure. Nevertheless, distributed energy resources (DER) such as microgrids that are locally available, may be able to serve the critical loads by reconfigurating the remaining distribution network. As microgrids can be operated in an islanded mode, islands with critical loads in them can be configurated. These island would be interrupted islands, that is they are electrically disconnected from rest of the distribution network. </w:t>
      </w:r>
    </w:p>
    <w:p w14:paraId="76111806" w14:textId="35E5E2A7" w:rsidR="00141B6B" w:rsidRDefault="00237FF5" w:rsidP="00141B6B">
      <w:pPr>
        <w:rPr>
          <w:noProof/>
        </w:rPr>
      </w:pPr>
      <w:r>
        <w:rPr>
          <w:noProof/>
        </w:rPr>
        <w:t xml:space="preserve">        </w:t>
      </w:r>
      <w:r w:rsidR="00141B6B">
        <w:rPr>
          <w:noProof/>
        </w:rPr>
        <w:t xml:space="preserve">A simple binary priority level </w:t>
      </w:r>
      <w:r w:rsidR="002E43E1">
        <w:rPr>
          <w:noProof/>
        </w:rPr>
        <w:t>is</w:t>
      </w:r>
      <w:r w:rsidR="00141B6B">
        <w:rPr>
          <w:noProof/>
        </w:rPr>
        <w:t xml:space="preserve"> used. Critical loads have 1 priority whereas non-critical loads </w:t>
      </w:r>
      <w:r w:rsidR="00216726">
        <w:rPr>
          <w:noProof/>
        </w:rPr>
        <w:t>are</w:t>
      </w:r>
      <w:r w:rsidR="00141B6B">
        <w:rPr>
          <w:noProof/>
        </w:rPr>
        <w:t xml:space="preserve"> having 0 priority level. This is because one of the optimization problem for this project is the minimizing the cost of microgrids. Hence, main focus is given to the recovery of critical loads. The other objective function is the value of Resilence(R). This helps to pick the optimum numbers and locations for the microgrids.</w:t>
      </w:r>
    </w:p>
    <w:p w14:paraId="3689C58D" w14:textId="77777777" w:rsidR="00F42C5C" w:rsidRDefault="00F42C5C" w:rsidP="00141B6B">
      <w:pPr>
        <w:rPr>
          <w:noProof/>
        </w:rPr>
      </w:pPr>
    </w:p>
    <w:p w14:paraId="08D38F7A" w14:textId="77777777" w:rsidR="00141B6B" w:rsidRDefault="00141B6B" w:rsidP="001A7EF2">
      <w:pPr>
        <w:pStyle w:val="ListParagraph"/>
        <w:numPr>
          <w:ilvl w:val="0"/>
          <w:numId w:val="5"/>
        </w:numPr>
        <w:spacing w:after="160" w:line="259" w:lineRule="auto"/>
        <w:jc w:val="left"/>
        <w:rPr>
          <w:noProof/>
        </w:rPr>
      </w:pPr>
      <w:r>
        <w:rPr>
          <w:noProof/>
        </w:rPr>
        <w:t xml:space="preserve">Objective </w:t>
      </w:r>
    </w:p>
    <w:p w14:paraId="3733E103" w14:textId="4F94A71B" w:rsidR="00141B6B" w:rsidRPr="00992451" w:rsidRDefault="00141B6B" w:rsidP="001A7EF2">
      <w:pPr>
        <w:pStyle w:val="ListParagraph"/>
        <w:numPr>
          <w:ilvl w:val="0"/>
          <w:numId w:val="6"/>
        </w:numPr>
        <w:spacing w:after="160" w:line="259" w:lineRule="auto"/>
        <w:jc w:val="left"/>
        <w:rPr>
          <w:noProof/>
          <w:u w:val="single"/>
        </w:rPr>
      </w:pPr>
      <w:r w:rsidRPr="00992451">
        <w:rPr>
          <w:noProof/>
          <w:u w:val="single"/>
        </w:rPr>
        <w:t>Maximize Resilience</w:t>
      </w:r>
      <w:r w:rsidR="008D7666" w:rsidRPr="00992451">
        <w:rPr>
          <w:noProof/>
          <w:u w:val="single"/>
        </w:rPr>
        <w:t xml:space="preserve"> </w:t>
      </w:r>
      <w:r w:rsidR="00992451" w:rsidRPr="00992451">
        <w:rPr>
          <w:noProof/>
          <w:u w:val="single"/>
        </w:rPr>
        <w:t>(R)</w:t>
      </w:r>
    </w:p>
    <w:p w14:paraId="5C4BF193" w14:textId="77777777" w:rsidR="00141B6B" w:rsidRDefault="00141B6B" w:rsidP="00141B6B">
      <w:pPr>
        <w:pStyle w:val="ListParagraph"/>
        <w:ind w:left="1440"/>
        <w:rPr>
          <w:noProof/>
        </w:rPr>
      </w:pPr>
      <w:r>
        <w:rPr>
          <w:noProof/>
        </w:rPr>
        <w:t>Resilience is evaluated by the integral of the performance function over the specific time period, i.e,</w:t>
      </w:r>
    </w:p>
    <w:p w14:paraId="0BF3BBCE" w14:textId="19A45A4E" w:rsidR="00141B6B" w:rsidRDefault="00141B6B" w:rsidP="00141B6B">
      <w:pPr>
        <w:pStyle w:val="ListParagraph"/>
        <w:ind w:left="1440"/>
        <w:rPr>
          <w:noProof/>
        </w:rPr>
      </w:pPr>
      <w:r w:rsidRPr="000B6C8C">
        <w:rPr>
          <w:noProof/>
          <w:sz w:val="22"/>
        </w:rPr>
        <w:t>R</w:t>
      </w:r>
      <w:r w:rsidRPr="000B6C8C">
        <w:rPr>
          <w:noProof/>
          <w:sz w:val="22"/>
          <w:vertAlign w:val="subscript"/>
        </w:rPr>
        <w:t>i</w:t>
      </w:r>
      <w:r w:rsidRPr="000B6C8C">
        <w:rPr>
          <w:noProof/>
          <w:sz w:val="22"/>
        </w:rPr>
        <w:t>=</w:t>
      </w:r>
      <m:oMath>
        <m:nary>
          <m:naryPr>
            <m:ctrlPr>
              <w:rPr>
                <w:rFonts w:ascii="Cambria Math" w:hAnsi="Cambria Math"/>
                <w:i/>
                <w:iCs/>
                <w:noProof/>
                <w:sz w:val="22"/>
              </w:rPr>
            </m:ctrlPr>
          </m:naryPr>
          <m:sub>
            <m:r>
              <w:rPr>
                <w:rFonts w:ascii="Cambria Math" w:hAnsi="Cambria Math"/>
                <w:noProof/>
                <w:sz w:val="22"/>
              </w:rPr>
              <m:t>t</m:t>
            </m:r>
            <m:r>
              <w:rPr>
                <w:rFonts w:ascii="Cambria Math" w:hAnsi="Cambria Math"/>
                <w:noProof/>
                <w:sz w:val="22"/>
                <w:vertAlign w:val="subscript"/>
              </w:rPr>
              <m:t>r</m:t>
            </m:r>
          </m:sub>
          <m:sup>
            <m:r>
              <w:rPr>
                <w:rFonts w:ascii="Cambria Math" w:hAnsi="Cambria Math"/>
                <w:noProof/>
                <w:sz w:val="22"/>
              </w:rPr>
              <m:t>t</m:t>
            </m:r>
            <m:r>
              <w:rPr>
                <w:rFonts w:ascii="Cambria Math" w:hAnsi="Cambria Math"/>
                <w:noProof/>
                <w:sz w:val="22"/>
                <w:vertAlign w:val="subscript"/>
              </w:rPr>
              <m:t>r</m:t>
            </m:r>
            <m:r>
              <w:rPr>
                <w:rFonts w:ascii="Cambria Math" w:hAnsi="Cambria Math"/>
                <w:noProof/>
                <w:sz w:val="22"/>
              </w:rPr>
              <m:t>+T</m:t>
            </m:r>
            <m:r>
              <m:rPr>
                <m:nor/>
              </m:rPr>
              <w:rPr>
                <w:noProof/>
                <w:sz w:val="22"/>
              </w:rPr>
              <m:t>°</m:t>
            </m:r>
          </m:sup>
          <m:e>
            <m:r>
              <w:rPr>
                <w:rFonts w:ascii="Cambria Math" w:hAnsi="Cambria Math"/>
                <w:noProof/>
                <w:sz w:val="22"/>
              </w:rPr>
              <m:t>Fi</m:t>
            </m:r>
            <m:d>
              <m:dPr>
                <m:ctrlPr>
                  <w:rPr>
                    <w:rFonts w:ascii="Cambria Math" w:hAnsi="Cambria Math"/>
                    <w:i/>
                    <w:iCs/>
                    <w:noProof/>
                    <w:sz w:val="22"/>
                  </w:rPr>
                </m:ctrlPr>
              </m:dPr>
              <m:e>
                <m:r>
                  <w:rPr>
                    <w:rFonts w:ascii="Cambria Math" w:hAnsi="Cambria Math"/>
                    <w:noProof/>
                    <w:sz w:val="22"/>
                  </w:rPr>
                  <m:t>t</m:t>
                </m:r>
              </m:e>
            </m:d>
            <m:r>
              <w:rPr>
                <w:rFonts w:ascii="Cambria Math" w:hAnsi="Cambria Math"/>
                <w:noProof/>
                <w:sz w:val="22"/>
              </w:rPr>
              <m:t>d(t)</m:t>
            </m:r>
          </m:e>
        </m:nary>
      </m:oMath>
      <w:r w:rsidRPr="00466F01">
        <w:rPr>
          <w:noProof/>
        </w:rPr>
        <w:t xml:space="preserve">, </w:t>
      </w:r>
      <w:r>
        <w:rPr>
          <w:noProof/>
        </w:rPr>
        <w:t xml:space="preserve">                            (1)</w:t>
      </w:r>
    </w:p>
    <w:p w14:paraId="687F8B29" w14:textId="0D537E4C" w:rsidR="00141B6B" w:rsidRPr="006F1B39" w:rsidRDefault="00141B6B" w:rsidP="00141B6B">
      <w:pPr>
        <w:pStyle w:val="ListParagraph"/>
        <w:ind w:left="1440"/>
        <w:rPr>
          <w:noProof/>
        </w:rPr>
      </w:pPr>
      <w:r w:rsidRPr="00466F01">
        <w:rPr>
          <w:noProof/>
        </w:rPr>
        <w:t>Where</w:t>
      </w:r>
      <w:r>
        <w:rPr>
          <w:noProof/>
        </w:rPr>
        <w:t>,</w:t>
      </w:r>
      <w:r w:rsidRPr="000B6C8C">
        <w:rPr>
          <w:noProof/>
          <w:sz w:val="22"/>
        </w:rPr>
        <w:t>F</w:t>
      </w:r>
      <w:r w:rsidRPr="000B6C8C">
        <w:rPr>
          <w:noProof/>
          <w:sz w:val="22"/>
          <w:vertAlign w:val="subscript"/>
        </w:rPr>
        <w:t>i</w:t>
      </w:r>
      <w:r w:rsidRPr="000B6C8C">
        <w:rPr>
          <w:noProof/>
          <w:sz w:val="22"/>
        </w:rPr>
        <w:t>(t)=w</w:t>
      </w:r>
      <w:r w:rsidRPr="000B6C8C">
        <w:rPr>
          <w:noProof/>
          <w:sz w:val="22"/>
          <w:vertAlign w:val="subscript"/>
        </w:rPr>
        <w:t>i</w:t>
      </w:r>
      <w:r w:rsidRPr="000B6C8C">
        <w:rPr>
          <w:noProof/>
          <w:sz w:val="22"/>
        </w:rPr>
        <w:t>*S</w:t>
      </w:r>
      <w:r w:rsidRPr="000B6C8C">
        <w:rPr>
          <w:noProof/>
          <w:sz w:val="22"/>
          <w:vertAlign w:val="subscript"/>
        </w:rPr>
        <w:t>i</w:t>
      </w:r>
      <w:r w:rsidRPr="000B6C8C">
        <w:rPr>
          <w:noProof/>
          <w:sz w:val="22"/>
        </w:rPr>
        <w:t xml:space="preserve">  </w:t>
      </w:r>
      <w:r>
        <w:rPr>
          <w:noProof/>
        </w:rPr>
        <w:t xml:space="preserve">                                          </w:t>
      </w:r>
    </w:p>
    <w:p w14:paraId="000AA048" w14:textId="1BB67E03" w:rsidR="00141B6B" w:rsidRDefault="00141B6B" w:rsidP="00141B6B">
      <w:pPr>
        <w:pStyle w:val="ListParagraph"/>
        <w:ind w:left="1440"/>
        <w:rPr>
          <w:noProof/>
        </w:rPr>
      </w:pPr>
      <w:r>
        <w:rPr>
          <w:noProof/>
        </w:rPr>
        <w:t xml:space="preserve">            w</w:t>
      </w:r>
      <w:r w:rsidRPr="00466F01">
        <w:rPr>
          <w:noProof/>
          <w:vertAlign w:val="subscript"/>
        </w:rPr>
        <w:t>i</w:t>
      </w:r>
      <w:r>
        <w:rPr>
          <w:noProof/>
        </w:rPr>
        <w:t>= weight/priority level of i</w:t>
      </w:r>
      <w:r w:rsidRPr="00466F01">
        <w:rPr>
          <w:noProof/>
          <w:vertAlign w:val="superscript"/>
        </w:rPr>
        <w:t>th</w:t>
      </w:r>
      <w:r>
        <w:rPr>
          <w:noProof/>
        </w:rPr>
        <w:t xml:space="preserve"> load</w:t>
      </w:r>
    </w:p>
    <w:p w14:paraId="32B38B5A" w14:textId="21731658" w:rsidR="00141B6B" w:rsidRDefault="00141B6B" w:rsidP="00141B6B">
      <w:pPr>
        <w:pStyle w:val="ListParagraph"/>
        <w:ind w:left="1440"/>
        <w:rPr>
          <w:noProof/>
        </w:rPr>
      </w:pPr>
      <w:r>
        <w:rPr>
          <w:noProof/>
        </w:rPr>
        <w:t xml:space="preserve">            S</w:t>
      </w:r>
      <w:r w:rsidRPr="00466F01">
        <w:rPr>
          <w:noProof/>
          <w:vertAlign w:val="subscript"/>
        </w:rPr>
        <w:t>i</w:t>
      </w:r>
      <w:r>
        <w:rPr>
          <w:noProof/>
        </w:rPr>
        <w:t>= load value of i</w:t>
      </w:r>
      <w:r w:rsidRPr="00466F01">
        <w:rPr>
          <w:noProof/>
          <w:vertAlign w:val="superscript"/>
        </w:rPr>
        <w:t>th</w:t>
      </w:r>
      <w:r>
        <w:rPr>
          <w:noProof/>
        </w:rPr>
        <w:t xml:space="preserve"> load</w:t>
      </w:r>
    </w:p>
    <w:p w14:paraId="2CF5C115" w14:textId="2AC9ED7E" w:rsidR="00141B6B" w:rsidRDefault="0073073A" w:rsidP="0073073A">
      <w:pPr>
        <w:jc w:val="center"/>
        <w:rPr>
          <w:b/>
          <w:i/>
          <w:noProof/>
        </w:rPr>
      </w:pPr>
      <w:r>
        <w:rPr>
          <w:b/>
          <w:i/>
          <w:noProof/>
        </w:rPr>
        <w:t xml:space="preserve">     </w:t>
      </w:r>
      <w:r w:rsidR="00837CC4">
        <w:rPr>
          <w:b/>
          <w:i/>
          <w:noProof/>
        </w:rPr>
        <w:t xml:space="preserve">  </w:t>
      </w:r>
      <w:r w:rsidR="000A2F2E">
        <w:rPr>
          <w:b/>
          <w:i/>
          <w:noProof/>
        </w:rPr>
        <w:t xml:space="preserve"> </w:t>
      </w:r>
      <w:r>
        <w:rPr>
          <w:b/>
          <w:i/>
          <w:noProof/>
        </w:rPr>
        <w:t xml:space="preserve">    </w:t>
      </w:r>
      <w:r>
        <w:rPr>
          <w:noProof/>
        </w:rPr>
        <w:drawing>
          <wp:inline distT="0" distB="0" distL="0" distR="0" wp14:anchorId="15AF2E97" wp14:editId="2CD06BB4">
            <wp:extent cx="2072640" cy="109791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608" cy="1119087"/>
                    </a:xfrm>
                    <a:prstGeom prst="rect">
                      <a:avLst/>
                    </a:prstGeom>
                    <a:noFill/>
                    <a:ln>
                      <a:noFill/>
                    </a:ln>
                  </pic:spPr>
                </pic:pic>
              </a:graphicData>
            </a:graphic>
          </wp:inline>
        </w:drawing>
      </w:r>
    </w:p>
    <w:p w14:paraId="0F5A7674" w14:textId="1CAA2322" w:rsidR="00DC4D73" w:rsidRDefault="00DC4D73" w:rsidP="00DC4D73">
      <w:pPr>
        <w:rPr>
          <w:noProof/>
        </w:rPr>
      </w:pPr>
      <w:r>
        <w:rPr>
          <w:noProof/>
        </w:rPr>
        <w:t xml:space="preserve">                             Fig</w:t>
      </w:r>
      <w:r w:rsidR="00A07667">
        <w:rPr>
          <w:noProof/>
        </w:rPr>
        <w:t>ure</w:t>
      </w:r>
      <w:r w:rsidR="0035002E">
        <w:rPr>
          <w:noProof/>
        </w:rPr>
        <w:t xml:space="preserve"> 1</w:t>
      </w:r>
      <w:r>
        <w:rPr>
          <w:noProof/>
        </w:rPr>
        <w:t>. A conceptual resilience curve</w:t>
      </w:r>
    </w:p>
    <w:p w14:paraId="46D507F2" w14:textId="77777777" w:rsidR="00DC4D73" w:rsidRPr="00DC4D73" w:rsidRDefault="00DC4D73" w:rsidP="00DC4D73">
      <w:pPr>
        <w:rPr>
          <w:noProof/>
        </w:rPr>
      </w:pPr>
    </w:p>
    <w:p w14:paraId="6AFD0B62" w14:textId="77777777" w:rsidR="00141B6B" w:rsidRPr="00992451" w:rsidRDefault="00141B6B" w:rsidP="001A7EF2">
      <w:pPr>
        <w:pStyle w:val="ListParagraph"/>
        <w:numPr>
          <w:ilvl w:val="0"/>
          <w:numId w:val="6"/>
        </w:numPr>
        <w:spacing w:after="160" w:line="259" w:lineRule="auto"/>
        <w:jc w:val="left"/>
        <w:rPr>
          <w:noProof/>
          <w:u w:val="single"/>
        </w:rPr>
      </w:pPr>
      <w:r w:rsidRPr="00992451">
        <w:rPr>
          <w:noProof/>
          <w:u w:val="single"/>
        </w:rPr>
        <w:t>Minimize total cost of microgrids (C)</w:t>
      </w:r>
    </w:p>
    <w:p w14:paraId="08AA96C1" w14:textId="19544092" w:rsidR="00141B6B" w:rsidRPr="008F38CC" w:rsidRDefault="00141B6B" w:rsidP="00141B6B">
      <w:pPr>
        <w:pStyle w:val="ListParagraph"/>
        <w:ind w:left="1440"/>
        <w:rPr>
          <w:rFonts w:cs="Cambria Math"/>
          <w:color w:val="222222"/>
          <w:shd w:val="clear" w:color="auto" w:fill="FFFFFF"/>
        </w:rPr>
      </w:pPr>
      <w:r w:rsidRPr="008F38CC">
        <w:rPr>
          <w:noProof/>
        </w:rPr>
        <w:t>Min[Cost(C)</w:t>
      </w:r>
      <w:r w:rsidRPr="008F38CC">
        <w:rPr>
          <w:rFonts w:ascii="Cambria Math" w:hAnsi="Cambria Math" w:cs="Cambria Math"/>
          <w:color w:val="222222"/>
          <w:shd w:val="clear" w:color="auto" w:fill="FFFFFF"/>
        </w:rPr>
        <w:t>∝</w:t>
      </w:r>
      <w:r w:rsidRPr="008F38CC">
        <w:rPr>
          <w:rFonts w:cs="Cambria Math"/>
          <w:color w:val="222222"/>
          <w:shd w:val="clear" w:color="auto" w:fill="FFFFFF"/>
        </w:rPr>
        <w:t>N*</w:t>
      </w:r>
      <w:proofErr w:type="gramStart"/>
      <w:r w:rsidR="002A196D" w:rsidRPr="008F38CC">
        <w:rPr>
          <w:rFonts w:cs="Cambria Math"/>
          <w:color w:val="222222"/>
          <w:shd w:val="clear" w:color="auto" w:fill="FFFFFF"/>
        </w:rPr>
        <w:t>R]</w:t>
      </w:r>
      <w:r w:rsidR="002A196D">
        <w:rPr>
          <w:rFonts w:cs="Cambria Math"/>
          <w:color w:val="222222"/>
          <w:shd w:val="clear" w:color="auto" w:fill="FFFFFF"/>
        </w:rPr>
        <w:t xml:space="preserve">  </w:t>
      </w:r>
      <w:r>
        <w:rPr>
          <w:rFonts w:cs="Cambria Math"/>
          <w:color w:val="222222"/>
          <w:shd w:val="clear" w:color="auto" w:fill="FFFFFF"/>
        </w:rPr>
        <w:t xml:space="preserve"> </w:t>
      </w:r>
      <w:proofErr w:type="gramEnd"/>
      <w:r>
        <w:rPr>
          <w:rFonts w:cs="Cambria Math"/>
          <w:color w:val="222222"/>
          <w:shd w:val="clear" w:color="auto" w:fill="FFFFFF"/>
        </w:rPr>
        <w:t xml:space="preserve"> </w:t>
      </w:r>
      <w:r w:rsidR="002A196D">
        <w:rPr>
          <w:rFonts w:cs="Cambria Math"/>
          <w:color w:val="222222"/>
          <w:shd w:val="clear" w:color="auto" w:fill="FFFFFF"/>
        </w:rPr>
        <w:t xml:space="preserve">                           (2)</w:t>
      </w:r>
      <w:r>
        <w:rPr>
          <w:rFonts w:cs="Cambria Math"/>
          <w:color w:val="222222"/>
          <w:shd w:val="clear" w:color="auto" w:fill="FFFFFF"/>
        </w:rPr>
        <w:t xml:space="preserve">                                                                 </w:t>
      </w:r>
    </w:p>
    <w:p w14:paraId="1366302D" w14:textId="77777777" w:rsidR="00141B6B" w:rsidRDefault="00141B6B" w:rsidP="00141B6B">
      <w:pPr>
        <w:pStyle w:val="ListParagraph"/>
        <w:ind w:left="1440"/>
        <w:rPr>
          <w:rFonts w:cs="Cambria Math"/>
          <w:color w:val="222222"/>
          <w:shd w:val="clear" w:color="auto" w:fill="FFFFFF"/>
        </w:rPr>
      </w:pPr>
      <w:r w:rsidRPr="008F38CC">
        <w:rPr>
          <w:rFonts w:cs="Cambria Math"/>
          <w:color w:val="222222"/>
          <w:shd w:val="clear" w:color="auto" w:fill="FFFFFF"/>
        </w:rPr>
        <w:t>Where</w:t>
      </w:r>
      <w:r>
        <w:rPr>
          <w:rFonts w:cs="Cambria Math"/>
          <w:color w:val="222222"/>
          <w:shd w:val="clear" w:color="auto" w:fill="FFFFFF"/>
        </w:rPr>
        <w:t xml:space="preserve">, </w:t>
      </w:r>
      <w:r w:rsidRPr="008F38CC">
        <w:rPr>
          <w:rFonts w:cs="Cambria Math"/>
          <w:color w:val="222222"/>
          <w:shd w:val="clear" w:color="auto" w:fill="FFFFFF"/>
        </w:rPr>
        <w:t>N</w:t>
      </w:r>
      <w:r>
        <w:rPr>
          <w:rFonts w:cs="Cambria Math"/>
          <w:color w:val="222222"/>
          <w:shd w:val="clear" w:color="auto" w:fill="FFFFFF"/>
          <w:vertAlign w:val="subscript"/>
        </w:rPr>
        <w:t xml:space="preserve"> </w:t>
      </w:r>
      <w:r>
        <w:rPr>
          <w:rFonts w:cs="Cambria Math"/>
          <w:color w:val="222222"/>
          <w:shd w:val="clear" w:color="auto" w:fill="FFFFFF"/>
        </w:rPr>
        <w:t>= Number of microgrids</w:t>
      </w:r>
    </w:p>
    <w:p w14:paraId="5252DB74" w14:textId="37FF7B1F" w:rsidR="00141B6B" w:rsidRDefault="00141B6B" w:rsidP="00141B6B">
      <w:pPr>
        <w:pStyle w:val="ListParagraph"/>
        <w:ind w:left="1440"/>
        <w:rPr>
          <w:rFonts w:cs="Cambria Math"/>
          <w:color w:val="222222"/>
          <w:shd w:val="clear" w:color="auto" w:fill="FFFFFF"/>
        </w:rPr>
      </w:pPr>
      <w:r>
        <w:rPr>
          <w:rFonts w:cs="Cambria Math"/>
          <w:color w:val="222222"/>
          <w:shd w:val="clear" w:color="auto" w:fill="FFFFFF"/>
        </w:rPr>
        <w:t xml:space="preserve">              R = Ratings of microgrids</w:t>
      </w:r>
    </w:p>
    <w:p w14:paraId="5F2315D3" w14:textId="77777777" w:rsidR="009A397D" w:rsidRPr="00DB3700" w:rsidRDefault="009A397D" w:rsidP="00141B6B">
      <w:pPr>
        <w:pStyle w:val="ListParagraph"/>
        <w:ind w:left="1440"/>
        <w:rPr>
          <w:rFonts w:cs="Cambria Math"/>
          <w:color w:val="222222"/>
          <w:shd w:val="clear" w:color="auto" w:fill="FFFFFF"/>
        </w:rPr>
      </w:pPr>
    </w:p>
    <w:p w14:paraId="4FB9D851" w14:textId="77777777" w:rsidR="00141B6B" w:rsidRDefault="00141B6B" w:rsidP="001A7EF2">
      <w:pPr>
        <w:pStyle w:val="ListParagraph"/>
        <w:numPr>
          <w:ilvl w:val="0"/>
          <w:numId w:val="5"/>
        </w:numPr>
        <w:spacing w:after="160" w:line="259" w:lineRule="auto"/>
        <w:jc w:val="left"/>
        <w:rPr>
          <w:noProof/>
        </w:rPr>
      </w:pPr>
      <w:r>
        <w:rPr>
          <w:noProof/>
        </w:rPr>
        <w:t>Constraints</w:t>
      </w:r>
    </w:p>
    <w:p w14:paraId="27AC79D6" w14:textId="77777777" w:rsidR="00141B6B" w:rsidRDefault="00141B6B" w:rsidP="00141B6B">
      <w:pPr>
        <w:pStyle w:val="ListParagraph"/>
        <w:rPr>
          <w:noProof/>
        </w:rPr>
      </w:pPr>
      <w:r w:rsidRPr="00966051">
        <w:rPr>
          <w:noProof/>
          <w:u w:val="single"/>
        </w:rPr>
        <w:t>Equality Constraints</w:t>
      </w:r>
      <w:r>
        <w:rPr>
          <w:noProof/>
        </w:rPr>
        <w:t>: On solving the unbalanced power flow, we get the real and reactive power. They should satisfy the following power flow equations:</w:t>
      </w:r>
    </w:p>
    <w:p w14:paraId="1ECADB7D" w14:textId="77777777" w:rsidR="00141B6B" w:rsidRDefault="00141B6B" w:rsidP="00141B6B">
      <w:pPr>
        <w:pStyle w:val="ListParagraph"/>
        <w:rPr>
          <w:noProof/>
        </w:rPr>
      </w:pPr>
      <w:r>
        <w:rPr>
          <w:noProof/>
        </w:rPr>
        <w:drawing>
          <wp:inline distT="0" distB="0" distL="0" distR="0" wp14:anchorId="7EFD56E3" wp14:editId="53441300">
            <wp:extent cx="317182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581025"/>
                    </a:xfrm>
                    <a:prstGeom prst="rect">
                      <a:avLst/>
                    </a:prstGeom>
                  </pic:spPr>
                </pic:pic>
              </a:graphicData>
            </a:graphic>
          </wp:inline>
        </w:drawing>
      </w:r>
    </w:p>
    <w:p w14:paraId="67530E98" w14:textId="76E46E5D" w:rsidR="00141B6B" w:rsidRDefault="00141B6B" w:rsidP="00141B6B">
      <w:pPr>
        <w:pStyle w:val="ListParagraph"/>
        <w:rPr>
          <w:noProof/>
        </w:rPr>
      </w:pPr>
      <w:r>
        <w:rPr>
          <w:noProof/>
        </w:rPr>
        <w:t>Where, P</w:t>
      </w:r>
      <w:r w:rsidRPr="00966051">
        <w:rPr>
          <w:noProof/>
          <w:vertAlign w:val="subscript"/>
        </w:rPr>
        <w:t>i</w:t>
      </w:r>
      <w:r>
        <w:rPr>
          <w:noProof/>
        </w:rPr>
        <w:t xml:space="preserve"> and Q</w:t>
      </w:r>
      <w:r w:rsidRPr="00966051">
        <w:rPr>
          <w:noProof/>
          <w:vertAlign w:val="subscript"/>
        </w:rPr>
        <w:t>i</w:t>
      </w:r>
      <w:r>
        <w:rPr>
          <w:noProof/>
        </w:rPr>
        <w:t xml:space="preserve"> are the net active and reactive power injections in node i, V</w:t>
      </w:r>
      <w:r w:rsidRPr="00966051">
        <w:rPr>
          <w:noProof/>
          <w:vertAlign w:val="subscript"/>
        </w:rPr>
        <w:t>i</w:t>
      </w:r>
      <w:r>
        <w:rPr>
          <w:noProof/>
        </w:rPr>
        <w:t xml:space="preserve"> is the voltage of node </w:t>
      </w:r>
      <w:r w:rsidR="0059457A">
        <w:rPr>
          <w:noProof/>
        </w:rPr>
        <w:t>i</w:t>
      </w:r>
      <w:r>
        <w:rPr>
          <w:noProof/>
        </w:rPr>
        <w:t>, G</w:t>
      </w:r>
      <w:r>
        <w:rPr>
          <w:noProof/>
          <w:vertAlign w:val="subscript"/>
        </w:rPr>
        <w:t>ij</w:t>
      </w:r>
      <w:r>
        <w:rPr>
          <w:noProof/>
          <w:vertAlign w:val="subscript"/>
        </w:rPr>
        <w:softHyphen/>
      </w:r>
      <w:r>
        <w:rPr>
          <w:noProof/>
        </w:rPr>
        <w:t xml:space="preserve"> and B</w:t>
      </w:r>
      <w:r>
        <w:rPr>
          <w:noProof/>
          <w:vertAlign w:val="subscript"/>
        </w:rPr>
        <w:t>ij</w:t>
      </w:r>
      <w:r>
        <w:rPr>
          <w:noProof/>
        </w:rPr>
        <w:t xml:space="preserve"> are the real and reactive components of the admittance matrix branch between node </w:t>
      </w:r>
      <w:r w:rsidR="00ED4302">
        <w:rPr>
          <w:noProof/>
        </w:rPr>
        <w:t>i</w:t>
      </w:r>
      <w:r>
        <w:rPr>
          <w:noProof/>
        </w:rPr>
        <w:t xml:space="preserve"> and node j whereas </w:t>
      </w:r>
      <w:proofErr w:type="spellStart"/>
      <w:r w:rsidRPr="00ED4302">
        <w:rPr>
          <w:rFonts w:ascii="Arial" w:hAnsi="Arial" w:cs="Arial"/>
          <w:color w:val="222222"/>
          <w:sz w:val="22"/>
          <w:shd w:val="clear" w:color="auto" w:fill="FFFFFF"/>
        </w:rPr>
        <w:t>θ</w:t>
      </w:r>
      <w:r w:rsidRPr="00ED4302">
        <w:rPr>
          <w:rFonts w:ascii="Arial" w:hAnsi="Arial" w:cs="Arial"/>
          <w:color w:val="222222"/>
          <w:sz w:val="22"/>
          <w:shd w:val="clear" w:color="auto" w:fill="FFFFFF"/>
          <w:vertAlign w:val="subscript"/>
        </w:rPr>
        <w:t>ij</w:t>
      </w:r>
      <w:proofErr w:type="spellEnd"/>
      <w:r>
        <w:rPr>
          <w:rFonts w:ascii="Arial" w:hAnsi="Arial" w:cs="Arial"/>
          <w:color w:val="222222"/>
          <w:shd w:val="clear" w:color="auto" w:fill="FFFFFF"/>
          <w:vertAlign w:val="subscript"/>
        </w:rPr>
        <w:t xml:space="preserve"> </w:t>
      </w:r>
      <w:r>
        <w:rPr>
          <w:noProof/>
        </w:rPr>
        <w:t>is difference in voltage angle between node i and j.</w:t>
      </w:r>
    </w:p>
    <w:p w14:paraId="7863C24B" w14:textId="77777777" w:rsidR="00141B6B" w:rsidRDefault="00141B6B" w:rsidP="00141B6B">
      <w:pPr>
        <w:pStyle w:val="ListParagraph"/>
        <w:rPr>
          <w:noProof/>
        </w:rPr>
      </w:pPr>
    </w:p>
    <w:p w14:paraId="2621B8B9" w14:textId="77777777" w:rsidR="00141B6B" w:rsidRDefault="00141B6B" w:rsidP="00141B6B">
      <w:pPr>
        <w:pStyle w:val="ListParagraph"/>
        <w:rPr>
          <w:noProof/>
        </w:rPr>
      </w:pPr>
      <w:r>
        <w:rPr>
          <w:noProof/>
          <w:u w:val="single"/>
        </w:rPr>
        <w:t>Inequality Constraints</w:t>
      </w:r>
      <w:r>
        <w:rPr>
          <w:noProof/>
        </w:rPr>
        <w:t>:</w:t>
      </w:r>
    </w:p>
    <w:p w14:paraId="76B8663F" w14:textId="77777777" w:rsidR="00141B6B" w:rsidRDefault="00141B6B" w:rsidP="00141B6B">
      <w:pPr>
        <w:ind w:left="720"/>
        <w:rPr>
          <w:noProof/>
        </w:rPr>
      </w:pPr>
      <w:r w:rsidRPr="00E57446">
        <w:rPr>
          <w:b/>
          <w:noProof/>
        </w:rPr>
        <w:t>i</w:t>
      </w:r>
      <w:r>
        <w:rPr>
          <w:noProof/>
        </w:rPr>
        <w:t xml:space="preserve">. Constraints of node voltage: The voltage should be between the following limits: </w:t>
      </w:r>
    </w:p>
    <w:p w14:paraId="2873396B" w14:textId="6B9FD426" w:rsidR="000A2F2E" w:rsidRPr="000A2F2E" w:rsidRDefault="00141B6B" w:rsidP="000A2F2E">
      <w:pPr>
        <w:ind w:left="720"/>
        <w:rPr>
          <w:noProof/>
          <w:sz w:val="24"/>
          <w:vertAlign w:val="subscript"/>
        </w:rPr>
      </w:pPr>
      <w:r>
        <w:rPr>
          <w:noProof/>
        </w:rPr>
        <w:t xml:space="preserve">   </w:t>
      </w:r>
      <w:r w:rsidRPr="006C1B4F">
        <w:rPr>
          <w:noProof/>
          <w:sz w:val="24"/>
        </w:rPr>
        <w:t>V</w:t>
      </w:r>
      <w:r w:rsidRPr="006C1B4F">
        <w:rPr>
          <w:noProof/>
          <w:sz w:val="24"/>
          <w:vertAlign w:val="subscript"/>
        </w:rPr>
        <w:t>min</w:t>
      </w:r>
      <w:r w:rsidRPr="006C1B4F">
        <w:rPr>
          <w:noProof/>
          <w:sz w:val="24"/>
        </w:rPr>
        <w:t>≤ V</w:t>
      </w:r>
      <w:r w:rsidRPr="006C1B4F">
        <w:rPr>
          <w:noProof/>
          <w:sz w:val="24"/>
          <w:vertAlign w:val="subscript"/>
        </w:rPr>
        <w:t>u</w:t>
      </w:r>
      <w:r w:rsidRPr="006C1B4F">
        <w:rPr>
          <w:noProof/>
          <w:sz w:val="24"/>
        </w:rPr>
        <w:t>≤ V</w:t>
      </w:r>
      <w:r w:rsidRPr="006C1B4F">
        <w:rPr>
          <w:noProof/>
          <w:sz w:val="24"/>
          <w:vertAlign w:val="subscript"/>
        </w:rPr>
        <w:t xml:space="preserve">max </w:t>
      </w:r>
    </w:p>
    <w:p w14:paraId="333E659A" w14:textId="6D9AA153" w:rsidR="00141B6B" w:rsidRDefault="00141B6B" w:rsidP="004F7FED">
      <w:pPr>
        <w:ind w:left="720"/>
        <w:rPr>
          <w:noProof/>
        </w:rPr>
      </w:pPr>
      <w:r>
        <w:rPr>
          <w:noProof/>
        </w:rPr>
        <w:t xml:space="preserve">Where </w:t>
      </w:r>
      <w:r w:rsidRPr="00C54A0E">
        <w:rPr>
          <w:noProof/>
          <w:sz w:val="22"/>
        </w:rPr>
        <w:t>V</w:t>
      </w:r>
      <w:r w:rsidRPr="00C54A0E">
        <w:rPr>
          <w:noProof/>
          <w:sz w:val="22"/>
          <w:vertAlign w:val="subscript"/>
        </w:rPr>
        <w:t xml:space="preserve">min </w:t>
      </w:r>
      <w:r w:rsidRPr="00C54A0E">
        <w:rPr>
          <w:noProof/>
          <w:sz w:val="22"/>
        </w:rPr>
        <w:t>, V</w:t>
      </w:r>
      <w:r w:rsidRPr="00C54A0E">
        <w:rPr>
          <w:noProof/>
          <w:sz w:val="22"/>
          <w:vertAlign w:val="subscript"/>
        </w:rPr>
        <w:t>max</w:t>
      </w:r>
      <w:r w:rsidRPr="00C54A0E">
        <w:rPr>
          <w:noProof/>
          <w:sz w:val="22"/>
        </w:rPr>
        <w:t xml:space="preserve"> </w:t>
      </w:r>
      <w:r>
        <w:rPr>
          <w:noProof/>
        </w:rPr>
        <w:t>are the lower and upper limit of bus voltage.</w:t>
      </w:r>
      <w:r w:rsidR="004F7FED" w:rsidRPr="004F3AB4">
        <w:rPr>
          <w:noProof/>
          <w:sz w:val="22"/>
        </w:rPr>
        <w:t xml:space="preserve"> </w:t>
      </w:r>
      <w:r w:rsidRPr="004F3AB4">
        <w:rPr>
          <w:noProof/>
          <w:sz w:val="22"/>
        </w:rPr>
        <w:t>V</w:t>
      </w:r>
      <w:r w:rsidRPr="004F3AB4">
        <w:rPr>
          <w:noProof/>
          <w:sz w:val="22"/>
          <w:vertAlign w:val="subscript"/>
        </w:rPr>
        <w:t>u</w:t>
      </w:r>
      <w:r w:rsidRPr="004F3AB4">
        <w:rPr>
          <w:noProof/>
          <w:sz w:val="22"/>
        </w:rPr>
        <w:t xml:space="preserve"> </w:t>
      </w:r>
      <w:r>
        <w:rPr>
          <w:noProof/>
        </w:rPr>
        <w:t>is voltage magnitude at bus u.</w:t>
      </w:r>
    </w:p>
    <w:p w14:paraId="602BE02A" w14:textId="36B0C438" w:rsidR="000A2F2E" w:rsidRDefault="000A2F2E" w:rsidP="004F7FED">
      <w:pPr>
        <w:ind w:left="720"/>
        <w:rPr>
          <w:noProof/>
        </w:rPr>
      </w:pPr>
      <w:r>
        <w:rPr>
          <w:noProof/>
        </w:rPr>
        <w:t xml:space="preserve">    i.e. 0.95</w:t>
      </w:r>
      <w:r w:rsidRPr="006C1B4F">
        <w:rPr>
          <w:noProof/>
          <w:sz w:val="24"/>
        </w:rPr>
        <w:t>≤</w:t>
      </w:r>
      <w:r>
        <w:rPr>
          <w:noProof/>
          <w:sz w:val="24"/>
        </w:rPr>
        <w:t xml:space="preserve"> V</w:t>
      </w:r>
      <w:r w:rsidRPr="000A2F2E">
        <w:rPr>
          <w:noProof/>
          <w:sz w:val="24"/>
          <w:vertAlign w:val="subscript"/>
        </w:rPr>
        <w:t>u</w:t>
      </w:r>
      <w:r w:rsidRPr="006C1B4F">
        <w:rPr>
          <w:noProof/>
          <w:sz w:val="24"/>
        </w:rPr>
        <w:t>≤</w:t>
      </w:r>
      <w:r>
        <w:rPr>
          <w:noProof/>
          <w:sz w:val="24"/>
        </w:rPr>
        <w:t xml:space="preserve"> </w:t>
      </w:r>
      <w:r w:rsidRPr="000A2F2E">
        <w:rPr>
          <w:noProof/>
        </w:rPr>
        <w:t>1.05 pu</w:t>
      </w:r>
    </w:p>
    <w:p w14:paraId="7BCC83A8" w14:textId="77777777" w:rsidR="00141B6B" w:rsidRDefault="00141B6B" w:rsidP="00141B6B">
      <w:pPr>
        <w:ind w:left="720"/>
        <w:rPr>
          <w:noProof/>
        </w:rPr>
      </w:pPr>
    </w:p>
    <w:p w14:paraId="6FE3C581" w14:textId="77777777" w:rsidR="00141B6B" w:rsidRDefault="00141B6B" w:rsidP="00141B6B">
      <w:pPr>
        <w:ind w:left="720"/>
        <w:rPr>
          <w:noProof/>
        </w:rPr>
      </w:pPr>
      <w:r w:rsidRPr="00E57446">
        <w:rPr>
          <w:b/>
          <w:noProof/>
        </w:rPr>
        <w:t>ii</w:t>
      </w:r>
      <w:r>
        <w:rPr>
          <w:noProof/>
        </w:rPr>
        <w:t>. Constraints of line current: The current through each line should be between the following limits:</w:t>
      </w:r>
    </w:p>
    <w:p w14:paraId="101CE146" w14:textId="75C86CCB" w:rsidR="00141B6B" w:rsidRDefault="004F7FED" w:rsidP="00141B6B">
      <w:pPr>
        <w:ind w:left="720"/>
        <w:rPr>
          <w:noProof/>
        </w:rPr>
      </w:pPr>
      <w:r>
        <w:rPr>
          <w:noProof/>
        </w:rPr>
        <w:t xml:space="preserve">    </w:t>
      </w:r>
      <w:r w:rsidRPr="002B79FF">
        <w:rPr>
          <w:noProof/>
          <w:sz w:val="22"/>
        </w:rPr>
        <w:t xml:space="preserve">  </w:t>
      </w:r>
      <w:r w:rsidR="00141B6B" w:rsidRPr="002B79FF">
        <w:rPr>
          <w:noProof/>
          <w:sz w:val="22"/>
        </w:rPr>
        <w:t>I</w:t>
      </w:r>
      <w:r w:rsidR="00141B6B" w:rsidRPr="002B79FF">
        <w:rPr>
          <w:noProof/>
          <w:sz w:val="22"/>
          <w:vertAlign w:val="subscript"/>
        </w:rPr>
        <w:t xml:space="preserve">ij </w:t>
      </w:r>
      <w:r w:rsidR="00141B6B" w:rsidRPr="002B79FF">
        <w:rPr>
          <w:noProof/>
          <w:sz w:val="22"/>
        </w:rPr>
        <w:t>≤ I</w:t>
      </w:r>
      <w:r w:rsidR="00141B6B" w:rsidRPr="002B79FF">
        <w:rPr>
          <w:noProof/>
          <w:sz w:val="22"/>
          <w:vertAlign w:val="subscript"/>
        </w:rPr>
        <w:t>max</w:t>
      </w:r>
      <w:r w:rsidR="00141B6B" w:rsidRPr="002B79FF">
        <w:rPr>
          <w:noProof/>
          <w:sz w:val="22"/>
        </w:rPr>
        <w:t xml:space="preserve"> </w:t>
      </w:r>
    </w:p>
    <w:p w14:paraId="3EFAF433" w14:textId="0C69E52A" w:rsidR="00141B6B" w:rsidRDefault="00141B6B" w:rsidP="00141B6B">
      <w:pPr>
        <w:ind w:left="720"/>
        <w:rPr>
          <w:noProof/>
        </w:rPr>
      </w:pPr>
      <w:r>
        <w:rPr>
          <w:noProof/>
        </w:rPr>
        <w:t xml:space="preserve">Where, </w:t>
      </w:r>
      <w:r w:rsidRPr="002B79FF">
        <w:rPr>
          <w:noProof/>
          <w:sz w:val="24"/>
        </w:rPr>
        <w:t>I</w:t>
      </w:r>
      <w:r w:rsidRPr="002B79FF">
        <w:rPr>
          <w:noProof/>
          <w:sz w:val="24"/>
          <w:vertAlign w:val="subscript"/>
        </w:rPr>
        <w:t>ij</w:t>
      </w:r>
      <w:r>
        <w:rPr>
          <w:noProof/>
        </w:rPr>
        <w:t xml:space="preserve"> is the actual current flowing between line i and j. </w:t>
      </w:r>
      <w:r w:rsidRPr="002B79FF">
        <w:rPr>
          <w:noProof/>
          <w:sz w:val="22"/>
        </w:rPr>
        <w:t>I</w:t>
      </w:r>
      <w:r w:rsidRPr="002B79FF">
        <w:rPr>
          <w:noProof/>
          <w:sz w:val="22"/>
          <w:vertAlign w:val="subscript"/>
        </w:rPr>
        <w:t>max</w:t>
      </w:r>
      <w:r>
        <w:rPr>
          <w:noProof/>
        </w:rPr>
        <w:t xml:space="preserve"> is the maximum allowable line current.</w:t>
      </w:r>
      <w:r w:rsidR="00B05C19">
        <w:rPr>
          <w:noProof/>
        </w:rPr>
        <w:t xml:space="preserve"> There are four different configurations of lines used with four different current limit. </w:t>
      </w:r>
    </w:p>
    <w:p w14:paraId="55892637" w14:textId="16F4FA1D" w:rsidR="00B05C19" w:rsidRDefault="00B05C19" w:rsidP="00141B6B">
      <w:pPr>
        <w:ind w:left="720"/>
        <w:rPr>
          <w:noProof/>
        </w:rPr>
      </w:pPr>
      <w:r>
        <w:rPr>
          <w:noProof/>
        </w:rPr>
        <w:t xml:space="preserve">  i.e. I</w:t>
      </w:r>
      <w:r w:rsidRPr="00B05C19">
        <w:rPr>
          <w:noProof/>
          <w:vertAlign w:val="subscript"/>
        </w:rPr>
        <w:t>max</w:t>
      </w:r>
      <w:r>
        <w:rPr>
          <w:noProof/>
        </w:rPr>
        <w:t xml:space="preserve"> can be 698 A or 483 A or 230 A or 156 A depending on the line configurations.</w:t>
      </w:r>
    </w:p>
    <w:p w14:paraId="3C772417" w14:textId="77777777" w:rsidR="00141B6B" w:rsidRDefault="00141B6B" w:rsidP="00141B6B">
      <w:pPr>
        <w:ind w:left="720"/>
        <w:rPr>
          <w:noProof/>
        </w:rPr>
      </w:pPr>
    </w:p>
    <w:p w14:paraId="41B05ED9" w14:textId="77777777" w:rsidR="00141B6B" w:rsidRDefault="00141B6B" w:rsidP="00141B6B">
      <w:pPr>
        <w:ind w:left="720"/>
        <w:rPr>
          <w:noProof/>
        </w:rPr>
      </w:pPr>
      <w:r w:rsidRPr="00E57446">
        <w:rPr>
          <w:b/>
          <w:noProof/>
        </w:rPr>
        <w:t>iii</w:t>
      </w:r>
      <w:r>
        <w:rPr>
          <w:noProof/>
        </w:rPr>
        <w:t>. The steady state output power for each microgrid should not exceed its rated capacity.</w:t>
      </w:r>
    </w:p>
    <w:p w14:paraId="2633722A" w14:textId="1CCE9949" w:rsidR="00141B6B" w:rsidRDefault="004F7FED" w:rsidP="00141B6B">
      <w:pPr>
        <w:ind w:left="720"/>
        <w:rPr>
          <w:noProof/>
        </w:rPr>
      </w:pPr>
      <w:r>
        <w:rPr>
          <w:noProof/>
        </w:rPr>
        <w:t xml:space="preserve">     </w:t>
      </w:r>
      <w:r w:rsidR="00141B6B">
        <w:rPr>
          <w:noProof/>
        </w:rPr>
        <w:t>P</w:t>
      </w:r>
      <w:r w:rsidR="00141B6B">
        <w:rPr>
          <w:noProof/>
          <w:vertAlign w:val="subscript"/>
        </w:rPr>
        <w:t>k</w:t>
      </w:r>
      <w:r w:rsidR="00141B6B">
        <w:rPr>
          <w:noProof/>
        </w:rPr>
        <w:t xml:space="preserve"> ≤ P</w:t>
      </w:r>
      <w:r w:rsidR="00141B6B">
        <w:rPr>
          <w:noProof/>
          <w:vertAlign w:val="subscript"/>
        </w:rPr>
        <w:t>max,k</w:t>
      </w:r>
    </w:p>
    <w:p w14:paraId="1EAF8C1A" w14:textId="44A4C99D" w:rsidR="00141B6B" w:rsidRDefault="004F7FED" w:rsidP="00141B6B">
      <w:pPr>
        <w:ind w:left="720"/>
        <w:rPr>
          <w:noProof/>
        </w:rPr>
      </w:pPr>
      <w:r>
        <w:rPr>
          <w:noProof/>
        </w:rPr>
        <w:t xml:space="preserve">     </w:t>
      </w:r>
      <w:r w:rsidR="00141B6B">
        <w:rPr>
          <w:noProof/>
        </w:rPr>
        <w:t>Q</w:t>
      </w:r>
      <w:r w:rsidR="00141B6B">
        <w:rPr>
          <w:noProof/>
          <w:vertAlign w:val="subscript"/>
        </w:rPr>
        <w:t>k</w:t>
      </w:r>
      <w:r w:rsidR="00141B6B">
        <w:rPr>
          <w:noProof/>
        </w:rPr>
        <w:t xml:space="preserve"> ≤ Q</w:t>
      </w:r>
      <w:r w:rsidR="00141B6B">
        <w:rPr>
          <w:noProof/>
          <w:vertAlign w:val="subscript"/>
        </w:rPr>
        <w:t>max,k</w:t>
      </w:r>
      <w:r w:rsidR="00141B6B">
        <w:rPr>
          <w:noProof/>
        </w:rPr>
        <w:t xml:space="preserve"> </w:t>
      </w:r>
    </w:p>
    <w:p w14:paraId="4F9E88ED" w14:textId="77777777" w:rsidR="00141B6B" w:rsidRDefault="00141B6B" w:rsidP="00141B6B">
      <w:pPr>
        <w:ind w:left="720"/>
        <w:rPr>
          <w:noProof/>
        </w:rPr>
      </w:pPr>
      <w:r>
        <w:rPr>
          <w:noProof/>
        </w:rPr>
        <w:t>Where, P</w:t>
      </w:r>
      <w:r>
        <w:rPr>
          <w:noProof/>
          <w:vertAlign w:val="subscript"/>
        </w:rPr>
        <w:t>k</w:t>
      </w:r>
      <w:r>
        <w:rPr>
          <w:noProof/>
        </w:rPr>
        <w:t xml:space="preserve"> and Q</w:t>
      </w:r>
      <w:r>
        <w:rPr>
          <w:noProof/>
          <w:vertAlign w:val="subscript"/>
        </w:rPr>
        <w:t>k</w:t>
      </w:r>
      <w:r>
        <w:rPr>
          <w:noProof/>
        </w:rPr>
        <w:t xml:space="preserve"> is the active and reactive power output by microgrid k. </w:t>
      </w:r>
      <w:r w:rsidRPr="001845B6">
        <w:rPr>
          <w:noProof/>
          <w:sz w:val="22"/>
        </w:rPr>
        <w:t>P</w:t>
      </w:r>
      <w:r w:rsidRPr="001845B6">
        <w:rPr>
          <w:noProof/>
          <w:sz w:val="22"/>
          <w:vertAlign w:val="subscript"/>
        </w:rPr>
        <w:t>max,k</w:t>
      </w:r>
      <w:r w:rsidRPr="001845B6">
        <w:rPr>
          <w:noProof/>
          <w:sz w:val="22"/>
        </w:rPr>
        <w:t xml:space="preserve"> </w:t>
      </w:r>
      <w:r>
        <w:rPr>
          <w:noProof/>
        </w:rPr>
        <w:t xml:space="preserve">and </w:t>
      </w:r>
      <w:r w:rsidRPr="001845B6">
        <w:rPr>
          <w:noProof/>
          <w:sz w:val="22"/>
        </w:rPr>
        <w:t>Q</w:t>
      </w:r>
      <w:r w:rsidRPr="001845B6">
        <w:rPr>
          <w:noProof/>
          <w:sz w:val="22"/>
          <w:vertAlign w:val="subscript"/>
        </w:rPr>
        <w:t>max,k</w:t>
      </w:r>
      <w:r w:rsidRPr="001845B6">
        <w:rPr>
          <w:noProof/>
          <w:sz w:val="22"/>
        </w:rPr>
        <w:t xml:space="preserve"> </w:t>
      </w:r>
      <w:r>
        <w:rPr>
          <w:noProof/>
        </w:rPr>
        <w:t>is the active and reactive power ratings of the microgrid k.</w:t>
      </w:r>
    </w:p>
    <w:p w14:paraId="0FF7D0E1" w14:textId="6ED518F7" w:rsidR="00141B6B" w:rsidRDefault="00141B6B" w:rsidP="00141B6B">
      <w:pPr>
        <w:ind w:left="720"/>
        <w:rPr>
          <w:noProof/>
        </w:rPr>
      </w:pPr>
    </w:p>
    <w:p w14:paraId="002BBD70" w14:textId="33026A37" w:rsidR="00E57446" w:rsidRDefault="00E57446" w:rsidP="00141B6B">
      <w:pPr>
        <w:ind w:left="720"/>
        <w:rPr>
          <w:noProof/>
        </w:rPr>
      </w:pPr>
      <w:r w:rsidRPr="00E57446">
        <w:rPr>
          <w:b/>
          <w:noProof/>
        </w:rPr>
        <w:t>iv</w:t>
      </w:r>
      <w:r>
        <w:rPr>
          <w:noProof/>
        </w:rPr>
        <w:t xml:space="preserve">. Generation resource constraints: In this project, diesel generator is used as a microgrid, a model of which is </w:t>
      </w:r>
      <w:r w:rsidR="006F44C3">
        <w:rPr>
          <w:noProof/>
        </w:rPr>
        <w:t xml:space="preserve">shown </w:t>
      </w:r>
      <w:r>
        <w:rPr>
          <w:noProof/>
        </w:rPr>
        <w:t>in figure 3. The generation resource is diesel. The amount of energy that the generator can produce rely on the quantity of diesel</w:t>
      </w:r>
      <w:r w:rsidR="006F44C3">
        <w:rPr>
          <w:noProof/>
        </w:rPr>
        <w:t xml:space="preserve">. The stock for diesel can be limited which can constraint generation capability. </w:t>
      </w:r>
    </w:p>
    <w:p w14:paraId="7EB18CC8" w14:textId="791DA466" w:rsidR="006F44C3" w:rsidRDefault="00956751" w:rsidP="00141B6B">
      <w:pPr>
        <w:ind w:left="720"/>
        <w:rPr>
          <w:noProof/>
        </w:rPr>
      </w:pPr>
      <w:r>
        <w:rPr>
          <w:noProof/>
        </w:rPr>
        <w:t xml:space="preserve">  </w:t>
      </w:r>
      <w:r w:rsidR="006F44C3">
        <w:rPr>
          <w:noProof/>
        </w:rPr>
        <w:t xml:space="preserve">Generation resource constraint plays an important role for microgrids with local loads. This project assumes microgrid has no local loads. So, the quantity of diesel in stock is fixed just enough to </w:t>
      </w:r>
      <w:r>
        <w:rPr>
          <w:noProof/>
        </w:rPr>
        <w:t>fuel a definite number</w:t>
      </w:r>
      <w:r w:rsidR="006F44C3">
        <w:rPr>
          <w:noProof/>
        </w:rPr>
        <w:t xml:space="preserve"> of days. </w:t>
      </w:r>
      <w:r>
        <w:rPr>
          <w:noProof/>
        </w:rPr>
        <w:t>The number of days is predetermined.</w:t>
      </w:r>
    </w:p>
    <w:p w14:paraId="6EAF6316" w14:textId="77777777" w:rsidR="006F44C3" w:rsidRPr="006F44C3" w:rsidRDefault="006F44C3" w:rsidP="00141B6B">
      <w:pPr>
        <w:ind w:left="720"/>
        <w:rPr>
          <w:noProof/>
        </w:rPr>
      </w:pPr>
    </w:p>
    <w:p w14:paraId="311506FB" w14:textId="7EDA0170" w:rsidR="00141B6B" w:rsidRDefault="00141B6B" w:rsidP="00141B6B">
      <w:pPr>
        <w:ind w:left="720"/>
        <w:rPr>
          <w:noProof/>
        </w:rPr>
      </w:pPr>
      <w:r>
        <w:rPr>
          <w:noProof/>
          <w:u w:val="single"/>
        </w:rPr>
        <w:t>Other Constraints</w:t>
      </w:r>
      <w:r>
        <w:rPr>
          <w:noProof/>
        </w:rPr>
        <w:t>:</w:t>
      </w:r>
    </w:p>
    <w:p w14:paraId="285C92D3" w14:textId="3FFCF86E" w:rsidR="00A92C88" w:rsidRPr="00306810" w:rsidRDefault="00A92C88" w:rsidP="00A92C88">
      <w:pPr>
        <w:ind w:left="720"/>
        <w:rPr>
          <w:noProof/>
        </w:rPr>
      </w:pPr>
      <w:r>
        <w:rPr>
          <w:noProof/>
        </w:rPr>
        <w:lastRenderedPageBreak/>
        <w:t>The radial network structure is always maintained; which means no loops are expected in the distributed network. Maintaining the radial structure helps to simplify synchronization and load sharing among microgrids.</w:t>
      </w:r>
      <w:r w:rsidR="00FA5B0A">
        <w:rPr>
          <w:noProof/>
        </w:rPr>
        <w:t xml:space="preserve"> Also radial </w:t>
      </w:r>
      <w:r w:rsidR="0021675E">
        <w:rPr>
          <w:noProof/>
        </w:rPr>
        <w:t>structure simplifies relay settings for the protection against potential faults.</w:t>
      </w:r>
    </w:p>
    <w:p w14:paraId="0C761050" w14:textId="77777777" w:rsidR="00A92C88" w:rsidRDefault="00A92C88" w:rsidP="00141B6B">
      <w:pPr>
        <w:ind w:left="720"/>
        <w:rPr>
          <w:noProof/>
        </w:rPr>
      </w:pPr>
    </w:p>
    <w:p w14:paraId="0966DC64" w14:textId="69F8901B" w:rsidR="005F47AD" w:rsidRDefault="00A92C88" w:rsidP="001A7EF2">
      <w:pPr>
        <w:pStyle w:val="Heading1"/>
        <w:numPr>
          <w:ilvl w:val="0"/>
          <w:numId w:val="3"/>
        </w:numPr>
      </w:pPr>
      <w:r>
        <w:rPr>
          <w:noProof/>
        </w:rPr>
        <w:t>technical approach</w:t>
      </w:r>
    </w:p>
    <w:p w14:paraId="7FBD5171" w14:textId="5CCD7F99" w:rsidR="00A92C88" w:rsidRPr="00A2199E" w:rsidRDefault="00C92B4B" w:rsidP="00A92C88">
      <w:pPr>
        <w:rPr>
          <w:noProof/>
        </w:rPr>
      </w:pPr>
      <w:r>
        <w:rPr>
          <w:noProof/>
        </w:rPr>
        <w:t xml:space="preserve">       </w:t>
      </w:r>
      <w:r w:rsidR="00A92C88">
        <w:rPr>
          <w:noProof/>
        </w:rPr>
        <w:t>In this section, the approach towards the objective is proposed. Section III-A and III-B deal with the selection of number of microgrids and location of microgrids. Section III-C presents a graph-theoretic algorithm for the critical load restoration problem. Section III-D presents computing of microgrid</w:t>
      </w:r>
      <w:r w:rsidR="00B6430B">
        <w:rPr>
          <w:noProof/>
        </w:rPr>
        <w:t>s</w:t>
      </w:r>
      <w:r w:rsidR="00A92C88">
        <w:rPr>
          <w:noProof/>
        </w:rPr>
        <w:t xml:space="preserve"> power rating. Before these, below are some of the assumptions made in this study:</w:t>
      </w:r>
    </w:p>
    <w:p w14:paraId="1CEA6300" w14:textId="77777777" w:rsidR="00A92C88" w:rsidRPr="00A2199E" w:rsidRDefault="00A92C88" w:rsidP="001A7EF2">
      <w:pPr>
        <w:pStyle w:val="ListParagraph"/>
        <w:numPr>
          <w:ilvl w:val="0"/>
          <w:numId w:val="7"/>
        </w:numPr>
        <w:spacing w:after="160" w:line="259" w:lineRule="auto"/>
        <w:jc w:val="left"/>
        <w:rPr>
          <w:noProof/>
        </w:rPr>
      </w:pPr>
      <w:r w:rsidRPr="00A2199E">
        <w:rPr>
          <w:noProof/>
        </w:rPr>
        <w:t>All lines are equally prone to fault.</w:t>
      </w:r>
    </w:p>
    <w:p w14:paraId="66E4AFB8" w14:textId="77777777" w:rsidR="00A92C88" w:rsidRPr="00A2199E" w:rsidRDefault="00A92C88" w:rsidP="001A7EF2">
      <w:pPr>
        <w:pStyle w:val="ListParagraph"/>
        <w:numPr>
          <w:ilvl w:val="0"/>
          <w:numId w:val="7"/>
        </w:numPr>
        <w:spacing w:after="160" w:line="259" w:lineRule="auto"/>
        <w:jc w:val="left"/>
        <w:rPr>
          <w:noProof/>
        </w:rPr>
      </w:pPr>
      <w:r w:rsidRPr="00A2199E">
        <w:rPr>
          <w:noProof/>
        </w:rPr>
        <w:t>All critical loads are equally weighted. Non-critical loads have zero weight.</w:t>
      </w:r>
    </w:p>
    <w:p w14:paraId="6E3612F0" w14:textId="2775B60C" w:rsidR="00A92C88" w:rsidRPr="00A2199E" w:rsidRDefault="00A92C88" w:rsidP="001A7EF2">
      <w:pPr>
        <w:pStyle w:val="ListParagraph"/>
        <w:numPr>
          <w:ilvl w:val="0"/>
          <w:numId w:val="7"/>
        </w:numPr>
        <w:spacing w:after="160" w:line="259" w:lineRule="auto"/>
        <w:jc w:val="left"/>
        <w:rPr>
          <w:noProof/>
        </w:rPr>
      </w:pPr>
      <w:r w:rsidRPr="00A2199E">
        <w:rPr>
          <w:noProof/>
        </w:rPr>
        <w:t xml:space="preserve">Detection of these faulted zones is outside the scope. It is assumed faulted sections </w:t>
      </w:r>
      <w:r w:rsidR="00216726">
        <w:rPr>
          <w:noProof/>
        </w:rPr>
        <w:t>are</w:t>
      </w:r>
      <w:r w:rsidRPr="00A2199E">
        <w:rPr>
          <w:noProof/>
        </w:rPr>
        <w:t xml:space="preserve"> detected via an outage management system.</w:t>
      </w:r>
    </w:p>
    <w:p w14:paraId="2B816D03" w14:textId="17E01458" w:rsidR="00A92C88" w:rsidRDefault="00A92C88" w:rsidP="001A7EF2">
      <w:pPr>
        <w:pStyle w:val="ListParagraph"/>
        <w:numPr>
          <w:ilvl w:val="0"/>
          <w:numId w:val="7"/>
        </w:numPr>
        <w:spacing w:after="160" w:line="259" w:lineRule="auto"/>
        <w:jc w:val="left"/>
        <w:rPr>
          <w:noProof/>
        </w:rPr>
      </w:pPr>
      <w:r w:rsidRPr="00A2199E">
        <w:rPr>
          <w:noProof/>
        </w:rPr>
        <w:t>One critical load to be served by only one microgrid.</w:t>
      </w:r>
    </w:p>
    <w:p w14:paraId="0A79201B" w14:textId="77777777" w:rsidR="00A92C88" w:rsidRPr="00A2199E" w:rsidRDefault="00A92C88" w:rsidP="00A92C88">
      <w:pPr>
        <w:pStyle w:val="ListParagraph"/>
        <w:spacing w:after="160" w:line="259" w:lineRule="auto"/>
        <w:jc w:val="left"/>
        <w:rPr>
          <w:noProof/>
        </w:rPr>
      </w:pPr>
    </w:p>
    <w:p w14:paraId="6293EC8E" w14:textId="39E02764" w:rsidR="00E67860" w:rsidRDefault="00164332" w:rsidP="00E67860">
      <w:pPr>
        <w:spacing w:after="160" w:line="259" w:lineRule="auto"/>
        <w:jc w:val="left"/>
        <w:rPr>
          <w:noProof/>
        </w:rPr>
      </w:pPr>
      <w:r>
        <w:rPr>
          <w:noProof/>
        </w:rPr>
        <w:drawing>
          <wp:inline distT="0" distB="0" distL="0" distR="0" wp14:anchorId="10B91F08" wp14:editId="7A195BB5">
            <wp:extent cx="3200400" cy="2045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862" cy="2052234"/>
                    </a:xfrm>
                    <a:prstGeom prst="rect">
                      <a:avLst/>
                    </a:prstGeom>
                  </pic:spPr>
                </pic:pic>
              </a:graphicData>
            </a:graphic>
          </wp:inline>
        </w:drawing>
      </w:r>
    </w:p>
    <w:p w14:paraId="6753EBE3" w14:textId="1B433059" w:rsidR="00164332" w:rsidRDefault="00164332" w:rsidP="00E67860">
      <w:pPr>
        <w:spacing w:after="160" w:line="259" w:lineRule="auto"/>
        <w:jc w:val="left"/>
        <w:rPr>
          <w:noProof/>
        </w:rPr>
      </w:pPr>
      <w:r>
        <w:rPr>
          <w:noProof/>
        </w:rPr>
        <w:t xml:space="preserve">                 Figure 2. Operational Flowchart</w:t>
      </w:r>
    </w:p>
    <w:p w14:paraId="47932664" w14:textId="5DC4D107" w:rsidR="00A92C88" w:rsidRDefault="00A92C88" w:rsidP="001A7EF2">
      <w:pPr>
        <w:pStyle w:val="ListParagraph"/>
        <w:numPr>
          <w:ilvl w:val="0"/>
          <w:numId w:val="8"/>
        </w:numPr>
        <w:spacing w:after="160" w:line="259" w:lineRule="auto"/>
        <w:jc w:val="left"/>
        <w:rPr>
          <w:noProof/>
        </w:rPr>
      </w:pPr>
      <w:r>
        <w:rPr>
          <w:noProof/>
        </w:rPr>
        <w:t>Numbers of microgrids</w:t>
      </w:r>
    </w:p>
    <w:p w14:paraId="29932C2A" w14:textId="3DE78832" w:rsidR="00A92C88" w:rsidRDefault="00A92C88" w:rsidP="00A92C88">
      <w:pPr>
        <w:pStyle w:val="ListParagraph"/>
        <w:spacing w:after="160" w:line="259" w:lineRule="auto"/>
        <w:jc w:val="left"/>
        <w:rPr>
          <w:noProof/>
        </w:rPr>
      </w:pPr>
      <w:r w:rsidRPr="00DD6146">
        <w:rPr>
          <w:noProof/>
        </w:rPr>
        <w:t>Since there are 3 critical loads,</w:t>
      </w:r>
      <w:r>
        <w:rPr>
          <w:noProof/>
        </w:rPr>
        <w:t xml:space="preserve"> </w:t>
      </w:r>
      <w:r w:rsidRPr="00DD6146">
        <w:rPr>
          <w:noProof/>
        </w:rPr>
        <w:t>3 microgrids can be placed as dedicated supply Source.</w:t>
      </w:r>
      <w:r>
        <w:rPr>
          <w:noProof/>
        </w:rPr>
        <w:t xml:space="preserve"> But,</w:t>
      </w:r>
      <w:r w:rsidRPr="00DD6146">
        <w:rPr>
          <w:noProof/>
        </w:rPr>
        <w:t xml:space="preserve"> It’s expensive.</w:t>
      </w:r>
      <w:r>
        <w:rPr>
          <w:noProof/>
        </w:rPr>
        <w:t xml:space="preserve">  </w:t>
      </w:r>
      <w:r w:rsidRPr="00DD6146">
        <w:rPr>
          <w:noProof/>
        </w:rPr>
        <w:t>So, Case Studies using 2 and 1 microgrids</w:t>
      </w:r>
      <w:r>
        <w:rPr>
          <w:noProof/>
        </w:rPr>
        <w:t xml:space="preserve"> </w:t>
      </w:r>
      <w:r w:rsidR="00216726">
        <w:rPr>
          <w:noProof/>
        </w:rPr>
        <w:t>are performed</w:t>
      </w:r>
      <w:r w:rsidRPr="00DD6146">
        <w:rPr>
          <w:noProof/>
        </w:rPr>
        <w:t>. Compar</w:t>
      </w:r>
      <w:r>
        <w:rPr>
          <w:noProof/>
        </w:rPr>
        <w:t>ison</w:t>
      </w:r>
      <w:r w:rsidRPr="00DD6146">
        <w:rPr>
          <w:noProof/>
        </w:rPr>
        <w:t xml:space="preserve"> on the basis of cost and resilience matrix</w:t>
      </w:r>
      <w:r>
        <w:rPr>
          <w:noProof/>
        </w:rPr>
        <w:t xml:space="preserve"> </w:t>
      </w:r>
      <w:r w:rsidR="00216726">
        <w:rPr>
          <w:noProof/>
        </w:rPr>
        <w:t>has been</w:t>
      </w:r>
      <w:r>
        <w:rPr>
          <w:noProof/>
        </w:rPr>
        <w:t xml:space="preserve"> made.</w:t>
      </w:r>
      <w:r w:rsidR="00EE34E9">
        <w:rPr>
          <w:noProof/>
        </w:rPr>
        <w:t xml:space="preserve"> A simplified model of microgrid is shown below.</w:t>
      </w:r>
    </w:p>
    <w:p w14:paraId="0D14E2ED" w14:textId="7413379D" w:rsidR="00900336" w:rsidRDefault="00900336" w:rsidP="00A92C88">
      <w:pPr>
        <w:pStyle w:val="ListParagraph"/>
        <w:spacing w:after="160" w:line="259" w:lineRule="auto"/>
        <w:jc w:val="left"/>
        <w:rPr>
          <w:noProof/>
        </w:rPr>
      </w:pPr>
      <w:r>
        <w:rPr>
          <w:noProof/>
        </w:rPr>
        <w:drawing>
          <wp:inline distT="0" distB="0" distL="0" distR="0" wp14:anchorId="72C83DCB" wp14:editId="7BAA9ECE">
            <wp:extent cx="2454910" cy="77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643"/>
                    <a:stretch/>
                  </pic:blipFill>
                  <pic:spPr bwMode="auto">
                    <a:xfrm>
                      <a:off x="0" y="0"/>
                      <a:ext cx="2480791" cy="783509"/>
                    </a:xfrm>
                    <a:prstGeom prst="rect">
                      <a:avLst/>
                    </a:prstGeom>
                    <a:ln>
                      <a:noFill/>
                    </a:ln>
                    <a:extLst>
                      <a:ext uri="{53640926-AAD7-44D8-BBD7-CCE9431645EC}">
                        <a14:shadowObscured xmlns:a14="http://schemas.microsoft.com/office/drawing/2010/main"/>
                      </a:ext>
                    </a:extLst>
                  </pic:spPr>
                </pic:pic>
              </a:graphicData>
            </a:graphic>
          </wp:inline>
        </w:drawing>
      </w:r>
    </w:p>
    <w:p w14:paraId="17E36C71" w14:textId="4F4AF793" w:rsidR="00900336" w:rsidRDefault="00900336" w:rsidP="00900336">
      <w:pPr>
        <w:pStyle w:val="ListParagraph"/>
        <w:ind w:left="1080"/>
        <w:rPr>
          <w:noProof/>
        </w:rPr>
      </w:pPr>
      <w:r>
        <w:rPr>
          <w:noProof/>
        </w:rPr>
        <w:t>Figure</w:t>
      </w:r>
      <w:r w:rsidR="0035002E">
        <w:rPr>
          <w:noProof/>
        </w:rPr>
        <w:t xml:space="preserve"> 3</w:t>
      </w:r>
      <w:r>
        <w:rPr>
          <w:noProof/>
        </w:rPr>
        <w:t>. A simplified microgrid model</w:t>
      </w:r>
    </w:p>
    <w:p w14:paraId="0E12139D" w14:textId="77777777" w:rsidR="00A92C88" w:rsidRDefault="00A92C88" w:rsidP="00900336">
      <w:pPr>
        <w:rPr>
          <w:noProof/>
        </w:rPr>
      </w:pPr>
    </w:p>
    <w:p w14:paraId="056D73F9" w14:textId="77777777" w:rsidR="00A92C88" w:rsidRDefault="00A92C88" w:rsidP="001A7EF2">
      <w:pPr>
        <w:pStyle w:val="ListParagraph"/>
        <w:numPr>
          <w:ilvl w:val="0"/>
          <w:numId w:val="8"/>
        </w:numPr>
        <w:spacing w:after="160" w:line="259" w:lineRule="auto"/>
        <w:jc w:val="left"/>
        <w:rPr>
          <w:noProof/>
        </w:rPr>
      </w:pPr>
      <w:r>
        <w:rPr>
          <w:noProof/>
        </w:rPr>
        <w:t>Location of microgrids</w:t>
      </w:r>
    </w:p>
    <w:p w14:paraId="26893CB9" w14:textId="79020FD2" w:rsidR="00F008E1" w:rsidRDefault="005349F7" w:rsidP="00900336">
      <w:pPr>
        <w:pStyle w:val="ListParagraph"/>
        <w:spacing w:after="160" w:line="259" w:lineRule="auto"/>
        <w:jc w:val="left"/>
        <w:rPr>
          <w:noProof/>
        </w:rPr>
      </w:pPr>
      <w:r>
        <w:rPr>
          <w:noProof/>
        </w:rPr>
        <w:t>Three</w:t>
      </w:r>
      <w:r w:rsidR="00A92C88" w:rsidRPr="00DD6146">
        <w:rPr>
          <w:noProof/>
        </w:rPr>
        <w:t xml:space="preserve"> microgrids </w:t>
      </w:r>
      <w:r w:rsidR="00216726">
        <w:rPr>
          <w:noProof/>
        </w:rPr>
        <w:t>are</w:t>
      </w:r>
      <w:r w:rsidR="00A92C88" w:rsidRPr="00DD6146">
        <w:rPr>
          <w:noProof/>
        </w:rPr>
        <w:t xml:space="preserve"> right on the nodes of critical loads.</w:t>
      </w:r>
      <w:r w:rsidR="00A92C88">
        <w:rPr>
          <w:noProof/>
        </w:rPr>
        <w:t xml:space="preserve"> </w:t>
      </w:r>
      <w:r w:rsidR="00A92C88" w:rsidRPr="00DD6146">
        <w:rPr>
          <w:noProof/>
        </w:rPr>
        <w:t xml:space="preserve">In case of </w:t>
      </w:r>
      <w:r w:rsidR="00980CC6">
        <w:rPr>
          <w:noProof/>
        </w:rPr>
        <w:t>two</w:t>
      </w:r>
      <w:r w:rsidR="00A92C88" w:rsidRPr="00DD6146">
        <w:rPr>
          <w:noProof/>
        </w:rPr>
        <w:t xml:space="preserve"> and </w:t>
      </w:r>
      <w:r w:rsidR="00980CC6">
        <w:rPr>
          <w:noProof/>
        </w:rPr>
        <w:t>one</w:t>
      </w:r>
      <w:r w:rsidR="00A92C88" w:rsidRPr="00DD6146">
        <w:rPr>
          <w:noProof/>
        </w:rPr>
        <w:t xml:space="preserve"> microgrids, there are several options. Each feasible options </w:t>
      </w:r>
      <w:r w:rsidR="00216726">
        <w:rPr>
          <w:noProof/>
        </w:rPr>
        <w:t>are</w:t>
      </w:r>
      <w:r w:rsidR="00A92C88" w:rsidRPr="00DD6146">
        <w:rPr>
          <w:noProof/>
        </w:rPr>
        <w:t xml:space="preserve"> taken and studied</w:t>
      </w:r>
      <w:r w:rsidR="00900336">
        <w:rPr>
          <w:noProof/>
        </w:rPr>
        <w:t>.</w:t>
      </w:r>
    </w:p>
    <w:p w14:paraId="2B443E35" w14:textId="77777777" w:rsidR="00900336" w:rsidRDefault="00900336" w:rsidP="00900336">
      <w:pPr>
        <w:pStyle w:val="ListParagraph"/>
        <w:spacing w:after="160" w:line="259" w:lineRule="auto"/>
        <w:jc w:val="left"/>
        <w:rPr>
          <w:noProof/>
        </w:rPr>
      </w:pPr>
    </w:p>
    <w:p w14:paraId="67EC93EA" w14:textId="77777777" w:rsidR="00CB7CD3" w:rsidRDefault="00A92C88" w:rsidP="001A7EF2">
      <w:pPr>
        <w:pStyle w:val="ListParagraph"/>
        <w:numPr>
          <w:ilvl w:val="0"/>
          <w:numId w:val="8"/>
        </w:numPr>
        <w:spacing w:after="160" w:line="259" w:lineRule="auto"/>
        <w:jc w:val="left"/>
        <w:rPr>
          <w:noProof/>
        </w:rPr>
      </w:pPr>
      <w:r w:rsidRPr="00E67860">
        <w:rPr>
          <w:noProof/>
        </w:rPr>
        <w:t>Graph Theoretic Algorithm</w:t>
      </w:r>
    </w:p>
    <w:p w14:paraId="2489E9FE" w14:textId="0A4D6BD4" w:rsidR="00A92C88" w:rsidRDefault="00B32ECC" w:rsidP="00CB7CD3">
      <w:pPr>
        <w:pStyle w:val="ListParagraph"/>
        <w:spacing w:after="160" w:line="259" w:lineRule="auto"/>
        <w:jc w:val="left"/>
        <w:rPr>
          <w:noProof/>
        </w:rPr>
      </w:pPr>
      <w:r>
        <w:rPr>
          <w:noProof/>
        </w:rPr>
        <w:t>In here, the after fault</w:t>
      </w:r>
      <w:r w:rsidR="00216726">
        <w:rPr>
          <w:noProof/>
        </w:rPr>
        <w:t>ed</w:t>
      </w:r>
      <w:r>
        <w:rPr>
          <w:noProof/>
        </w:rPr>
        <w:t xml:space="preserve"> distribution system </w:t>
      </w:r>
      <w:r w:rsidR="00216726">
        <w:rPr>
          <w:noProof/>
        </w:rPr>
        <w:t>is</w:t>
      </w:r>
      <w:r>
        <w:rPr>
          <w:noProof/>
        </w:rPr>
        <w:t xml:space="preserve"> modeled as graph G= (V,E), where source node</w:t>
      </w:r>
      <w:r w:rsidR="00216726">
        <w:rPr>
          <w:noProof/>
        </w:rPr>
        <w:t xml:space="preserve"> is</w:t>
      </w:r>
      <w:r>
        <w:rPr>
          <w:noProof/>
        </w:rPr>
        <w:t xml:space="preserve"> modeled as the vertex and feeder lines as edges. Source node can be either the feeder supply or microgrid supply depending upon what is available. The feeder lines </w:t>
      </w:r>
      <w:r w:rsidR="00216726">
        <w:rPr>
          <w:noProof/>
        </w:rPr>
        <w:t>are</w:t>
      </w:r>
      <w:r>
        <w:rPr>
          <w:noProof/>
        </w:rPr>
        <w:t xml:space="preserve"> a radial ones connecting the source to one or more critical loads. These graphs are called restoration trees. </w:t>
      </w:r>
      <w:r w:rsidR="00CB7CD3">
        <w:rPr>
          <w:noProof/>
        </w:rPr>
        <w:t>Below are examples of restoration trees connecting the same source and critical load via different paths.</w:t>
      </w:r>
    </w:p>
    <w:p w14:paraId="5C1B74DD" w14:textId="77777777" w:rsidR="003723B8" w:rsidRDefault="003723B8" w:rsidP="00A92C88">
      <w:pPr>
        <w:pStyle w:val="ListParagraph"/>
        <w:ind w:left="1080"/>
        <w:rPr>
          <w:noProof/>
        </w:rPr>
      </w:pPr>
    </w:p>
    <w:p w14:paraId="7A3BF431" w14:textId="0B110534" w:rsidR="00A1339D" w:rsidRDefault="003723B8" w:rsidP="00A1339D">
      <w:pPr>
        <w:rPr>
          <w:noProof/>
        </w:rPr>
      </w:pPr>
      <w:r>
        <w:rPr>
          <w:noProof/>
        </w:rPr>
        <w:t xml:space="preserve">            </w:t>
      </w:r>
      <w:r w:rsidR="00A1339D" w:rsidRPr="00A1339D">
        <w:rPr>
          <w:noProof/>
        </w:rPr>
        <w:drawing>
          <wp:inline distT="0" distB="0" distL="0" distR="0" wp14:anchorId="4907BC9B" wp14:editId="78615517">
            <wp:extent cx="2590800" cy="1323158"/>
            <wp:effectExtent l="0" t="0" r="0" b="0"/>
            <wp:docPr id="11" name="Picture 5">
              <a:extLst xmlns:a="http://schemas.openxmlformats.org/drawingml/2006/main">
                <a:ext uri="{FF2B5EF4-FFF2-40B4-BE49-F238E27FC236}">
                  <a16:creationId xmlns:a16="http://schemas.microsoft.com/office/drawing/2014/main" id="{69492854-219F-41D6-BF25-CCAE07FAC6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9492854-219F-41D6-BF25-CCAE07FAC661}"/>
                        </a:ext>
                      </a:extLst>
                    </pic:cNvPr>
                    <pic:cNvPicPr>
                      <a:picLocks noChangeAspect="1"/>
                    </pic:cNvPicPr>
                  </pic:nvPicPr>
                  <pic:blipFill>
                    <a:blip r:embed="rId12"/>
                    <a:stretch>
                      <a:fillRect/>
                    </a:stretch>
                  </pic:blipFill>
                  <pic:spPr>
                    <a:xfrm>
                      <a:off x="0" y="0"/>
                      <a:ext cx="2606260" cy="1331054"/>
                    </a:xfrm>
                    <a:prstGeom prst="rect">
                      <a:avLst/>
                    </a:prstGeom>
                  </pic:spPr>
                </pic:pic>
              </a:graphicData>
            </a:graphic>
          </wp:inline>
        </w:drawing>
      </w:r>
    </w:p>
    <w:p w14:paraId="364728BE" w14:textId="74D24C9D" w:rsidR="00A1339D" w:rsidRDefault="003723B8" w:rsidP="00A1339D">
      <w:pPr>
        <w:rPr>
          <w:noProof/>
        </w:rPr>
      </w:pPr>
      <w:r>
        <w:rPr>
          <w:noProof/>
        </w:rPr>
        <w:t xml:space="preserve">                               </w:t>
      </w:r>
      <w:r w:rsidR="00CB7CD3">
        <w:rPr>
          <w:noProof/>
        </w:rPr>
        <w:t xml:space="preserve">  </w:t>
      </w:r>
      <w:r w:rsidR="0035002E">
        <w:rPr>
          <w:noProof/>
        </w:rPr>
        <w:t xml:space="preserve">  </w:t>
      </w:r>
      <w:r>
        <w:rPr>
          <w:noProof/>
        </w:rPr>
        <w:t xml:space="preserve"> </w:t>
      </w:r>
      <w:r w:rsidR="00A1339D">
        <w:rPr>
          <w:noProof/>
        </w:rPr>
        <w:t>Figure</w:t>
      </w:r>
      <w:r w:rsidR="0035002E">
        <w:rPr>
          <w:noProof/>
        </w:rPr>
        <w:t xml:space="preserve"> 4a</w:t>
      </w:r>
      <w:r>
        <w:rPr>
          <w:noProof/>
        </w:rPr>
        <w:t>.</w:t>
      </w:r>
      <w:r w:rsidR="00A1339D">
        <w:rPr>
          <w:noProof/>
        </w:rPr>
        <w:t xml:space="preserve"> Tr</w:t>
      </w:r>
      <w:r>
        <w:rPr>
          <w:noProof/>
        </w:rPr>
        <w:t>ee 1</w:t>
      </w:r>
    </w:p>
    <w:p w14:paraId="4D90BAC7" w14:textId="039F0A59" w:rsidR="003723B8" w:rsidRDefault="003723B8" w:rsidP="00A1339D">
      <w:pPr>
        <w:rPr>
          <w:noProof/>
        </w:rPr>
      </w:pPr>
      <w:r>
        <w:rPr>
          <w:noProof/>
        </w:rPr>
        <w:t xml:space="preserve">    </w:t>
      </w:r>
      <w:r w:rsidR="00DE0571">
        <w:rPr>
          <w:noProof/>
        </w:rPr>
        <w:t xml:space="preserve">   </w:t>
      </w:r>
      <w:r>
        <w:rPr>
          <w:noProof/>
        </w:rPr>
        <w:t xml:space="preserve">    </w:t>
      </w:r>
      <w:r w:rsidRPr="003723B8">
        <w:rPr>
          <w:noProof/>
        </w:rPr>
        <w:drawing>
          <wp:inline distT="0" distB="0" distL="0" distR="0" wp14:anchorId="74FF2899" wp14:editId="0A1A1948">
            <wp:extent cx="2733829" cy="1428750"/>
            <wp:effectExtent l="0" t="0" r="9525" b="0"/>
            <wp:docPr id="12" name="Picture 7">
              <a:extLst xmlns:a="http://schemas.openxmlformats.org/drawingml/2006/main">
                <a:ext uri="{FF2B5EF4-FFF2-40B4-BE49-F238E27FC236}">
                  <a16:creationId xmlns:a16="http://schemas.microsoft.com/office/drawing/2014/main" id="{183A78E3-26A8-4456-8DC5-7353C92914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83A78E3-26A8-4456-8DC5-7353C92914D6}"/>
                        </a:ext>
                      </a:extLst>
                    </pic:cNvPr>
                    <pic:cNvPicPr>
                      <a:picLocks noChangeAspect="1"/>
                    </pic:cNvPicPr>
                  </pic:nvPicPr>
                  <pic:blipFill>
                    <a:blip r:embed="rId13"/>
                    <a:stretch>
                      <a:fillRect/>
                    </a:stretch>
                  </pic:blipFill>
                  <pic:spPr>
                    <a:xfrm>
                      <a:off x="0" y="0"/>
                      <a:ext cx="2746631" cy="1435440"/>
                    </a:xfrm>
                    <a:prstGeom prst="rect">
                      <a:avLst/>
                    </a:prstGeom>
                  </pic:spPr>
                </pic:pic>
              </a:graphicData>
            </a:graphic>
          </wp:inline>
        </w:drawing>
      </w:r>
    </w:p>
    <w:p w14:paraId="038BA470" w14:textId="7D62ADE9" w:rsidR="003723B8" w:rsidRDefault="003723B8" w:rsidP="00A1339D">
      <w:pPr>
        <w:rPr>
          <w:noProof/>
        </w:rPr>
      </w:pPr>
      <w:r>
        <w:rPr>
          <w:noProof/>
        </w:rPr>
        <w:t xml:space="preserve">                                       Figure</w:t>
      </w:r>
      <w:r w:rsidR="0035002E">
        <w:rPr>
          <w:noProof/>
        </w:rPr>
        <w:t xml:space="preserve"> 4b</w:t>
      </w:r>
      <w:r>
        <w:rPr>
          <w:noProof/>
        </w:rPr>
        <w:t>. Tree 2</w:t>
      </w:r>
    </w:p>
    <w:p w14:paraId="6859B2D7" w14:textId="0981E885" w:rsidR="003723B8" w:rsidRDefault="003723B8" w:rsidP="00A1339D">
      <w:pPr>
        <w:rPr>
          <w:noProof/>
        </w:rPr>
      </w:pPr>
      <w:r>
        <w:rPr>
          <w:noProof/>
        </w:rPr>
        <w:t xml:space="preserve">    </w:t>
      </w:r>
      <w:r w:rsidR="00DE0571">
        <w:rPr>
          <w:noProof/>
        </w:rPr>
        <w:t xml:space="preserve">   </w:t>
      </w:r>
      <w:r>
        <w:rPr>
          <w:noProof/>
        </w:rPr>
        <w:t xml:space="preserve">    </w:t>
      </w:r>
      <w:r w:rsidRPr="003723B8">
        <w:rPr>
          <w:noProof/>
        </w:rPr>
        <w:drawing>
          <wp:inline distT="0" distB="0" distL="0" distR="0" wp14:anchorId="7B1BAF8E" wp14:editId="1010F6DA">
            <wp:extent cx="2789389" cy="1454467"/>
            <wp:effectExtent l="0" t="0" r="0" b="0"/>
            <wp:docPr id="9" name="Picture 8">
              <a:extLst xmlns:a="http://schemas.openxmlformats.org/drawingml/2006/main">
                <a:ext uri="{FF2B5EF4-FFF2-40B4-BE49-F238E27FC236}">
                  <a16:creationId xmlns:a16="http://schemas.microsoft.com/office/drawing/2014/main" id="{63B76255-D326-4988-8A8C-E2D9054240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3B76255-D326-4988-8A8C-E2D90542405A}"/>
                        </a:ext>
                      </a:extLst>
                    </pic:cNvPr>
                    <pic:cNvPicPr>
                      <a:picLocks noChangeAspect="1"/>
                    </pic:cNvPicPr>
                  </pic:nvPicPr>
                  <pic:blipFill>
                    <a:blip r:embed="rId14"/>
                    <a:stretch>
                      <a:fillRect/>
                    </a:stretch>
                  </pic:blipFill>
                  <pic:spPr>
                    <a:xfrm>
                      <a:off x="0" y="0"/>
                      <a:ext cx="2816212" cy="1468453"/>
                    </a:xfrm>
                    <a:prstGeom prst="rect">
                      <a:avLst/>
                    </a:prstGeom>
                  </pic:spPr>
                </pic:pic>
              </a:graphicData>
            </a:graphic>
          </wp:inline>
        </w:drawing>
      </w:r>
    </w:p>
    <w:p w14:paraId="440907C6" w14:textId="277EA93F" w:rsidR="003723B8" w:rsidRDefault="003723B8" w:rsidP="00A1339D">
      <w:pPr>
        <w:rPr>
          <w:noProof/>
        </w:rPr>
      </w:pPr>
      <w:r>
        <w:rPr>
          <w:noProof/>
        </w:rPr>
        <w:t xml:space="preserve">                                       Figure</w:t>
      </w:r>
      <w:r w:rsidR="0035002E">
        <w:rPr>
          <w:noProof/>
        </w:rPr>
        <w:t xml:space="preserve"> 4c</w:t>
      </w:r>
      <w:r>
        <w:rPr>
          <w:noProof/>
        </w:rPr>
        <w:t>. Tree 3</w:t>
      </w:r>
    </w:p>
    <w:p w14:paraId="52957A12" w14:textId="4B78ED23" w:rsidR="00E44FD0" w:rsidRDefault="00E44FD0" w:rsidP="00A1339D">
      <w:pPr>
        <w:rPr>
          <w:noProof/>
        </w:rPr>
      </w:pPr>
    </w:p>
    <w:p w14:paraId="7A73CCA4" w14:textId="54780745" w:rsidR="006920FE" w:rsidRDefault="00E44FD0" w:rsidP="00A1339D">
      <w:pPr>
        <w:rPr>
          <w:noProof/>
        </w:rPr>
      </w:pPr>
      <w:r>
        <w:rPr>
          <w:noProof/>
        </w:rPr>
        <w:t xml:space="preserve">                    An algorithm </w:t>
      </w:r>
      <w:r w:rsidR="00216726">
        <w:rPr>
          <w:noProof/>
        </w:rPr>
        <w:t>has</w:t>
      </w:r>
      <w:r>
        <w:rPr>
          <w:noProof/>
        </w:rPr>
        <w:t xml:space="preserve"> be</w:t>
      </w:r>
      <w:r w:rsidR="00216726">
        <w:rPr>
          <w:noProof/>
        </w:rPr>
        <w:t>en</w:t>
      </w:r>
      <w:r>
        <w:rPr>
          <w:noProof/>
        </w:rPr>
        <w:t xml:space="preserve"> developed to find out different restoration trees opt</w:t>
      </w:r>
      <w:r w:rsidR="002505A3">
        <w:rPr>
          <w:noProof/>
        </w:rPr>
        <w:t>ions</w:t>
      </w:r>
      <w:r>
        <w:rPr>
          <w:noProof/>
        </w:rPr>
        <w:t xml:space="preserve">. Then, resilience matrix </w:t>
      </w:r>
      <w:r w:rsidR="00216726">
        <w:rPr>
          <w:noProof/>
        </w:rPr>
        <w:t>is</w:t>
      </w:r>
      <w:r>
        <w:rPr>
          <w:noProof/>
        </w:rPr>
        <w:t xml:space="preserve"> calculated for different load paths and compared to get the one with highest resilience factor. </w:t>
      </w:r>
      <w:r w:rsidR="00E16B59">
        <w:rPr>
          <w:noProof/>
        </w:rPr>
        <w:t xml:space="preserve">This algorithm is based on Dijkstra’s shortest path </w:t>
      </w:r>
      <w:r w:rsidR="003D7F67">
        <w:rPr>
          <w:noProof/>
        </w:rPr>
        <w:t xml:space="preserve">algorithm. </w:t>
      </w:r>
      <w:r w:rsidR="00763876">
        <w:rPr>
          <w:noProof/>
        </w:rPr>
        <w:t xml:space="preserve">Dijkstra gave an algorithm to find the quickest distance between two nodes. For a graph G(V,E), every edge E has some weight in it representing the distance between the two connecting nodes. The way </w:t>
      </w:r>
      <w:r w:rsidR="00763876">
        <w:rPr>
          <w:noProof/>
        </w:rPr>
        <w:lastRenderedPageBreak/>
        <w:t xml:space="preserve">Dijkstra’s algorithm works is </w:t>
      </w:r>
      <w:r w:rsidR="006920FE">
        <w:rPr>
          <w:noProof/>
        </w:rPr>
        <w:t>clear from the below pseudo code.</w:t>
      </w:r>
    </w:p>
    <w:p w14:paraId="1D26EA26" w14:textId="1BBBD190" w:rsidR="00942816" w:rsidRPr="009A524D" w:rsidRDefault="00942816" w:rsidP="00A1339D">
      <w:pPr>
        <w:rPr>
          <w:noProof/>
        </w:rPr>
      </w:pPr>
      <w:r>
        <w:rPr>
          <w:rFonts w:asciiTheme="minorHAnsi" w:hAnsiTheme="minorHAnsi" w:cstheme="minorHAnsi"/>
          <w:i/>
          <w:noProof/>
        </w:rPr>
        <mc:AlternateContent>
          <mc:Choice Requires="wps">
            <w:drawing>
              <wp:anchor distT="0" distB="0" distL="114300" distR="114300" simplePos="0" relativeHeight="251659264" behindDoc="0" locked="0" layoutInCell="1" allowOverlap="1" wp14:anchorId="06C4E765" wp14:editId="191C9001">
                <wp:simplePos x="0" y="0"/>
                <wp:positionH relativeFrom="column">
                  <wp:posOffset>-5080</wp:posOffset>
                </wp:positionH>
                <wp:positionV relativeFrom="paragraph">
                  <wp:posOffset>137160</wp:posOffset>
                </wp:positionV>
                <wp:extent cx="2045335" cy="3101975"/>
                <wp:effectExtent l="0" t="0" r="12065" b="22225"/>
                <wp:wrapNone/>
                <wp:docPr id="4" name="Rectangle 4"/>
                <wp:cNvGraphicFramePr/>
                <a:graphic xmlns:a="http://schemas.openxmlformats.org/drawingml/2006/main">
                  <a:graphicData uri="http://schemas.microsoft.com/office/word/2010/wordprocessingShape">
                    <wps:wsp>
                      <wps:cNvSpPr/>
                      <wps:spPr>
                        <a:xfrm>
                          <a:off x="0" y="0"/>
                          <a:ext cx="2045335" cy="3101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C32F78" id="Rectangle 4" o:spid="_x0000_s1026" style="position:absolute;margin-left:-.4pt;margin-top:10.8pt;width:161.05pt;height:2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XlwIAAI4FAAAOAAAAZHJzL2Uyb0RvYy54bWysVMFu2zAMvQ/YPwi6r7bTZF2NOkXQosOA&#10;og3aDj2rshQbkEVNUuJkXz9Kst2sK3YYloMimuQj+UTy4nLfKbIT1rWgK1qc5JQIzaFu9aai359u&#10;Pn2hxHmma6ZAi4oehKOXy48fLnpTihk0oGphCYJoV/amoo33pswyxxvRMXcCRmhUSrAd8yjaTVZb&#10;1iN6p7JZnn/OerC1scCFc/j1OinpMuJLKbi/l9IJT1RFMTcfTxvPl3BmywtWbiwzTcuHNNg/ZNGx&#10;VmPQCeqaeUa2tv0Dqmu5BQfSn3DoMpCy5SLWgNUU+ZtqHhtmRKwFyXFmosn9P1h+t1tb0tYVnVOi&#10;WYdP9ICkMb1RgswDPb1xJVo9mrUdJIfXUOte2i78YxVkHyk9TJSKvSccP87y+eL0dEEJR91pkRfn&#10;Z4uAmr26G+v8VwEdCZeKWgwfqWS7W+eT6WgSomm4aZXC76xUmvQBFSGD6EC1dVBGIXSQuFKW7Bi+&#10;vd8XQ9gjK0xCacwllJiKijd/UCLBPwiJ3IQyUoDfMRnnQvsiqRpWixRqkeNvDDZ6xIqVRsCALDHJ&#10;CXsAGC0TyIid6h/sg6uITT05539LLDlPHjEyaD85d60G+x6AwqqGyMl+JClRE1h6gfqAnWMhjZQz&#10;/KbF97tlzq+ZxRnCacO94O/xkArwnWC4UdKA/fne92CPrY1aSnqcyYq6H1tmBSXqm8amPy/m8zDE&#10;UZgvzmYo2GPNy7FGb7srwKcvcAMZHq/B3qvxKi10z7g+ViEqqpjmGLui3NtRuPJpV+AC4mK1imY4&#10;uIb5W/1oeAAPrIb+fNo/M2uGJvbY/3cwzi8r3/Rysg2eGlZbD7KNjf7K68A3Dn1snGFBha1yLEer&#10;1zW6/AUAAP//AwBQSwMEFAAGAAgAAAAhAPQQpXTcAAAACAEAAA8AAABkcnMvZG93bnJldi54bWxM&#10;j0FLw0AUhO+C/2F5ghexm01tKTEvRYRcBWup1232mUSzb0N20yT/3u1Jj8MMM9/k+9l24kKDbx0j&#10;qFUCgrhypuUa4fhRPu5A+KDZ6M4xISzkYV/c3uQ6M27id7ocQi1iCftMIzQh9JmUvmrIar9yPXH0&#10;vtxgdYhyqKUZ9BTLbSfTJNlKq1uOC43u6bWh6ucwWoSnT/9w2r3JJQn2+G3tUm7GqUS8v5tfnkEE&#10;msNfGK74ER2KyHR2IxsvOoQreEBI1RZEtNepWoM4I2xUokAWufx/oPgFAAD//wMAUEsBAi0AFAAG&#10;AAgAAAAhALaDOJL+AAAA4QEAABMAAAAAAAAAAAAAAAAAAAAAAFtDb250ZW50X1R5cGVzXS54bWxQ&#10;SwECLQAUAAYACAAAACEAOP0h/9YAAACUAQAACwAAAAAAAAAAAAAAAAAvAQAAX3JlbHMvLnJlbHNQ&#10;SwECLQAUAAYACAAAACEAPZLvl5cCAACOBQAADgAAAAAAAAAAAAAAAAAuAgAAZHJzL2Uyb0RvYy54&#10;bWxQSwECLQAUAAYACAAAACEA9BCldNwAAAAIAQAADwAAAAAAAAAAAAAAAADxBAAAZHJzL2Rvd25y&#10;ZXYueG1sUEsFBgAAAAAEAAQA8wAAAPoFAAAAAA==&#10;" filled="f" strokecolor="black [3213]" strokeweight=".25pt"/>
            </w:pict>
          </mc:Fallback>
        </mc:AlternateContent>
      </w:r>
    </w:p>
    <w:p w14:paraId="7FEEBA0C" w14:textId="45040B44" w:rsidR="00415936" w:rsidRPr="00F34084" w:rsidRDefault="00415936" w:rsidP="00A1339D">
      <w:pPr>
        <w:rPr>
          <w:rFonts w:ascii="Aparajita" w:hAnsi="Aparajita" w:cs="Aparajita"/>
          <w:i/>
          <w:noProof/>
          <w:sz w:val="24"/>
        </w:rPr>
      </w:pPr>
      <w:r w:rsidRPr="00F34084">
        <w:rPr>
          <w:rFonts w:ascii="Aparajita" w:hAnsi="Aparajita" w:cs="Aparajita"/>
          <w:i/>
          <w:noProof/>
          <w:sz w:val="24"/>
        </w:rPr>
        <w:t>Input to dijkstra=(Network,start,finish):</w:t>
      </w:r>
    </w:p>
    <w:p w14:paraId="60695AC0" w14:textId="4789CECC" w:rsidR="00415936" w:rsidRPr="00F34084" w:rsidRDefault="00415936" w:rsidP="00A1339D">
      <w:pPr>
        <w:rPr>
          <w:rFonts w:ascii="Aparajita" w:hAnsi="Aparajita" w:cs="Aparajita"/>
          <w:i/>
          <w:noProof/>
          <w:sz w:val="24"/>
        </w:rPr>
      </w:pPr>
      <w:r w:rsidRPr="00F34084">
        <w:rPr>
          <w:rFonts w:ascii="Aparajita" w:hAnsi="Aparajita" w:cs="Aparajita"/>
          <w:i/>
          <w:noProof/>
          <w:sz w:val="24"/>
        </w:rPr>
        <w:t>N= set of nodes in Network</w:t>
      </w:r>
    </w:p>
    <w:p w14:paraId="2824EA3E" w14:textId="43F30104" w:rsidR="00415936" w:rsidRPr="00F34084" w:rsidRDefault="00415936" w:rsidP="00A1339D">
      <w:pPr>
        <w:rPr>
          <w:rFonts w:ascii="Aparajita" w:hAnsi="Aparajita" w:cs="Aparajita"/>
          <w:i/>
          <w:noProof/>
          <w:sz w:val="24"/>
        </w:rPr>
      </w:pPr>
      <w:r w:rsidRPr="00F34084">
        <w:rPr>
          <w:rFonts w:ascii="Aparajita" w:hAnsi="Aparajita" w:cs="Aparajita"/>
          <w:i/>
          <w:noProof/>
          <w:sz w:val="24"/>
        </w:rPr>
        <w:t>Every nodes n</w:t>
      </w:r>
      <m:oMath>
        <m:r>
          <w:rPr>
            <w:rFonts w:ascii="Cambria Math" w:hAnsi="Cambria Math" w:cs="Aparajita"/>
            <w:noProof/>
            <w:sz w:val="24"/>
          </w:rPr>
          <m:t>∈</m:t>
        </m:r>
      </m:oMath>
      <w:r w:rsidRPr="00F34084">
        <w:rPr>
          <w:rFonts w:ascii="Aparajita" w:hAnsi="Aparajita" w:cs="Aparajita"/>
          <w:i/>
          <w:noProof/>
          <w:sz w:val="24"/>
        </w:rPr>
        <w:t>N</w:t>
      </w:r>
    </w:p>
    <w:p w14:paraId="234D5B6E" w14:textId="39C3F58F"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//Now Initialization</w:t>
      </w:r>
    </w:p>
    <w:p w14:paraId="57B37949" w14:textId="5B086B8B"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next(n)= </w:t>
      </w:r>
      <m:oMath>
        <m:r>
          <w:rPr>
            <w:rFonts w:ascii="Cambria Math" w:hAnsi="Cambria Math" w:cs="Aparajita"/>
            <w:noProof/>
            <w:sz w:val="24"/>
          </w:rPr>
          <m:t>∞</m:t>
        </m:r>
      </m:oMath>
    </w:p>
    <w:p w14:paraId="4D6165E0" w14:textId="7B6EB1CA"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former(n)= 0</w:t>
      </w:r>
    </w:p>
    <w:p w14:paraId="7044208C" w14:textId="39DDB67C" w:rsidR="00415936" w:rsidRPr="00F34084" w:rsidRDefault="00415936" w:rsidP="00A1339D">
      <w:pPr>
        <w:rPr>
          <w:rFonts w:ascii="Aparajita" w:hAnsi="Aparajita" w:cs="Aparajita"/>
          <w:i/>
          <w:noProof/>
          <w:sz w:val="24"/>
        </w:rPr>
      </w:pPr>
      <w:r w:rsidRPr="00F34084">
        <w:rPr>
          <w:rFonts w:ascii="Aparajita" w:hAnsi="Aparajita" w:cs="Aparajita"/>
          <w:i/>
          <w:noProof/>
          <w:sz w:val="24"/>
        </w:rPr>
        <w:t>distance(start) = 0</w:t>
      </w:r>
    </w:p>
    <w:p w14:paraId="040798E9" w14:textId="6C45FF1E" w:rsidR="00415936" w:rsidRPr="00F34084" w:rsidRDefault="00415936" w:rsidP="00A1339D">
      <w:pPr>
        <w:rPr>
          <w:rFonts w:ascii="Aparajita" w:hAnsi="Aparajita" w:cs="Aparajita"/>
          <w:i/>
          <w:noProof/>
          <w:sz w:val="24"/>
        </w:rPr>
      </w:pPr>
      <w:r w:rsidRPr="00F34084">
        <w:rPr>
          <w:rFonts w:ascii="Aparajita" w:hAnsi="Aparajita" w:cs="Aparajita"/>
          <w:i/>
          <w:noProof/>
          <w:sz w:val="24"/>
        </w:rPr>
        <w:t>while N is not empty</w:t>
      </w:r>
    </w:p>
    <w:p w14:paraId="54591F07" w14:textId="18E5C846"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m= node in N with least next(m)</w:t>
      </w:r>
    </w:p>
    <w:p w14:paraId="4FFB4FF5" w14:textId="50128852"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N=N-m</w:t>
      </w:r>
    </w:p>
    <w:p w14:paraId="07877A54" w14:textId="31DDE323"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If m==finish</w:t>
      </w:r>
    </w:p>
    <w:p w14:paraId="65EF8463" w14:textId="61D59A06"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break;</w:t>
      </w:r>
    </w:p>
    <w:p w14:paraId="4A00D9E7" w14:textId="3BC98DBD"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for every closest node n of m:</w:t>
      </w:r>
    </w:p>
    <w:p w14:paraId="53F2B651" w14:textId="469FB723"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temp= next(m)+width(m,n)</w:t>
      </w:r>
    </w:p>
    <w:p w14:paraId="6E3A866E" w14:textId="0A72BAC3"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if temp&lt;next(n):</w:t>
      </w:r>
    </w:p>
    <w:p w14:paraId="3BFC3542" w14:textId="1ACA2F3E" w:rsidR="00415936" w:rsidRPr="00F34084" w:rsidRDefault="00415936" w:rsidP="00A1339D">
      <w:pPr>
        <w:rPr>
          <w:rFonts w:ascii="Aparajita" w:hAnsi="Aparajita" w:cs="Aparajita"/>
          <w:i/>
          <w:noProof/>
          <w:sz w:val="24"/>
        </w:rPr>
      </w:pPr>
      <w:r w:rsidRPr="00F34084">
        <w:rPr>
          <w:rFonts w:ascii="Aparajita" w:hAnsi="Aparajita" w:cs="Aparajita"/>
          <w:i/>
          <w:noProof/>
          <w:sz w:val="24"/>
        </w:rPr>
        <w:t xml:space="preserve">        </w:t>
      </w:r>
      <w:r w:rsidR="004E6928">
        <w:rPr>
          <w:rFonts w:ascii="Aparajita" w:hAnsi="Aparajita" w:cs="Aparajita"/>
          <w:i/>
          <w:noProof/>
          <w:sz w:val="24"/>
        </w:rPr>
        <w:t xml:space="preserve"> </w:t>
      </w:r>
      <w:r w:rsidRPr="00F34084">
        <w:rPr>
          <w:rFonts w:ascii="Aparajita" w:hAnsi="Aparajita" w:cs="Aparajita"/>
          <w:i/>
          <w:noProof/>
          <w:sz w:val="24"/>
        </w:rPr>
        <w:t xml:space="preserve">   next(n)= temp</w:t>
      </w:r>
    </w:p>
    <w:p w14:paraId="74A84A3F" w14:textId="13E821E8" w:rsidR="00763876" w:rsidRPr="00F34084" w:rsidRDefault="00415936" w:rsidP="00A1339D">
      <w:pPr>
        <w:rPr>
          <w:rFonts w:ascii="Aparajita" w:hAnsi="Aparajita" w:cs="Aparajita"/>
          <w:i/>
          <w:noProof/>
          <w:sz w:val="24"/>
        </w:rPr>
      </w:pPr>
      <w:r w:rsidRPr="00F34084">
        <w:rPr>
          <w:rFonts w:ascii="Aparajita" w:hAnsi="Aparajita" w:cs="Aparajita"/>
          <w:noProof/>
          <w:sz w:val="24"/>
        </w:rPr>
        <w:t xml:space="preserve">          </w:t>
      </w:r>
      <w:r w:rsidR="004E6928">
        <w:rPr>
          <w:rFonts w:ascii="Aparajita" w:hAnsi="Aparajita" w:cs="Aparajita"/>
          <w:noProof/>
          <w:sz w:val="24"/>
        </w:rPr>
        <w:t xml:space="preserve">  </w:t>
      </w:r>
      <w:r w:rsidRPr="00F34084">
        <w:rPr>
          <w:rFonts w:ascii="Aparajita" w:hAnsi="Aparajita" w:cs="Aparajita"/>
          <w:i/>
          <w:noProof/>
          <w:sz w:val="24"/>
        </w:rPr>
        <w:t>former(n)=m</w:t>
      </w:r>
    </w:p>
    <w:p w14:paraId="6D0534E9" w14:textId="5684AEEC" w:rsidR="00415936" w:rsidRDefault="00415936" w:rsidP="00A1339D">
      <w:pPr>
        <w:rPr>
          <w:noProof/>
        </w:rPr>
      </w:pPr>
      <w:r>
        <w:rPr>
          <w:noProof/>
        </w:rPr>
        <w:t xml:space="preserve">next() has the shortest distance </w:t>
      </w:r>
    </w:p>
    <w:p w14:paraId="703CE442" w14:textId="6B0DBB66" w:rsidR="00745DED" w:rsidRDefault="00415936" w:rsidP="00A1339D">
      <w:pPr>
        <w:rPr>
          <w:noProof/>
        </w:rPr>
      </w:pPr>
      <w:r>
        <w:rPr>
          <w:noProof/>
        </w:rPr>
        <w:t>former() has the shortest path in reverse</w:t>
      </w:r>
    </w:p>
    <w:p w14:paraId="59E277E2" w14:textId="77777777" w:rsidR="00A92C88" w:rsidRDefault="00A92C88" w:rsidP="00A92C88">
      <w:pPr>
        <w:pStyle w:val="ListParagraph"/>
        <w:ind w:left="1080"/>
        <w:rPr>
          <w:noProof/>
        </w:rPr>
      </w:pPr>
    </w:p>
    <w:p w14:paraId="380529DF" w14:textId="77777777" w:rsidR="00A92C88" w:rsidRDefault="00A92C88" w:rsidP="001A7EF2">
      <w:pPr>
        <w:pStyle w:val="ListParagraph"/>
        <w:numPr>
          <w:ilvl w:val="0"/>
          <w:numId w:val="8"/>
        </w:numPr>
        <w:spacing w:after="160" w:line="259" w:lineRule="auto"/>
        <w:jc w:val="left"/>
        <w:rPr>
          <w:noProof/>
        </w:rPr>
      </w:pPr>
      <w:r>
        <w:rPr>
          <w:noProof/>
        </w:rPr>
        <w:t>Ratings of microgrids</w:t>
      </w:r>
    </w:p>
    <w:p w14:paraId="7ABE1989" w14:textId="0040262D" w:rsidR="00A92C88" w:rsidRPr="00BB21CF" w:rsidRDefault="00A92C88" w:rsidP="00A92C88">
      <w:pPr>
        <w:pStyle w:val="ListParagraph"/>
        <w:spacing w:after="160" w:line="259" w:lineRule="auto"/>
        <w:jc w:val="left"/>
        <w:rPr>
          <w:noProof/>
        </w:rPr>
      </w:pPr>
      <w:r w:rsidRPr="00BB21CF">
        <w:rPr>
          <w:noProof/>
        </w:rPr>
        <w:t>Once the most resilient path is confirmed, the restorative action associated with it is determined.</w:t>
      </w:r>
      <w:r>
        <w:rPr>
          <w:noProof/>
        </w:rPr>
        <w:t xml:space="preserve"> </w:t>
      </w:r>
      <w:r w:rsidRPr="00BB21CF">
        <w:rPr>
          <w:noProof/>
        </w:rPr>
        <w:t xml:space="preserve">Then, Power rating of the microgrid is calculated based on the summation of loads on the most resilient path. </w:t>
      </w:r>
    </w:p>
    <w:p w14:paraId="69E6904F" w14:textId="202C8EA6" w:rsidR="00A92C88" w:rsidRDefault="00A92C88" w:rsidP="00A92C88">
      <w:pPr>
        <w:pStyle w:val="ListParagraph"/>
        <w:ind w:left="1080"/>
        <w:rPr>
          <w:iCs/>
          <w:noProof/>
          <w:lang w:val="pt-BR"/>
        </w:rPr>
      </w:pPr>
      <w:r w:rsidRPr="00BB21CF">
        <w:rPr>
          <w:noProof/>
          <w:lang w:val="pt-BR"/>
        </w:rPr>
        <w:t xml:space="preserve">      </w:t>
      </w:r>
      <w:r>
        <w:rPr>
          <w:noProof/>
          <w:lang w:val="pt-BR"/>
        </w:rPr>
        <w:t xml:space="preserve">  </w:t>
      </w:r>
      <w:r w:rsidRPr="00BB21CF">
        <w:rPr>
          <w:noProof/>
          <w:lang w:val="pt-BR"/>
        </w:rPr>
        <w:t xml:space="preserve">Capacity </w:t>
      </w:r>
      <m:oMath>
        <m:r>
          <w:rPr>
            <w:rFonts w:ascii="Cambria Math" w:hAnsi="Cambria Math"/>
            <w:noProof/>
            <w:lang w:val="pt-BR"/>
          </w:rPr>
          <m:t>=</m:t>
        </m:r>
        <m:nary>
          <m:naryPr>
            <m:chr m:val="∑"/>
            <m:ctrlPr>
              <w:rPr>
                <w:rFonts w:ascii="Cambria Math" w:hAnsi="Cambria Math"/>
                <w:i/>
                <w:iCs/>
                <w:noProof/>
                <w:lang w:val="pt-BR"/>
              </w:rPr>
            </m:ctrlPr>
          </m:naryPr>
          <m:sub>
            <m:r>
              <w:rPr>
                <w:rFonts w:ascii="Cambria Math" w:hAnsi="Cambria Math"/>
                <w:noProof/>
              </w:rPr>
              <m:t>i</m:t>
            </m:r>
            <m:r>
              <w:rPr>
                <w:rFonts w:ascii="Cambria Math" w:hAnsi="Cambria Math"/>
                <w:noProof/>
                <w:lang w:val="pt-BR"/>
              </w:rPr>
              <m:t>=</m:t>
            </m:r>
            <m:r>
              <w:rPr>
                <w:rFonts w:ascii="Cambria Math" w:hAnsi="Cambria Math"/>
                <w:noProof/>
              </w:rPr>
              <m:t>1</m:t>
            </m:r>
          </m:sub>
          <m:sup>
            <m:r>
              <w:rPr>
                <w:rFonts w:ascii="Cambria Math" w:hAnsi="Cambria Math"/>
                <w:noProof/>
                <w:lang w:val="pt-BR"/>
              </w:rPr>
              <m:t>n</m:t>
            </m:r>
          </m:sup>
          <m:e>
            <m:r>
              <w:rPr>
                <w:rFonts w:ascii="Cambria Math" w:hAnsi="Cambria Math"/>
                <w:noProof/>
              </w:rPr>
              <m:t>P</m:t>
            </m:r>
            <m:r>
              <w:rPr>
                <w:rFonts w:ascii="Cambria Math" w:hAnsi="Cambria Math"/>
                <w:noProof/>
                <w:vertAlign w:val="subscript"/>
              </w:rPr>
              <m:t>i</m:t>
            </m:r>
          </m:e>
        </m:nary>
      </m:oMath>
      <w:r>
        <w:rPr>
          <w:iCs/>
          <w:noProof/>
          <w:lang w:val="pt-BR"/>
        </w:rPr>
        <w:t xml:space="preserve">                              (3)</w:t>
      </w:r>
    </w:p>
    <w:p w14:paraId="686926EE" w14:textId="77777777" w:rsidR="00F314CE" w:rsidRDefault="00F314CE" w:rsidP="00A92C88">
      <w:pPr>
        <w:pStyle w:val="ListParagraph"/>
        <w:ind w:left="1080"/>
        <w:rPr>
          <w:iCs/>
          <w:noProof/>
          <w:lang w:val="pt-BR"/>
        </w:rPr>
      </w:pPr>
    </w:p>
    <w:p w14:paraId="47170ED1" w14:textId="123EEB4A" w:rsidR="00F314CE" w:rsidRDefault="00F314CE" w:rsidP="00F314CE">
      <w:pPr>
        <w:rPr>
          <w:rFonts w:eastAsiaTheme="minorEastAsia"/>
          <w:iCs/>
          <w:noProof/>
          <w:lang w:val="pt-BR"/>
        </w:rPr>
      </w:pPr>
      <w:r>
        <w:rPr>
          <w:rFonts w:eastAsiaTheme="minorEastAsia"/>
          <w:iCs/>
          <w:noProof/>
          <w:lang w:val="pt-BR"/>
        </w:rPr>
        <w:t xml:space="preserve">     </w:t>
      </w:r>
      <w:r w:rsidRPr="00F314CE">
        <w:rPr>
          <w:rFonts w:eastAsiaTheme="minorEastAsia"/>
          <w:iCs/>
          <w:noProof/>
          <w:lang w:val="pt-BR"/>
        </w:rPr>
        <w:t xml:space="preserve">After all this, we </w:t>
      </w:r>
      <w:r w:rsidR="00216726">
        <w:rPr>
          <w:rFonts w:eastAsiaTheme="minorEastAsia"/>
          <w:iCs/>
          <w:noProof/>
          <w:lang w:val="pt-BR"/>
        </w:rPr>
        <w:t>are</w:t>
      </w:r>
      <w:r w:rsidRPr="00F314CE">
        <w:rPr>
          <w:rFonts w:eastAsiaTheme="minorEastAsia"/>
          <w:iCs/>
          <w:noProof/>
          <w:lang w:val="pt-BR"/>
        </w:rPr>
        <w:t xml:space="preserve"> left with three sets of optimized </w:t>
      </w:r>
      <w:r>
        <w:rPr>
          <w:rFonts w:eastAsiaTheme="minorEastAsia"/>
          <w:iCs/>
          <w:noProof/>
          <w:lang w:val="pt-BR"/>
        </w:rPr>
        <w:t xml:space="preserve">microgrids location and capacity- the one with three, two and one microgrids. </w:t>
      </w:r>
      <w:r w:rsidR="00C41AFB">
        <w:rPr>
          <w:rFonts w:eastAsiaTheme="minorEastAsia"/>
          <w:iCs/>
          <w:noProof/>
          <w:lang w:val="pt-BR"/>
        </w:rPr>
        <w:t>Finally, the one with lower value of C with higher value of R is chosen.</w:t>
      </w:r>
    </w:p>
    <w:p w14:paraId="12D5223E" w14:textId="77777777" w:rsidR="00E16B59" w:rsidRPr="00F314CE" w:rsidRDefault="00E16B59" w:rsidP="00F314CE">
      <w:pPr>
        <w:rPr>
          <w:rFonts w:eastAsiaTheme="minorEastAsia"/>
          <w:iCs/>
          <w:noProof/>
          <w:lang w:val="pt-BR"/>
        </w:rPr>
      </w:pPr>
    </w:p>
    <w:p w14:paraId="0EDCBDFE" w14:textId="554E8D12" w:rsidR="00E16B59" w:rsidRDefault="00E16B59" w:rsidP="00E16B59">
      <w:pPr>
        <w:pStyle w:val="Heading1"/>
        <w:numPr>
          <w:ilvl w:val="0"/>
          <w:numId w:val="3"/>
        </w:numPr>
      </w:pPr>
      <w:r>
        <w:t>Methodology</w:t>
      </w:r>
    </w:p>
    <w:p w14:paraId="4186E021" w14:textId="11F13FD4" w:rsidR="00D13779" w:rsidRPr="00D13779" w:rsidRDefault="00D13779" w:rsidP="00D13779">
      <w:r>
        <w:t xml:space="preserve">A. </w:t>
      </w:r>
      <w:r w:rsidR="00075AD1">
        <w:t>Relating Dijkstra’s algorithm with resiliency curve</w:t>
      </w:r>
    </w:p>
    <w:p w14:paraId="4AA159DE" w14:textId="3D9DD98A" w:rsidR="004C78CC" w:rsidRPr="004C78CC" w:rsidRDefault="000F36BB" w:rsidP="004C78CC">
      <w:r>
        <w:t>Since, D</w:t>
      </w:r>
      <w:r w:rsidR="00164332">
        <w:t xml:space="preserve">ijkstra’s algorithm is utilized, the first step was to find the relation between shortest distance and the resiliency function. </w:t>
      </w:r>
      <w:r w:rsidR="009A524D">
        <w:t>So, the conceptual resiliency curve from figure 1 can be tailored for the task in hand as,</w:t>
      </w:r>
    </w:p>
    <w:p w14:paraId="75346D1C" w14:textId="77777777" w:rsidR="0026085A" w:rsidRDefault="00D13779" w:rsidP="00E16B59">
      <w:r>
        <w:rPr>
          <w:noProof/>
        </w:rPr>
        <w:drawing>
          <wp:inline distT="0" distB="0" distL="0" distR="0" wp14:anchorId="76AB7AA0" wp14:editId="4EF2BA31">
            <wp:extent cx="3115310" cy="15714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0849" cy="1579252"/>
                    </a:xfrm>
                    <a:prstGeom prst="rect">
                      <a:avLst/>
                    </a:prstGeom>
                  </pic:spPr>
                </pic:pic>
              </a:graphicData>
            </a:graphic>
          </wp:inline>
        </w:drawing>
      </w:r>
      <w:r w:rsidR="00942816">
        <w:t xml:space="preserve">     </w:t>
      </w:r>
      <w:r w:rsidR="0026085A">
        <w:t xml:space="preserve">                       </w:t>
      </w:r>
    </w:p>
    <w:p w14:paraId="095434EA" w14:textId="50B36DEF" w:rsidR="00E16B59" w:rsidRDefault="0026085A" w:rsidP="00E16B59">
      <w:r>
        <w:t xml:space="preserve">               </w:t>
      </w:r>
      <w:r w:rsidR="00942816">
        <w:t>Figure 5. New Resiliency Curve</w:t>
      </w:r>
    </w:p>
    <w:p w14:paraId="7D6FCE57" w14:textId="77CD2C02" w:rsidR="00942816" w:rsidRDefault="00942816" w:rsidP="00E16B59"/>
    <w:p w14:paraId="151E4B08" w14:textId="3DD74A40" w:rsidR="00942816" w:rsidRPr="00942816" w:rsidRDefault="00942816" w:rsidP="00E16B59">
      <w:r>
        <w:t xml:space="preserve">   The area of the curve within time T</w:t>
      </w:r>
      <w:r w:rsidRPr="00024021">
        <w:rPr>
          <w:vertAlign w:val="superscript"/>
        </w:rPr>
        <w:t>0</w:t>
      </w:r>
      <w:r>
        <w:t xml:space="preserve"> is to be maximized, which will happen if the three critical loads are powered quicker. So, if the distance between the nodes in Dijkstra’s algorithm is replaced with switching time, the same algorithm can be used to find the shortest time to reach critical loads. The project utilizing IEEE 37 node system whose conductors are all underground. This means every switch in the system should be a Remote-Control Switch (RCS). </w:t>
      </w:r>
    </w:p>
    <w:p w14:paraId="0B403517" w14:textId="30AEFA5F" w:rsidR="00942816" w:rsidRDefault="00942816" w:rsidP="00E16B59">
      <w:r>
        <w:t xml:space="preserve">   Now, an a</w:t>
      </w:r>
      <w:r w:rsidR="002C45FA">
        <w:t xml:space="preserve">ssumption is made that when there is an outage and feeder is cut off, every RCS in the system is initially OPENED. This may not be practical but serves a good purpose to solve problem in hand. Suppose that to operate </w:t>
      </w:r>
      <w:proofErr w:type="gramStart"/>
      <w:r w:rsidR="002C45FA">
        <w:t>a</w:t>
      </w:r>
      <w:proofErr w:type="gramEnd"/>
      <w:r w:rsidR="002C45FA">
        <w:t xml:space="preserve"> RCS, it takes </w:t>
      </w:r>
      <w:proofErr w:type="spellStart"/>
      <w:r w:rsidR="002C45FA">
        <w:t>t</w:t>
      </w:r>
      <w:r w:rsidR="002C45FA">
        <w:rPr>
          <w:vertAlign w:val="subscript"/>
        </w:rPr>
        <w:t>RCS</w:t>
      </w:r>
      <w:proofErr w:type="spellEnd"/>
      <w:r w:rsidR="002C45FA">
        <w:rPr>
          <w:vertAlign w:val="subscript"/>
        </w:rPr>
        <w:t xml:space="preserve"> </w:t>
      </w:r>
      <w:r w:rsidR="002C45FA">
        <w:t xml:space="preserve">= </w:t>
      </w:r>
      <w:r w:rsidR="00D35611">
        <w:t>1</w:t>
      </w:r>
      <w:r w:rsidR="002C45FA">
        <w:t>2 secs. Also, it is safe to allow some time interval between two consecutive switching actions. This helps to dampen the dynamics induced from the closing of a switch. Suppose that time be t</w:t>
      </w:r>
      <w:r w:rsidR="002C45FA">
        <w:rPr>
          <w:vertAlign w:val="subscript"/>
        </w:rPr>
        <w:t>in</w:t>
      </w:r>
      <w:r w:rsidR="002C45FA">
        <w:t>= 1 minute. These</w:t>
      </w:r>
      <w:r w:rsidR="00465A07">
        <w:t xml:space="preserve"> </w:t>
      </w:r>
      <w:r w:rsidR="002C45FA">
        <w:t xml:space="preserve">time intervals are empirically chosen. So, between </w:t>
      </w:r>
      <w:r w:rsidR="00465A07">
        <w:t>two switching operations, there is 1.2 minutes interval. This is designated as the weight of every edge in Dijkstra’s algorithm. Hence, the shortest path is equivalent to the shortest time and ultimately higher area in resiliency curve.</w:t>
      </w:r>
      <w:r w:rsidR="005308B1">
        <w:t xml:space="preserve"> This is implemented in algorithm </w:t>
      </w:r>
      <w:r w:rsidR="005E736B">
        <w:t>in the</w:t>
      </w:r>
      <w:r w:rsidR="005308B1">
        <w:t xml:space="preserve"> </w:t>
      </w:r>
      <w:r w:rsidR="005E736B">
        <w:t>definition</w:t>
      </w:r>
      <w:r w:rsidR="005308B1">
        <w:t xml:space="preserve"> Network as in the pseudo code.</w:t>
      </w:r>
    </w:p>
    <w:p w14:paraId="22CE097C" w14:textId="0D3136AC" w:rsidR="00D13779" w:rsidRDefault="00D13779" w:rsidP="00E16B59"/>
    <w:p w14:paraId="340B297F" w14:textId="47146503" w:rsidR="00D13779" w:rsidRDefault="00D13779" w:rsidP="00D13779">
      <w:r>
        <w:t>B. Resiliency calculation</w:t>
      </w:r>
    </w:p>
    <w:p w14:paraId="7474014C" w14:textId="55E199B9" w:rsidR="00D13779" w:rsidRDefault="00D13779" w:rsidP="00D13779">
      <w:proofErr w:type="spellStart"/>
      <w:r>
        <w:t>i</w:t>
      </w:r>
      <w:proofErr w:type="spellEnd"/>
      <w:r>
        <w:t xml:space="preserve">) </w:t>
      </w:r>
      <w:r w:rsidRPr="00D74771">
        <w:rPr>
          <w:u w:val="single"/>
        </w:rPr>
        <w:t>With 3 microgrid</w:t>
      </w:r>
      <w:r>
        <w:t>: Three dedicated microgrids for three critical loads will just take 0.2 minutes for recovering three critical loads.</w:t>
      </w:r>
      <w:r w:rsidR="00024021">
        <w:t xml:space="preserve"> Figure 6 below shows this process.</w:t>
      </w:r>
    </w:p>
    <w:p w14:paraId="4AD33801" w14:textId="5F229794" w:rsidR="00024021" w:rsidRDefault="00024021" w:rsidP="00D13779">
      <w:pPr>
        <w:rPr>
          <w:noProof/>
        </w:rPr>
      </w:pPr>
      <w:r>
        <w:rPr>
          <w:noProof/>
        </w:rPr>
        <w:t xml:space="preserve">          </w:t>
      </w:r>
      <w:r>
        <w:rPr>
          <w:noProof/>
        </w:rPr>
        <w:drawing>
          <wp:inline distT="0" distB="0" distL="0" distR="0" wp14:anchorId="5A6523CC" wp14:editId="0DDC7FE1">
            <wp:extent cx="2566245" cy="131679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9457" cy="1333833"/>
                    </a:xfrm>
                    <a:prstGeom prst="rect">
                      <a:avLst/>
                    </a:prstGeom>
                  </pic:spPr>
                </pic:pic>
              </a:graphicData>
            </a:graphic>
          </wp:inline>
        </w:drawing>
      </w:r>
    </w:p>
    <w:p w14:paraId="4D1DF57C" w14:textId="6095E1B7" w:rsidR="00024021" w:rsidRDefault="00024021" w:rsidP="00D13779">
      <w:r>
        <w:t xml:space="preserve">                       Figure 6. Curve for 3 microgrid</w:t>
      </w:r>
    </w:p>
    <w:p w14:paraId="275F9D76" w14:textId="7DD32DB0" w:rsidR="00024021" w:rsidRDefault="00024021" w:rsidP="00D13779"/>
    <w:p w14:paraId="298CBD56" w14:textId="45E8F191" w:rsidR="00E248D3" w:rsidRDefault="00E248D3" w:rsidP="00D13779">
      <w:pPr>
        <w:rPr>
          <w:noProof/>
        </w:rPr>
      </w:pPr>
      <w:r>
        <w:t xml:space="preserve">Here, </w:t>
      </w:r>
      <w:r w:rsidR="00956751">
        <w:t>T</w:t>
      </w:r>
      <w:r w:rsidR="00956751">
        <w:rPr>
          <w:vertAlign w:val="superscript"/>
        </w:rPr>
        <w:t>0</w:t>
      </w:r>
      <w:r w:rsidR="00956751">
        <w:t xml:space="preserve"> is the time between start of restoration(t</w:t>
      </w:r>
      <w:r w:rsidR="00956751">
        <w:rPr>
          <w:vertAlign w:val="subscript"/>
        </w:rPr>
        <w:t>r</w:t>
      </w:r>
      <w:r w:rsidR="00956751">
        <w:t>) and start of infrastructure recovery(</w:t>
      </w:r>
      <w:proofErr w:type="spellStart"/>
      <w:r w:rsidR="00956751">
        <w:t>t</w:t>
      </w:r>
      <w:r w:rsidR="00956751">
        <w:rPr>
          <w:vertAlign w:val="subscript"/>
        </w:rPr>
        <w:t>ir</w:t>
      </w:r>
      <w:proofErr w:type="spellEnd"/>
      <w:r w:rsidR="00956751">
        <w:t>). Let T</w:t>
      </w:r>
      <w:r w:rsidR="00956751">
        <w:rPr>
          <w:vertAlign w:val="superscript"/>
        </w:rPr>
        <w:t>0</w:t>
      </w:r>
      <w:r w:rsidR="00956751">
        <w:t xml:space="preserve"> be a constant time of </w:t>
      </w:r>
      <w:r w:rsidR="00071819">
        <w:t>30 min</w:t>
      </w:r>
      <w:r w:rsidR="00173819">
        <w:t>utes</w:t>
      </w:r>
      <w:r w:rsidR="00956751">
        <w:t>.</w:t>
      </w:r>
      <w:r w:rsidR="00173819">
        <w:t xml:space="preserve"> Taking longer time reduces the significan</w:t>
      </w:r>
      <w:r w:rsidR="00EA6C1F">
        <w:t>c</w:t>
      </w:r>
      <w:r w:rsidR="00173819">
        <w:t xml:space="preserve">e of </w:t>
      </w:r>
      <w:r w:rsidR="00EA6C1F">
        <w:t>fast switching as both fast and slow recovery scheme can have similar resilience.</w:t>
      </w:r>
      <w:r w:rsidR="00956751">
        <w:t xml:space="preserve"> </w:t>
      </w:r>
      <w:r w:rsidR="00956751">
        <w:rPr>
          <w:noProof/>
        </w:rPr>
        <w:t>This time can be figured out from historical outage recovery time.</w:t>
      </w:r>
    </w:p>
    <w:p w14:paraId="593C5023" w14:textId="023CA3BF" w:rsidR="00D25661" w:rsidRDefault="00956751" w:rsidP="00D13779">
      <w:r>
        <w:t xml:space="preserve">  Therefore, Resili</w:t>
      </w:r>
      <w:r w:rsidR="00CF7A84">
        <w:t>e</w:t>
      </w:r>
      <w:r>
        <w:t>nc</w:t>
      </w:r>
      <w:r w:rsidR="00A546F6">
        <w:t>e</w:t>
      </w:r>
      <w:r>
        <w:t>(R</w:t>
      </w:r>
      <w:r>
        <w:rPr>
          <w:vertAlign w:val="subscript"/>
        </w:rPr>
        <w:t>3</w:t>
      </w:r>
      <w:r>
        <w:t xml:space="preserve">) = </w:t>
      </w:r>
      <w:r w:rsidR="00CA4C0D">
        <w:t>253</w:t>
      </w:r>
      <w:r w:rsidR="00D25661">
        <w:t xml:space="preserve"> </w:t>
      </w:r>
      <w:r w:rsidR="003F1D55">
        <w:t>K</w:t>
      </w:r>
      <w:r w:rsidR="00D25661">
        <w:t>W</w:t>
      </w:r>
      <w:r>
        <w:t>*(</w:t>
      </w:r>
      <w:r w:rsidR="00EA6C1F">
        <w:t>30</w:t>
      </w:r>
      <w:r>
        <w:t>-.2)</w:t>
      </w:r>
      <w:r w:rsidR="00EA6C1F">
        <w:t>/60</w:t>
      </w:r>
      <w:r w:rsidR="00D25661">
        <w:t>hr</w:t>
      </w:r>
    </w:p>
    <w:p w14:paraId="11F3D85D" w14:textId="3DE4AFAD" w:rsidR="00956751" w:rsidRDefault="00D25661" w:rsidP="00D13779">
      <w:r>
        <w:t xml:space="preserve">                                          = </w:t>
      </w:r>
      <w:r w:rsidR="00EA6C1F">
        <w:t>125.7</w:t>
      </w:r>
      <w:r>
        <w:t xml:space="preserve"> </w:t>
      </w:r>
      <w:proofErr w:type="spellStart"/>
      <w:r w:rsidR="003F1D55">
        <w:t>K</w:t>
      </w:r>
      <w:r>
        <w:t>Whr</w:t>
      </w:r>
      <w:proofErr w:type="spellEnd"/>
    </w:p>
    <w:p w14:paraId="75DB0B8D" w14:textId="21A7B727" w:rsidR="00D25661" w:rsidRDefault="00D25661" w:rsidP="00D13779">
      <w:r>
        <w:t xml:space="preserve">   Rating of each microgrids should be larger than total sum of demands </w:t>
      </w:r>
      <w:r w:rsidR="00CF7A84">
        <w:t xml:space="preserve">on each phase. </w:t>
      </w:r>
    </w:p>
    <w:p w14:paraId="3A2A2092" w14:textId="58F8BA6A" w:rsidR="00CF7A84" w:rsidRPr="00CA4C0D" w:rsidRDefault="00CF7A84" w:rsidP="00D13779">
      <w:r>
        <w:t>Demand at node</w:t>
      </w:r>
      <w:r w:rsidR="00CA4C0D">
        <w:t xml:space="preserve"> </w:t>
      </w:r>
      <w:r>
        <w:t>720</w:t>
      </w:r>
      <w:r w:rsidR="00CA4C0D">
        <w:t xml:space="preserve"> </w:t>
      </w:r>
      <w:r>
        <w:t>=85+40j</w:t>
      </w:r>
      <w:r w:rsidR="00CA4C0D">
        <w:t xml:space="preserve"> k</w:t>
      </w:r>
      <w:r>
        <w:t>VA= 93</w:t>
      </w:r>
      <w:r w:rsidR="00CA4C0D">
        <w:t>.</w:t>
      </w:r>
      <w:r>
        <w:t>9415</w:t>
      </w:r>
      <w:r>
        <w:rPr>
          <w:rFonts w:ascii="Cambria Math" w:hAnsi="Cambria Math" w:cs="Cambria Math"/>
          <w:color w:val="222222"/>
          <w:shd w:val="clear" w:color="auto" w:fill="FFFFFF"/>
        </w:rPr>
        <w:t>∠</w:t>
      </w:r>
      <w:r w:rsidR="00CA4C0D">
        <w:rPr>
          <w:rFonts w:ascii="Cambria Math" w:hAnsi="Cambria Math" w:cs="Cambria Math"/>
          <w:color w:val="222222"/>
          <w:shd w:val="clear" w:color="auto" w:fill="FFFFFF"/>
        </w:rPr>
        <w:t>25.2</w:t>
      </w:r>
      <w:r w:rsidR="00CA4C0D">
        <w:rPr>
          <w:rFonts w:ascii="Cambria Math" w:hAnsi="Cambria Math" w:cs="Cambria Math"/>
          <w:color w:val="222222"/>
          <w:shd w:val="clear" w:color="auto" w:fill="FFFFFF"/>
          <w:vertAlign w:val="superscript"/>
        </w:rPr>
        <w:t>0</w:t>
      </w:r>
      <w:r w:rsidR="00CA4C0D">
        <w:rPr>
          <w:rFonts w:ascii="Cambria Math" w:hAnsi="Cambria Math" w:cs="Cambria Math"/>
          <w:color w:val="222222"/>
          <w:shd w:val="clear" w:color="auto" w:fill="FFFFFF"/>
        </w:rPr>
        <w:t xml:space="preserve"> KVA</w:t>
      </w:r>
    </w:p>
    <w:p w14:paraId="411ED8DC" w14:textId="58A623BF" w:rsidR="00CF7A84" w:rsidRDefault="00CF7A84" w:rsidP="00D13779">
      <w:r>
        <w:t xml:space="preserve">Size of microgrid at 720 = </w:t>
      </w:r>
      <w:r w:rsidR="00CA4C0D">
        <w:t>95 KVA 0.9 PF</w:t>
      </w:r>
    </w:p>
    <w:p w14:paraId="67B8C300" w14:textId="77777777" w:rsidR="00EA1B7C" w:rsidRDefault="00CA4C0D" w:rsidP="00D13779">
      <w:r>
        <w:t>Similarly,</w:t>
      </w:r>
      <w:r w:rsidR="00EA1B7C">
        <w:t xml:space="preserve">                 </w:t>
      </w:r>
    </w:p>
    <w:p w14:paraId="78B62D3A" w14:textId="14324EF5" w:rsidR="00CA4C0D" w:rsidRDefault="00EA1B7C" w:rsidP="00D13779">
      <w:r>
        <w:t xml:space="preserve">                     TABLE 1: 3 microgrid sizing</w:t>
      </w:r>
    </w:p>
    <w:tbl>
      <w:tblPr>
        <w:tblStyle w:val="TableGrid"/>
        <w:tblW w:w="0" w:type="auto"/>
        <w:tblLook w:val="04A0" w:firstRow="1" w:lastRow="0" w:firstColumn="1" w:lastColumn="0" w:noHBand="0" w:noVBand="1"/>
      </w:tblPr>
      <w:tblGrid>
        <w:gridCol w:w="1143"/>
        <w:gridCol w:w="1443"/>
        <w:gridCol w:w="1354"/>
        <w:gridCol w:w="1316"/>
      </w:tblGrid>
      <w:tr w:rsidR="00CA4C0D" w14:paraId="4F4F807E" w14:textId="77777777" w:rsidTr="00CA4C0D">
        <w:tc>
          <w:tcPr>
            <w:tcW w:w="1314" w:type="dxa"/>
          </w:tcPr>
          <w:p w14:paraId="45503967" w14:textId="38933BBB" w:rsidR="00CA4C0D" w:rsidRDefault="00CA4C0D" w:rsidP="00D13779">
            <w:r>
              <w:t>Node</w:t>
            </w:r>
          </w:p>
        </w:tc>
        <w:tc>
          <w:tcPr>
            <w:tcW w:w="1314" w:type="dxa"/>
          </w:tcPr>
          <w:p w14:paraId="31B70933" w14:textId="426FF887" w:rsidR="00CA4C0D" w:rsidRDefault="00CA4C0D" w:rsidP="00D13779">
            <w:r>
              <w:t>720</w:t>
            </w:r>
          </w:p>
        </w:tc>
        <w:tc>
          <w:tcPr>
            <w:tcW w:w="1314" w:type="dxa"/>
          </w:tcPr>
          <w:p w14:paraId="55E8A8C4" w14:textId="419A6D9E" w:rsidR="00CA4C0D" w:rsidRDefault="00CA4C0D" w:rsidP="00D13779">
            <w:r>
              <w:t>744</w:t>
            </w:r>
          </w:p>
        </w:tc>
        <w:tc>
          <w:tcPr>
            <w:tcW w:w="1314" w:type="dxa"/>
          </w:tcPr>
          <w:p w14:paraId="599F4CBB" w14:textId="518AB735" w:rsidR="00CA4C0D" w:rsidRDefault="00CA4C0D" w:rsidP="00D13779">
            <w:r>
              <w:t>738</w:t>
            </w:r>
          </w:p>
        </w:tc>
      </w:tr>
      <w:tr w:rsidR="00CA4C0D" w14:paraId="60956A6A" w14:textId="77777777" w:rsidTr="00CA4C0D">
        <w:tc>
          <w:tcPr>
            <w:tcW w:w="1314" w:type="dxa"/>
          </w:tcPr>
          <w:p w14:paraId="38014474" w14:textId="7DF9076D" w:rsidR="00CA4C0D" w:rsidRDefault="00CA4C0D" w:rsidP="00D13779">
            <w:r>
              <w:t>Demand</w:t>
            </w:r>
          </w:p>
        </w:tc>
        <w:tc>
          <w:tcPr>
            <w:tcW w:w="1314" w:type="dxa"/>
          </w:tcPr>
          <w:p w14:paraId="339047DD" w14:textId="77777777" w:rsidR="00CA4C0D" w:rsidRPr="00CA4C0D" w:rsidRDefault="00CA4C0D" w:rsidP="00CA4C0D">
            <w:r>
              <w:t>93.9415</w:t>
            </w:r>
            <w:r>
              <w:rPr>
                <w:rFonts w:ascii="Cambria Math" w:hAnsi="Cambria Math" w:cs="Cambria Math"/>
                <w:color w:val="222222"/>
                <w:shd w:val="clear" w:color="auto" w:fill="FFFFFF"/>
              </w:rPr>
              <w:t>∠25.2</w:t>
            </w:r>
            <w:r>
              <w:rPr>
                <w:rFonts w:ascii="Cambria Math" w:hAnsi="Cambria Math" w:cs="Cambria Math"/>
                <w:color w:val="222222"/>
                <w:shd w:val="clear" w:color="auto" w:fill="FFFFFF"/>
                <w:vertAlign w:val="superscript"/>
              </w:rPr>
              <w:t>0</w:t>
            </w:r>
            <w:r>
              <w:rPr>
                <w:rFonts w:ascii="Cambria Math" w:hAnsi="Cambria Math" w:cs="Cambria Math"/>
                <w:color w:val="222222"/>
                <w:shd w:val="clear" w:color="auto" w:fill="FFFFFF"/>
              </w:rPr>
              <w:t xml:space="preserve"> KVA</w:t>
            </w:r>
          </w:p>
          <w:p w14:paraId="23ABF873" w14:textId="77777777" w:rsidR="00CA4C0D" w:rsidRDefault="00CA4C0D" w:rsidP="00D13779"/>
        </w:tc>
        <w:tc>
          <w:tcPr>
            <w:tcW w:w="1314" w:type="dxa"/>
          </w:tcPr>
          <w:p w14:paraId="1767133F" w14:textId="0F5513B2" w:rsidR="00CA4C0D" w:rsidRPr="00CA4C0D" w:rsidRDefault="00CA4C0D" w:rsidP="00D13779">
            <w:pPr>
              <w:rPr>
                <w:vertAlign w:val="superscript"/>
              </w:rPr>
            </w:pPr>
            <w:r>
              <w:t>46.96</w:t>
            </w:r>
            <w:r>
              <w:rPr>
                <w:rFonts w:ascii="Cambria Math" w:hAnsi="Cambria Math" w:cs="Cambria Math"/>
                <w:color w:val="222222"/>
                <w:shd w:val="clear" w:color="auto" w:fill="FFFFFF"/>
              </w:rPr>
              <w:t>∠26.57</w:t>
            </w:r>
            <w:r>
              <w:rPr>
                <w:rFonts w:ascii="Cambria Math" w:hAnsi="Cambria Math" w:cs="Cambria Math"/>
                <w:color w:val="222222"/>
                <w:shd w:val="clear" w:color="auto" w:fill="FFFFFF"/>
                <w:vertAlign w:val="superscript"/>
              </w:rPr>
              <w:t>0</w:t>
            </w:r>
          </w:p>
        </w:tc>
        <w:tc>
          <w:tcPr>
            <w:tcW w:w="1314" w:type="dxa"/>
          </w:tcPr>
          <w:p w14:paraId="685A0597" w14:textId="441416CC" w:rsidR="00CA4C0D" w:rsidRDefault="003F1D55" w:rsidP="00D13779">
            <w:r>
              <w:rPr>
                <w:rFonts w:ascii="Cambria Math" w:hAnsi="Cambria Math" w:cs="Cambria Math"/>
                <w:color w:val="222222"/>
                <w:shd w:val="clear" w:color="auto" w:fill="FFFFFF"/>
              </w:rPr>
              <w:t>140.43</w:t>
            </w:r>
            <w:r w:rsidR="00CA4C0D">
              <w:rPr>
                <w:rFonts w:ascii="Cambria Math" w:hAnsi="Cambria Math" w:cs="Cambria Math"/>
                <w:color w:val="222222"/>
                <w:shd w:val="clear" w:color="auto" w:fill="FFFFFF"/>
              </w:rPr>
              <w:t>∠</w:t>
            </w:r>
            <w:r>
              <w:rPr>
                <w:rFonts w:ascii="Cambria Math" w:hAnsi="Cambria Math" w:cs="Cambria Math"/>
                <w:color w:val="222222"/>
                <w:shd w:val="clear" w:color="auto" w:fill="FFFFFF"/>
              </w:rPr>
              <w:t>26.2</w:t>
            </w:r>
          </w:p>
        </w:tc>
      </w:tr>
      <w:tr w:rsidR="00CA4C0D" w14:paraId="03F2A82E" w14:textId="77777777" w:rsidTr="00CA4C0D">
        <w:tc>
          <w:tcPr>
            <w:tcW w:w="1314" w:type="dxa"/>
          </w:tcPr>
          <w:p w14:paraId="5F204850" w14:textId="10236A14" w:rsidR="00CA4C0D" w:rsidRDefault="00CA4C0D" w:rsidP="00D13779">
            <w:r>
              <w:t>Size</w:t>
            </w:r>
          </w:p>
        </w:tc>
        <w:tc>
          <w:tcPr>
            <w:tcW w:w="1314" w:type="dxa"/>
          </w:tcPr>
          <w:p w14:paraId="7482FCCD" w14:textId="6FB6F371" w:rsidR="00CA4C0D" w:rsidRDefault="00CA4C0D" w:rsidP="00D13779">
            <w:r>
              <w:t>95 KVA 0.9 PF</w:t>
            </w:r>
          </w:p>
        </w:tc>
        <w:tc>
          <w:tcPr>
            <w:tcW w:w="1314" w:type="dxa"/>
          </w:tcPr>
          <w:p w14:paraId="60293936" w14:textId="50852488" w:rsidR="00CA4C0D" w:rsidRDefault="00CA4C0D" w:rsidP="00D13779">
            <w:r>
              <w:t>50</w:t>
            </w:r>
            <w:r w:rsidR="003F1D55">
              <w:t xml:space="preserve"> KVA 0.9 PF</w:t>
            </w:r>
          </w:p>
        </w:tc>
        <w:tc>
          <w:tcPr>
            <w:tcW w:w="1314" w:type="dxa"/>
          </w:tcPr>
          <w:p w14:paraId="2884A675" w14:textId="0578DB17" w:rsidR="00CA4C0D" w:rsidRDefault="003F1D55" w:rsidP="00D13779">
            <w:r>
              <w:t>145 KVA 0.9 PF</w:t>
            </w:r>
          </w:p>
        </w:tc>
      </w:tr>
    </w:tbl>
    <w:p w14:paraId="6AAEABFC" w14:textId="09B8BB8D" w:rsidR="00CA4C0D" w:rsidRDefault="00CA4C0D" w:rsidP="00D13779"/>
    <w:p w14:paraId="522794FB" w14:textId="77777777" w:rsidR="00607DDB" w:rsidRDefault="00D74771" w:rsidP="00D13779">
      <w:r>
        <w:t xml:space="preserve">ii) </w:t>
      </w:r>
      <w:r w:rsidRPr="00D74771">
        <w:rPr>
          <w:u w:val="single"/>
        </w:rPr>
        <w:t xml:space="preserve">With </w:t>
      </w:r>
      <w:r w:rsidR="005F7559">
        <w:rPr>
          <w:u w:val="single"/>
        </w:rPr>
        <w:t>1</w:t>
      </w:r>
      <w:r w:rsidRPr="00D74771">
        <w:rPr>
          <w:u w:val="single"/>
        </w:rPr>
        <w:t xml:space="preserve"> microgrid</w:t>
      </w:r>
      <w:r>
        <w:rPr>
          <w:u w:val="single"/>
        </w:rPr>
        <w:t>:</w:t>
      </w:r>
      <w:r w:rsidR="00636821">
        <w:t xml:space="preserve"> Unlike </w:t>
      </w:r>
      <w:r w:rsidR="00AF20CC">
        <w:t>with 3 microgrid, there are many options to place single microgrid. Using Dijkstra’s algorithm, 34 such places are tested. These microgrids are assumed to be resiliency microgrids i.e. feeder is completely out. So, all three critical loads are to be supplied from a single microgrid</w:t>
      </w:r>
      <w:r w:rsidR="00D642C5">
        <w:t>. Now, a matrix is developed to represent this system. It is a symmetric matrix</w:t>
      </w:r>
      <w:r w:rsidR="002D6B3F">
        <w:t xml:space="preserve">. If two nodes have line between them either a tie-line or </w:t>
      </w:r>
      <w:r w:rsidR="00676418">
        <w:t>regular conductor, that element will be 1.2 and every other element are zero. An example topology</w:t>
      </w:r>
      <w:r w:rsidR="00CA2071">
        <w:t xml:space="preserve"> with</w:t>
      </w:r>
      <w:r w:rsidR="00676418">
        <w:t xml:space="preserve"> graph matrix is given below.</w:t>
      </w:r>
      <w:r w:rsidR="00580993">
        <w:t xml:space="preserve"> </w:t>
      </w:r>
    </w:p>
    <w:p w14:paraId="75C12D7B" w14:textId="187EC3BB" w:rsidR="00676418" w:rsidRDefault="00580993" w:rsidP="00D13779">
      <w:r>
        <w:t xml:space="preserve"> </w:t>
      </w:r>
      <w:r>
        <w:rPr>
          <w:noProof/>
        </w:rPr>
        <w:drawing>
          <wp:inline distT="0" distB="0" distL="0" distR="0" wp14:anchorId="103550C6" wp14:editId="690298EC">
            <wp:extent cx="1158240" cy="1347893"/>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2165" cy="1375736"/>
                    </a:xfrm>
                    <a:prstGeom prst="rect">
                      <a:avLst/>
                    </a:prstGeom>
                    <a:noFill/>
                    <a:ln>
                      <a:noFill/>
                    </a:ln>
                  </pic:spPr>
                </pic:pic>
              </a:graphicData>
            </a:graphic>
          </wp:inline>
        </w:drawing>
      </w:r>
      <w:r w:rsidR="001C0D07">
        <w:rPr>
          <w:noProof/>
        </w:rPr>
        <w:drawing>
          <wp:inline distT="0" distB="0" distL="0" distR="0" wp14:anchorId="363A9E70" wp14:editId="60D27A62">
            <wp:extent cx="1988685" cy="1259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2616" cy="1268665"/>
                    </a:xfrm>
                    <a:prstGeom prst="rect">
                      <a:avLst/>
                    </a:prstGeom>
                    <a:noFill/>
                    <a:ln>
                      <a:noFill/>
                    </a:ln>
                  </pic:spPr>
                </pic:pic>
              </a:graphicData>
            </a:graphic>
          </wp:inline>
        </w:drawing>
      </w:r>
    </w:p>
    <w:p w14:paraId="2F67DFEF" w14:textId="0EF1DB33" w:rsidR="00580993" w:rsidRDefault="00580993" w:rsidP="00D13779">
      <w:r>
        <w:t xml:space="preserve">           Figure 7. A sample topology</w:t>
      </w:r>
      <w:r w:rsidR="00F45668">
        <w:t xml:space="preserve"> and graph matrix</w:t>
      </w:r>
    </w:p>
    <w:p w14:paraId="4518FB12" w14:textId="6A64C916" w:rsidR="00607DDB" w:rsidRDefault="00607DDB" w:rsidP="00D13779"/>
    <w:p w14:paraId="3EAC2D98" w14:textId="5375C97C" w:rsidR="00A546F6" w:rsidRDefault="009169A2" w:rsidP="00D13779">
      <w:r>
        <w:t xml:space="preserve"> The result from the algorithm for the most resilient microgrid position comes out to be at node 731. Total time taken for powering all three critical loads is 13.8 minutes. First critical load at 720 is powered after 3.8 minutes, 6.2 minutes after that critical load at 744 is powered and finally after another 3.8 minutes, last critical load at 738 is powered. This configuration is tested for all operational constraints using Gridlab-d. </w:t>
      </w:r>
      <w:r w:rsidR="00A546F6">
        <w:t xml:space="preserve">Figure 5 works represents resiliency curve for this configuration. So, the resilience is calculated as, </w:t>
      </w:r>
    </w:p>
    <w:p w14:paraId="68BF89B0" w14:textId="0A51702A" w:rsidR="00A546F6" w:rsidRDefault="00A546F6" w:rsidP="00D13779">
      <w:r>
        <w:t>R</w:t>
      </w:r>
      <w:r>
        <w:rPr>
          <w:vertAlign w:val="subscript"/>
        </w:rPr>
        <w:t>1</w:t>
      </w:r>
      <w:r w:rsidR="00EA6C1F">
        <w:t xml:space="preserve"> </w:t>
      </w:r>
      <w:r>
        <w:t>=85*(</w:t>
      </w:r>
      <w:r w:rsidR="00EA6C1F">
        <w:t>30</w:t>
      </w:r>
      <w:r>
        <w:t>-3</w:t>
      </w:r>
      <w:r w:rsidR="00EA6C1F">
        <w:t>.8)</w:t>
      </w:r>
      <w:r>
        <w:t>/60+42*(</w:t>
      </w:r>
      <w:r w:rsidR="00EA6C1F">
        <w:t>30</w:t>
      </w:r>
      <w:r>
        <w:t>-10</w:t>
      </w:r>
      <w:r w:rsidR="00EA6C1F">
        <w:t>)</w:t>
      </w:r>
      <w:r>
        <w:t>/60+126*(</w:t>
      </w:r>
      <w:r w:rsidR="00EA6C1F">
        <w:t>30</w:t>
      </w:r>
      <w:r>
        <w:t>-13.8</w:t>
      </w:r>
      <w:r w:rsidR="00EA6C1F">
        <w:t>)</w:t>
      </w:r>
      <w:r w:rsidR="00923092">
        <w:t>/60</w:t>
      </w:r>
      <w:r>
        <w:t xml:space="preserve"> </w:t>
      </w:r>
    </w:p>
    <w:p w14:paraId="3E844307" w14:textId="262FA210" w:rsidR="00923092" w:rsidRDefault="00923092" w:rsidP="00D13779">
      <w:r>
        <w:t xml:space="preserve">                       = </w:t>
      </w:r>
      <w:r w:rsidR="00EA6C1F">
        <w:t xml:space="preserve">85.17 </w:t>
      </w:r>
      <w:proofErr w:type="spellStart"/>
      <w:r>
        <w:t>KWhr</w:t>
      </w:r>
      <w:proofErr w:type="spellEnd"/>
    </w:p>
    <w:p w14:paraId="619DB684" w14:textId="77777777" w:rsidR="00923092" w:rsidRPr="00A546F6" w:rsidRDefault="00923092" w:rsidP="00D13779"/>
    <w:p w14:paraId="00817744" w14:textId="7BE3812E" w:rsidR="00EA1B7C" w:rsidRDefault="006248AF" w:rsidP="00D13779">
      <w:pPr>
        <w:rPr>
          <w:rFonts w:ascii="Cambria Math" w:hAnsi="Cambria Math" w:cs="Cambria Math"/>
          <w:color w:val="222222"/>
          <w:shd w:val="clear" w:color="auto" w:fill="FFFFFF"/>
        </w:rPr>
      </w:pPr>
      <w:r>
        <w:t>After position is set, now all possible paths to reach critical loads is determined. Out of them, one without tie-line in it is chosen to run power flow and fix the size of the microgrid.</w:t>
      </w:r>
      <w:r w:rsidR="000C663D">
        <w:t xml:space="preserve"> This is done by inspection and the logic behind avoiding tie-lines is that the path containing tie-lines is regarded as alternative path when regular path is faulted. So, while sizing the microgrid, regular path to critical load is taken.</w:t>
      </w:r>
      <w:r w:rsidR="00EA1B7C">
        <w:t xml:space="preserve"> Table 2 shows the paths chosen.</w:t>
      </w:r>
      <w:r w:rsidR="000C663D">
        <w:t xml:space="preserve"> </w:t>
      </w:r>
      <w:r w:rsidR="00234C97">
        <w:t>The result of power flow is 818.58</w:t>
      </w:r>
      <w:r w:rsidR="00234C97">
        <w:rPr>
          <w:rFonts w:ascii="Cambria Math" w:hAnsi="Cambria Math" w:cs="Cambria Math"/>
          <w:color w:val="222222"/>
          <w:shd w:val="clear" w:color="auto" w:fill="FFFFFF"/>
        </w:rPr>
        <w:t>∠25.94</w:t>
      </w:r>
      <w:r w:rsidR="00234C97">
        <w:rPr>
          <w:rFonts w:ascii="Cambria Math" w:hAnsi="Cambria Math" w:cs="Cambria Math"/>
          <w:color w:val="222222"/>
          <w:shd w:val="clear" w:color="auto" w:fill="FFFFFF"/>
          <w:vertAlign w:val="superscript"/>
        </w:rPr>
        <w:t>0</w:t>
      </w:r>
      <w:r w:rsidR="00234C97">
        <w:rPr>
          <w:rFonts w:ascii="Cambria Math" w:hAnsi="Cambria Math" w:cs="Cambria Math"/>
          <w:color w:val="222222"/>
          <w:shd w:val="clear" w:color="auto" w:fill="FFFFFF"/>
        </w:rPr>
        <w:t xml:space="preserve"> KVA total 3-phase demand. So, the size of the microgrid is chosen as 825 KVA 0.9 PF</w:t>
      </w:r>
    </w:p>
    <w:p w14:paraId="61DFB459" w14:textId="77777777" w:rsidR="00F15217" w:rsidRDefault="00F15217" w:rsidP="00D13779">
      <w:pPr>
        <w:rPr>
          <w:rFonts w:ascii="Cambria Math" w:hAnsi="Cambria Math" w:cs="Cambria Math"/>
          <w:color w:val="222222"/>
          <w:shd w:val="clear" w:color="auto" w:fill="FFFFFF"/>
        </w:rPr>
      </w:pPr>
    </w:p>
    <w:p w14:paraId="4C2FC40C" w14:textId="32F6EC61" w:rsidR="00EA1B7C" w:rsidRDefault="00EA1B7C" w:rsidP="00D13779">
      <w:pPr>
        <w:rPr>
          <w:rFonts w:ascii="Cambria Math" w:hAnsi="Cambria Math" w:cs="Cambria Math"/>
          <w:color w:val="222222"/>
          <w:shd w:val="clear" w:color="auto" w:fill="FFFFFF"/>
        </w:rPr>
      </w:pPr>
      <w:r>
        <w:rPr>
          <w:rFonts w:ascii="Cambria Math" w:hAnsi="Cambria Math" w:cs="Cambria Math"/>
          <w:color w:val="222222"/>
          <w:shd w:val="clear" w:color="auto" w:fill="FFFFFF"/>
        </w:rPr>
        <w:t xml:space="preserve">             TABLE 2: Paths chosen for microgrid sizing</w:t>
      </w:r>
    </w:p>
    <w:tbl>
      <w:tblPr>
        <w:tblStyle w:val="TableGrid"/>
        <w:tblW w:w="0" w:type="auto"/>
        <w:tblLook w:val="04A0" w:firstRow="1" w:lastRow="0" w:firstColumn="1" w:lastColumn="0" w:noHBand="0" w:noVBand="1"/>
      </w:tblPr>
      <w:tblGrid>
        <w:gridCol w:w="1548"/>
        <w:gridCol w:w="3708"/>
      </w:tblGrid>
      <w:tr w:rsidR="00EA1B7C" w14:paraId="782DEC67" w14:textId="77777777" w:rsidTr="00EA1B7C">
        <w:tc>
          <w:tcPr>
            <w:tcW w:w="1548" w:type="dxa"/>
          </w:tcPr>
          <w:p w14:paraId="791FCBB6" w14:textId="61023152" w:rsidR="00EA1B7C" w:rsidRDefault="00EA1B7C" w:rsidP="00D13779">
            <w:pPr>
              <w:rPr>
                <w:rFonts w:ascii="Cambria Math" w:hAnsi="Cambria Math" w:cs="Cambria Math"/>
                <w:color w:val="222222"/>
                <w:shd w:val="clear" w:color="auto" w:fill="FFFFFF"/>
              </w:rPr>
            </w:pPr>
            <w:r>
              <w:rPr>
                <w:rFonts w:ascii="Cambria Math" w:hAnsi="Cambria Math" w:cs="Cambria Math"/>
                <w:color w:val="222222"/>
                <w:shd w:val="clear" w:color="auto" w:fill="FFFFFF"/>
              </w:rPr>
              <w:t>Critical loads at</w:t>
            </w:r>
          </w:p>
        </w:tc>
        <w:tc>
          <w:tcPr>
            <w:tcW w:w="3708" w:type="dxa"/>
          </w:tcPr>
          <w:p w14:paraId="53D6F2D0" w14:textId="22FCC4B9" w:rsidR="00EA1B7C" w:rsidRDefault="00EA1B7C" w:rsidP="00EA1B7C">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Paths</w:t>
            </w:r>
          </w:p>
        </w:tc>
      </w:tr>
      <w:tr w:rsidR="00EA1B7C" w14:paraId="3419983E" w14:textId="77777777" w:rsidTr="00EA1B7C">
        <w:tc>
          <w:tcPr>
            <w:tcW w:w="1548" w:type="dxa"/>
          </w:tcPr>
          <w:p w14:paraId="14D31944" w14:textId="4E0F4B68" w:rsidR="00EA1B7C" w:rsidRDefault="00EA1B7C" w:rsidP="00EA1B7C">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720</w:t>
            </w:r>
          </w:p>
        </w:tc>
        <w:tc>
          <w:tcPr>
            <w:tcW w:w="3708" w:type="dxa"/>
          </w:tcPr>
          <w:p w14:paraId="017D0446" w14:textId="6951D77A" w:rsidR="00EA1B7C" w:rsidRDefault="00EA1B7C" w:rsidP="00D13779">
            <w:pPr>
              <w:rPr>
                <w:rFonts w:ascii="Cambria Math" w:hAnsi="Cambria Math" w:cs="Cambria Math"/>
                <w:color w:val="222222"/>
                <w:shd w:val="clear" w:color="auto" w:fill="FFFFFF"/>
              </w:rPr>
            </w:pPr>
            <w:r>
              <w:rPr>
                <w:rFonts w:ascii="Cambria Math" w:hAnsi="Cambria Math" w:cs="Cambria Math"/>
                <w:color w:val="222222"/>
                <w:shd w:val="clear" w:color="auto" w:fill="FFFFFF"/>
              </w:rPr>
              <w:t>731-709-730-703-702-</w:t>
            </w:r>
            <w:r w:rsidR="00414DA4">
              <w:rPr>
                <w:rFonts w:ascii="Cambria Math" w:hAnsi="Cambria Math" w:cs="Cambria Math"/>
                <w:color w:val="222222"/>
                <w:shd w:val="clear" w:color="auto" w:fill="FFFFFF"/>
              </w:rPr>
              <w:t>713-</w:t>
            </w:r>
            <w:r>
              <w:rPr>
                <w:rFonts w:ascii="Cambria Math" w:hAnsi="Cambria Math" w:cs="Cambria Math"/>
                <w:color w:val="222222"/>
                <w:shd w:val="clear" w:color="auto" w:fill="FFFFFF"/>
              </w:rPr>
              <w:t>704-720</w:t>
            </w:r>
          </w:p>
        </w:tc>
      </w:tr>
      <w:tr w:rsidR="00EA1B7C" w14:paraId="0312FDFB" w14:textId="77777777" w:rsidTr="00EA1B7C">
        <w:tc>
          <w:tcPr>
            <w:tcW w:w="1548" w:type="dxa"/>
          </w:tcPr>
          <w:p w14:paraId="54F25FCF" w14:textId="60CAB14C" w:rsidR="00EA1B7C" w:rsidRDefault="00EA1B7C" w:rsidP="00EA1B7C">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744</w:t>
            </w:r>
          </w:p>
        </w:tc>
        <w:tc>
          <w:tcPr>
            <w:tcW w:w="3708" w:type="dxa"/>
          </w:tcPr>
          <w:p w14:paraId="71527302" w14:textId="427044EB" w:rsidR="00EA1B7C" w:rsidRDefault="00EA1B7C" w:rsidP="00D13779">
            <w:pPr>
              <w:rPr>
                <w:rFonts w:ascii="Cambria Math" w:hAnsi="Cambria Math" w:cs="Cambria Math"/>
                <w:color w:val="222222"/>
                <w:shd w:val="clear" w:color="auto" w:fill="FFFFFF"/>
              </w:rPr>
            </w:pPr>
            <w:r>
              <w:rPr>
                <w:rFonts w:ascii="Cambria Math" w:hAnsi="Cambria Math" w:cs="Cambria Math"/>
                <w:color w:val="222222"/>
                <w:shd w:val="clear" w:color="auto" w:fill="FFFFFF"/>
              </w:rPr>
              <w:t>731-709-730-703-727-744</w:t>
            </w:r>
          </w:p>
        </w:tc>
      </w:tr>
      <w:tr w:rsidR="00EA1B7C" w14:paraId="787DAE9C" w14:textId="77777777" w:rsidTr="00EA1B7C">
        <w:tc>
          <w:tcPr>
            <w:tcW w:w="1548" w:type="dxa"/>
          </w:tcPr>
          <w:p w14:paraId="0AA6292E" w14:textId="72A42116" w:rsidR="00EA1B7C" w:rsidRDefault="00EA1B7C" w:rsidP="00EA1B7C">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738</w:t>
            </w:r>
          </w:p>
        </w:tc>
        <w:tc>
          <w:tcPr>
            <w:tcW w:w="3708" w:type="dxa"/>
          </w:tcPr>
          <w:p w14:paraId="23867686" w14:textId="4C73C825" w:rsidR="00EA1B7C" w:rsidRDefault="00EA1B7C" w:rsidP="00D13779">
            <w:pPr>
              <w:rPr>
                <w:rFonts w:ascii="Cambria Math" w:hAnsi="Cambria Math" w:cs="Cambria Math"/>
                <w:color w:val="222222"/>
                <w:shd w:val="clear" w:color="auto" w:fill="FFFFFF"/>
              </w:rPr>
            </w:pPr>
            <w:r>
              <w:rPr>
                <w:rFonts w:ascii="Cambria Math" w:hAnsi="Cambria Math" w:cs="Cambria Math"/>
                <w:color w:val="222222"/>
                <w:shd w:val="clear" w:color="auto" w:fill="FFFFFF"/>
              </w:rPr>
              <w:t>731-709-708-733-734-737-738</w:t>
            </w:r>
          </w:p>
        </w:tc>
      </w:tr>
    </w:tbl>
    <w:p w14:paraId="45D706BA" w14:textId="77777777" w:rsidR="00EA1B7C" w:rsidRDefault="00EA1B7C" w:rsidP="00D13779">
      <w:pPr>
        <w:rPr>
          <w:rFonts w:ascii="Cambria Math" w:hAnsi="Cambria Math" w:cs="Cambria Math"/>
          <w:color w:val="222222"/>
          <w:shd w:val="clear" w:color="auto" w:fill="FFFFFF"/>
        </w:rPr>
      </w:pPr>
    </w:p>
    <w:p w14:paraId="0D53EA1D" w14:textId="77777777" w:rsidR="00EA1B7C" w:rsidRDefault="00EA1B7C" w:rsidP="00D13779">
      <w:pPr>
        <w:rPr>
          <w:rFonts w:ascii="Cambria Math" w:hAnsi="Cambria Math" w:cs="Cambria Math"/>
          <w:color w:val="222222"/>
          <w:shd w:val="clear" w:color="auto" w:fill="FFFFFF"/>
        </w:rPr>
      </w:pPr>
    </w:p>
    <w:p w14:paraId="5EF0B9EA" w14:textId="24D97146" w:rsidR="009169A2" w:rsidRPr="00234C97" w:rsidRDefault="00EA1B7C" w:rsidP="00D13779">
      <w:r>
        <w:rPr>
          <w:rFonts w:ascii="Cambria Math" w:hAnsi="Cambria Math" w:cs="Cambria Math"/>
          <w:color w:val="222222"/>
          <w:shd w:val="clear" w:color="auto" w:fill="FFFFFF"/>
        </w:rPr>
        <w:t>iii)With 2 microgrids</w:t>
      </w:r>
      <w:r w:rsidR="00234C97">
        <w:rPr>
          <w:rFonts w:ascii="Cambria Math" w:hAnsi="Cambria Math" w:cs="Cambria Math"/>
          <w:color w:val="222222"/>
          <w:shd w:val="clear" w:color="auto" w:fill="FFFFFF"/>
        </w:rPr>
        <w:t xml:space="preserve"> </w:t>
      </w:r>
    </w:p>
    <w:p w14:paraId="7F40C046" w14:textId="0C68FE9B" w:rsidR="00676418" w:rsidRDefault="00441BF7" w:rsidP="00D13779">
      <w:r>
        <w:t xml:space="preserve">The same </w:t>
      </w:r>
      <w:r w:rsidR="00C11EBB">
        <w:t xml:space="preserve">routine is followed as for 1 microgrid </w:t>
      </w:r>
      <w:r w:rsidR="00A7493B">
        <w:t xml:space="preserve">positioning </w:t>
      </w:r>
      <w:r w:rsidR="00C11EBB">
        <w:t xml:space="preserve">but instead of 34 positions, (34,34) combination of positions is studied. A modified Dijkstra’s algorithm is utilized to compare all the possible combinations. </w:t>
      </w:r>
      <w:r w:rsidR="00A7493B">
        <w:t>Comparisons are made based on the minimum time taken to power all the critical loads. Resultant minimum time is 7.</w:t>
      </w:r>
      <w:r w:rsidR="00022C6E">
        <w:t>4</w:t>
      </w:r>
      <w:r w:rsidR="00A7493B">
        <w:t xml:space="preserve"> minutes. </w:t>
      </w:r>
      <w:r w:rsidR="00584784">
        <w:t xml:space="preserve">Quite </w:t>
      </w:r>
      <w:proofErr w:type="gramStart"/>
      <w:r w:rsidR="00584784">
        <w:t>a number of</w:t>
      </w:r>
      <w:proofErr w:type="gramEnd"/>
      <w:r w:rsidR="00584784">
        <w:t xml:space="preserve"> </w:t>
      </w:r>
      <w:r w:rsidR="002C426E">
        <w:t>combinations</w:t>
      </w:r>
      <w:r w:rsidR="00584784">
        <w:t xml:space="preserve"> </w:t>
      </w:r>
      <w:r w:rsidR="00A7493B">
        <w:t>g</w:t>
      </w:r>
      <w:r w:rsidR="00584784">
        <w:t>o</w:t>
      </w:r>
      <w:r w:rsidR="00A7493B">
        <w:t>t this</w:t>
      </w:r>
      <w:r w:rsidR="00865B98">
        <w:t xml:space="preserve"> time</w:t>
      </w:r>
      <w:r w:rsidR="00A7493B">
        <w:t xml:space="preserve">. </w:t>
      </w:r>
      <w:r w:rsidR="00584784">
        <w:t>Among them, two most repeating positions are selected. This is done by plain inspection.</w:t>
      </w:r>
      <w:r w:rsidR="00865B98">
        <w:t xml:space="preserve"> The final selection is node 744 and node 738. These two nodes happen to have critical loads themselves. So, it makes sense to why </w:t>
      </w:r>
      <w:r w:rsidR="00D35611">
        <w:t>these positions</w:t>
      </w:r>
      <w:r w:rsidR="00865B98">
        <w:t xml:space="preserve"> powered all critical loads in minimum time.</w:t>
      </w:r>
      <w:r w:rsidR="00F04D3F">
        <w:t xml:space="preserve"> </w:t>
      </w:r>
      <w:r w:rsidR="00D35611">
        <w:t xml:space="preserve">Both critical loads at 744 and 738 are restored in just 0.2 </w:t>
      </w:r>
      <w:r w:rsidR="00022C6E">
        <w:t>minutes as they have different sources.</w:t>
      </w:r>
      <w:r w:rsidR="002C426E">
        <w:t xml:space="preserve"> After another 7.2 minutes, remaining critical load at 420 is restored. Figure 8 shows the resilience nature for this configuration. The resilience matrix is calculated as,</w:t>
      </w:r>
    </w:p>
    <w:p w14:paraId="32FC3C07" w14:textId="54015731" w:rsidR="00EA6C1F" w:rsidRDefault="00EA6C1F" w:rsidP="00D13779">
      <w:r>
        <w:t>R</w:t>
      </w:r>
      <w:r w:rsidRPr="00EA6C1F">
        <w:rPr>
          <w:vertAlign w:val="subscript"/>
        </w:rPr>
        <w:t>2</w:t>
      </w:r>
      <w:r>
        <w:t xml:space="preserve"> = [(42+</w:t>
      </w:r>
      <w:proofErr w:type="gramStart"/>
      <w:r>
        <w:t>126)*</w:t>
      </w:r>
      <w:proofErr w:type="gramEnd"/>
      <w:r>
        <w:t xml:space="preserve">29.8+85*22.8]/60 = 115.74 </w:t>
      </w:r>
      <w:proofErr w:type="spellStart"/>
      <w:r>
        <w:t>KWhr</w:t>
      </w:r>
      <w:proofErr w:type="spellEnd"/>
    </w:p>
    <w:p w14:paraId="527AC452" w14:textId="77777777" w:rsidR="00EA6C1F" w:rsidRPr="00636821" w:rsidRDefault="00EA6C1F" w:rsidP="00D13779"/>
    <w:p w14:paraId="01944BA6" w14:textId="12344DF2" w:rsidR="0043113B" w:rsidRDefault="0043113B" w:rsidP="00D13779">
      <w:r>
        <w:t xml:space="preserve">     </w:t>
      </w:r>
      <w:r>
        <w:rPr>
          <w:noProof/>
        </w:rPr>
        <w:drawing>
          <wp:inline distT="0" distB="0" distL="0" distR="0" wp14:anchorId="354BF2B1" wp14:editId="5158DD5C">
            <wp:extent cx="2532237" cy="13004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5517" cy="1317572"/>
                    </a:xfrm>
                    <a:prstGeom prst="rect">
                      <a:avLst/>
                    </a:prstGeom>
                    <a:noFill/>
                    <a:ln>
                      <a:noFill/>
                    </a:ln>
                  </pic:spPr>
                </pic:pic>
              </a:graphicData>
            </a:graphic>
          </wp:inline>
        </w:drawing>
      </w:r>
    </w:p>
    <w:p w14:paraId="7B9F090A" w14:textId="70A066BC" w:rsidR="002E3A98" w:rsidRDefault="002E3A98" w:rsidP="00D13779">
      <w:r>
        <w:t xml:space="preserve">              Figure </w:t>
      </w:r>
      <w:r w:rsidR="00F45668">
        <w:t>8</w:t>
      </w:r>
      <w:r>
        <w:t>. Curve for 2 microgrids</w:t>
      </w:r>
    </w:p>
    <w:p w14:paraId="54921F99" w14:textId="04D3209B" w:rsidR="00245808" w:rsidRDefault="00245808" w:rsidP="00D13779"/>
    <w:p w14:paraId="32967CA0" w14:textId="41C42562" w:rsidR="00245808" w:rsidRPr="00D2105F" w:rsidRDefault="00245808" w:rsidP="00D13779">
      <w:r>
        <w:t xml:space="preserve"> After</w:t>
      </w:r>
      <w:r w:rsidR="00F15217">
        <w:t xml:space="preserve"> position is set, now possible paths to reach critical loads is determined. Out of them, one without tie-line in it is selected to run power flow and fix the size of microgrid. This is again done by inspection and logic behind leaving tie-lines out is to size the microgrid using regular paths. Table 3 shows the paths chosen. </w:t>
      </w:r>
      <w:r w:rsidR="0007548A">
        <w:t xml:space="preserve">It is seen that only microgrid at 744 is responsible for load at 720 and microgrid at 738 is acting like a dedicated supply just to its node. It’s better </w:t>
      </w:r>
      <w:r w:rsidR="00410EFA">
        <w:t xml:space="preserve">to increase the redundancy by sizing the second microgrid just enough to supply load at 720, if needed, through the shortest path. </w:t>
      </w:r>
      <w:r w:rsidR="00F15217">
        <w:t>The result of the power flow is</w:t>
      </w:r>
      <w:r w:rsidR="0007548A">
        <w:t xml:space="preserve"> </w:t>
      </w:r>
      <w:r w:rsidR="003D5805">
        <w:t>236</w:t>
      </w:r>
      <w:r w:rsidR="00895DFE">
        <w:rPr>
          <w:rFonts w:ascii="Cambria Math" w:hAnsi="Cambria Math" w:cs="Cambria Math"/>
          <w:color w:val="222222"/>
          <w:shd w:val="clear" w:color="auto" w:fill="FFFFFF"/>
        </w:rPr>
        <w:t>∠</w:t>
      </w:r>
      <w:r w:rsidR="00895DFE">
        <w:rPr>
          <w:rFonts w:ascii="Cambria Math" w:hAnsi="Cambria Math" w:cs="Cambria Math"/>
          <w:color w:val="222222"/>
          <w:shd w:val="clear" w:color="auto" w:fill="FFFFFF"/>
        </w:rPr>
        <w:t>25.6</w:t>
      </w:r>
      <w:r w:rsidR="00895DFE">
        <w:rPr>
          <w:rFonts w:ascii="Cambria Math" w:hAnsi="Cambria Math" w:cs="Cambria Math"/>
          <w:color w:val="222222"/>
          <w:shd w:val="clear" w:color="auto" w:fill="FFFFFF"/>
          <w:vertAlign w:val="superscript"/>
        </w:rPr>
        <w:t>0</w:t>
      </w:r>
      <w:r w:rsidR="00895DFE">
        <w:rPr>
          <w:rFonts w:ascii="Cambria Math" w:hAnsi="Cambria Math" w:cs="Cambria Math"/>
          <w:color w:val="222222"/>
          <w:shd w:val="clear" w:color="auto" w:fill="FFFFFF"/>
        </w:rPr>
        <w:t xml:space="preserve"> KVA total 3-phase demand at node 744. Similarly, at node 738, total 3-phase demand is </w:t>
      </w:r>
      <w:r w:rsidR="008955AE">
        <w:rPr>
          <w:rFonts w:ascii="Cambria Math" w:hAnsi="Cambria Math" w:cs="Cambria Math"/>
          <w:color w:val="222222"/>
          <w:shd w:val="clear" w:color="auto" w:fill="FFFFFF"/>
        </w:rPr>
        <w:t>282.06</w:t>
      </w:r>
      <w:r w:rsidR="00D2105F">
        <w:rPr>
          <w:rFonts w:ascii="Cambria Math" w:hAnsi="Cambria Math" w:cs="Cambria Math"/>
          <w:color w:val="222222"/>
          <w:shd w:val="clear" w:color="auto" w:fill="FFFFFF"/>
        </w:rPr>
        <w:t>∠</w:t>
      </w:r>
      <w:r w:rsidR="00D2105F">
        <w:rPr>
          <w:rFonts w:ascii="Cambria Math" w:hAnsi="Cambria Math" w:cs="Cambria Math"/>
          <w:color w:val="222222"/>
          <w:shd w:val="clear" w:color="auto" w:fill="FFFFFF"/>
        </w:rPr>
        <w:t>25.7</w:t>
      </w:r>
      <w:r w:rsidR="00D2105F">
        <w:rPr>
          <w:rFonts w:ascii="Cambria Math" w:hAnsi="Cambria Math" w:cs="Cambria Math"/>
          <w:color w:val="222222"/>
          <w:shd w:val="clear" w:color="auto" w:fill="FFFFFF"/>
          <w:vertAlign w:val="superscript"/>
        </w:rPr>
        <w:t>0</w:t>
      </w:r>
      <w:r w:rsidR="00D2105F">
        <w:rPr>
          <w:rFonts w:ascii="Cambria Math" w:hAnsi="Cambria Math" w:cs="Cambria Math"/>
          <w:color w:val="222222"/>
          <w:shd w:val="clear" w:color="auto" w:fill="FFFFFF"/>
        </w:rPr>
        <w:t xml:space="preserve"> KVA. The power flow also shows that all the operational constraints are fulfilled. Table 4 shows the sizing of microgrids.</w:t>
      </w:r>
    </w:p>
    <w:p w14:paraId="6C8707BE" w14:textId="1340F88A" w:rsidR="00F15217" w:rsidRDefault="00F15217" w:rsidP="00D13779"/>
    <w:p w14:paraId="3E8B8AFE" w14:textId="7CCA452B" w:rsidR="00F15217" w:rsidRDefault="00F15217" w:rsidP="00D13779">
      <w:r>
        <w:t xml:space="preserve">         TABLE 3: Paths chosen for microgrid sizing</w:t>
      </w:r>
    </w:p>
    <w:tbl>
      <w:tblPr>
        <w:tblStyle w:val="TableGrid"/>
        <w:tblW w:w="0" w:type="auto"/>
        <w:tblLook w:val="04A0" w:firstRow="1" w:lastRow="0" w:firstColumn="1" w:lastColumn="0" w:noHBand="0" w:noVBand="1"/>
      </w:tblPr>
      <w:tblGrid>
        <w:gridCol w:w="1548"/>
        <w:gridCol w:w="3708"/>
      </w:tblGrid>
      <w:tr w:rsidR="00F15217" w14:paraId="2E99E860" w14:textId="77777777" w:rsidTr="00F15217">
        <w:tc>
          <w:tcPr>
            <w:tcW w:w="1548" w:type="dxa"/>
          </w:tcPr>
          <w:p w14:paraId="1230755A" w14:textId="63508335" w:rsidR="00F15217" w:rsidRDefault="00F15217" w:rsidP="00D13779">
            <w:r>
              <w:t>Critical loads at</w:t>
            </w:r>
          </w:p>
        </w:tc>
        <w:tc>
          <w:tcPr>
            <w:tcW w:w="3708" w:type="dxa"/>
          </w:tcPr>
          <w:p w14:paraId="6812A6E7" w14:textId="735219B2" w:rsidR="00F15217" w:rsidRDefault="00F15217" w:rsidP="00F15217">
            <w:pPr>
              <w:jc w:val="center"/>
            </w:pPr>
            <w:r>
              <w:t>Paths</w:t>
            </w:r>
          </w:p>
        </w:tc>
      </w:tr>
      <w:tr w:rsidR="00F15217" w14:paraId="6C4C6611" w14:textId="77777777" w:rsidTr="00F15217">
        <w:tc>
          <w:tcPr>
            <w:tcW w:w="1548" w:type="dxa"/>
          </w:tcPr>
          <w:p w14:paraId="61747966" w14:textId="5B2152F9" w:rsidR="00F15217" w:rsidRDefault="00F15217" w:rsidP="00F15217">
            <w:pPr>
              <w:jc w:val="center"/>
            </w:pPr>
            <w:r>
              <w:t>720</w:t>
            </w:r>
          </w:p>
        </w:tc>
        <w:tc>
          <w:tcPr>
            <w:tcW w:w="3708" w:type="dxa"/>
          </w:tcPr>
          <w:p w14:paraId="66AD1D0D" w14:textId="77777777" w:rsidR="00F15217" w:rsidRDefault="00F15217" w:rsidP="00D13779">
            <w:r>
              <w:t>744-727-703-702-713-704-720</w:t>
            </w:r>
            <w:r w:rsidR="0007548A">
              <w:t xml:space="preserve">   OR</w:t>
            </w:r>
          </w:p>
          <w:p w14:paraId="4C6225AE" w14:textId="54F4F7CF" w:rsidR="0007548A" w:rsidRDefault="0007548A" w:rsidP="00D13779">
            <w:r>
              <w:t>738-711-741-731-725-706-720</w:t>
            </w:r>
          </w:p>
        </w:tc>
      </w:tr>
      <w:tr w:rsidR="00F15217" w14:paraId="1EC49F6C" w14:textId="77777777" w:rsidTr="00F15217">
        <w:tc>
          <w:tcPr>
            <w:tcW w:w="1548" w:type="dxa"/>
          </w:tcPr>
          <w:p w14:paraId="49F47C8E" w14:textId="5674C1C3" w:rsidR="00F15217" w:rsidRDefault="00F15217" w:rsidP="00F15217">
            <w:pPr>
              <w:jc w:val="center"/>
            </w:pPr>
            <w:r>
              <w:t>744</w:t>
            </w:r>
          </w:p>
        </w:tc>
        <w:tc>
          <w:tcPr>
            <w:tcW w:w="3708" w:type="dxa"/>
          </w:tcPr>
          <w:p w14:paraId="435B4075" w14:textId="1EECEA55" w:rsidR="00F15217" w:rsidRDefault="0079023F" w:rsidP="00D13779">
            <w:r>
              <w:t>744</w:t>
            </w:r>
          </w:p>
        </w:tc>
      </w:tr>
      <w:tr w:rsidR="00F15217" w14:paraId="7CC0EF8F" w14:textId="77777777" w:rsidTr="00F15217">
        <w:tc>
          <w:tcPr>
            <w:tcW w:w="1548" w:type="dxa"/>
          </w:tcPr>
          <w:p w14:paraId="7824C0AE" w14:textId="44C1706B" w:rsidR="00F15217" w:rsidRDefault="00F15217" w:rsidP="00F15217">
            <w:pPr>
              <w:jc w:val="center"/>
            </w:pPr>
            <w:r>
              <w:t>738</w:t>
            </w:r>
          </w:p>
        </w:tc>
        <w:tc>
          <w:tcPr>
            <w:tcW w:w="3708" w:type="dxa"/>
          </w:tcPr>
          <w:p w14:paraId="3500DA3C" w14:textId="1042BAC0" w:rsidR="00F15217" w:rsidRDefault="0079023F" w:rsidP="00D13779">
            <w:r>
              <w:t>738</w:t>
            </w:r>
          </w:p>
        </w:tc>
      </w:tr>
    </w:tbl>
    <w:p w14:paraId="6862CCFF" w14:textId="1CDAEB62" w:rsidR="00F15217" w:rsidRDefault="00F15217" w:rsidP="00D13779"/>
    <w:p w14:paraId="1584CCB8" w14:textId="6F93C36E" w:rsidR="00D2105F" w:rsidRDefault="00D2105F" w:rsidP="00D13779">
      <w:r>
        <w:t xml:space="preserve">             TABLE 4: Microgrids rating</w:t>
      </w:r>
    </w:p>
    <w:tbl>
      <w:tblPr>
        <w:tblStyle w:val="TableGrid"/>
        <w:tblW w:w="0" w:type="auto"/>
        <w:tblLook w:val="04A0" w:firstRow="1" w:lastRow="0" w:firstColumn="1" w:lastColumn="0" w:noHBand="0" w:noVBand="1"/>
      </w:tblPr>
      <w:tblGrid>
        <w:gridCol w:w="1548"/>
        <w:gridCol w:w="3708"/>
      </w:tblGrid>
      <w:tr w:rsidR="00D2105F" w14:paraId="1B347DF3" w14:textId="77777777" w:rsidTr="00D2105F">
        <w:tc>
          <w:tcPr>
            <w:tcW w:w="1548" w:type="dxa"/>
          </w:tcPr>
          <w:p w14:paraId="1F5AD1A4" w14:textId="0F682F8C" w:rsidR="00D2105F" w:rsidRDefault="00D2105F" w:rsidP="00D2105F">
            <w:pPr>
              <w:jc w:val="center"/>
            </w:pPr>
            <w:r>
              <w:t>Position</w:t>
            </w:r>
          </w:p>
        </w:tc>
        <w:tc>
          <w:tcPr>
            <w:tcW w:w="3708" w:type="dxa"/>
          </w:tcPr>
          <w:p w14:paraId="7A293DCB" w14:textId="2864C901" w:rsidR="00D2105F" w:rsidRDefault="00D2105F" w:rsidP="00D2105F">
            <w:pPr>
              <w:jc w:val="center"/>
            </w:pPr>
            <w:r>
              <w:t>Rating</w:t>
            </w:r>
          </w:p>
        </w:tc>
      </w:tr>
      <w:tr w:rsidR="00D2105F" w14:paraId="2656CE19" w14:textId="77777777" w:rsidTr="00D2105F">
        <w:tc>
          <w:tcPr>
            <w:tcW w:w="1548" w:type="dxa"/>
          </w:tcPr>
          <w:p w14:paraId="47D087A7" w14:textId="5FB5112F" w:rsidR="00D2105F" w:rsidRDefault="00D2105F" w:rsidP="00D2105F">
            <w:pPr>
              <w:jc w:val="center"/>
            </w:pPr>
            <w:r>
              <w:t>744</w:t>
            </w:r>
          </w:p>
        </w:tc>
        <w:tc>
          <w:tcPr>
            <w:tcW w:w="3708" w:type="dxa"/>
          </w:tcPr>
          <w:p w14:paraId="25F0EA3C" w14:textId="3EEBDA3F" w:rsidR="00D2105F" w:rsidRDefault="00D2105F" w:rsidP="00D2105F">
            <w:pPr>
              <w:jc w:val="center"/>
            </w:pPr>
            <w:r>
              <w:t>245 KVA 0.9 PF</w:t>
            </w:r>
          </w:p>
        </w:tc>
      </w:tr>
      <w:tr w:rsidR="00D2105F" w14:paraId="795794A1" w14:textId="77777777" w:rsidTr="00D2105F">
        <w:tc>
          <w:tcPr>
            <w:tcW w:w="1548" w:type="dxa"/>
          </w:tcPr>
          <w:p w14:paraId="6B2D67CD" w14:textId="75AA3EFA" w:rsidR="00D2105F" w:rsidRDefault="00D2105F" w:rsidP="00D2105F">
            <w:pPr>
              <w:jc w:val="center"/>
            </w:pPr>
            <w:r>
              <w:t>738</w:t>
            </w:r>
          </w:p>
        </w:tc>
        <w:tc>
          <w:tcPr>
            <w:tcW w:w="3708" w:type="dxa"/>
          </w:tcPr>
          <w:p w14:paraId="47F411B1" w14:textId="2F7D6124" w:rsidR="00D2105F" w:rsidRDefault="00D2105F" w:rsidP="00D2105F">
            <w:pPr>
              <w:jc w:val="center"/>
            </w:pPr>
            <w:r>
              <w:t>290 KVA 0.9 PF</w:t>
            </w:r>
          </w:p>
        </w:tc>
      </w:tr>
    </w:tbl>
    <w:p w14:paraId="12BD5198" w14:textId="77777777" w:rsidR="00D2105F" w:rsidRPr="00956751" w:rsidRDefault="00D2105F" w:rsidP="00D13779"/>
    <w:p w14:paraId="68B36F81" w14:textId="24FD071B" w:rsidR="006A25C8" w:rsidRDefault="006A25C8" w:rsidP="001A7EF2">
      <w:pPr>
        <w:pStyle w:val="Heading1"/>
        <w:numPr>
          <w:ilvl w:val="0"/>
          <w:numId w:val="3"/>
        </w:numPr>
      </w:pPr>
      <w:r>
        <w:t>RESULT</w:t>
      </w:r>
    </w:p>
    <w:p w14:paraId="1A06506E" w14:textId="58CF6F22" w:rsidR="006A25C8" w:rsidRPr="006A25C8" w:rsidRDefault="006A25C8" w:rsidP="006A25C8">
      <w:r>
        <w:t xml:space="preserve"> </w:t>
      </w:r>
      <w:r w:rsidR="002A491B">
        <w:t xml:space="preserve">     </w:t>
      </w:r>
      <w:r>
        <w:t xml:space="preserve">Here, above three </w:t>
      </w:r>
      <w:r w:rsidR="002A491B">
        <w:t>configurations are placed side by side and compared in terms of number of microgrids, size of microgrid, and resilience obtained.</w:t>
      </w:r>
      <w:bookmarkStart w:id="1" w:name="_GoBack"/>
      <w:bookmarkEnd w:id="1"/>
    </w:p>
    <w:p w14:paraId="0EC52164" w14:textId="219EEB3E" w:rsidR="005F47AD" w:rsidRDefault="00F75207" w:rsidP="001A7EF2">
      <w:pPr>
        <w:pStyle w:val="Heading1"/>
        <w:numPr>
          <w:ilvl w:val="0"/>
          <w:numId w:val="3"/>
        </w:numPr>
      </w:pPr>
      <w:r>
        <w:lastRenderedPageBreak/>
        <w:t>feasibility argument</w:t>
      </w:r>
    </w:p>
    <w:p w14:paraId="334DB1BF" w14:textId="0A4E9358" w:rsidR="00F75207" w:rsidRDefault="00F75207" w:rsidP="00F75207">
      <w:pPr>
        <w:rPr>
          <w:noProof/>
        </w:rPr>
      </w:pPr>
      <w:r>
        <w:rPr>
          <w:noProof/>
        </w:rPr>
        <w:t xml:space="preserve">In this section, the feasibility of this project is studied. The objective of this project is to find an optimized numbers, locations and capacities of microgrids. These are estimated based on the resilience function (1) and cost function (2). Section III presented with the </w:t>
      </w:r>
      <w:r w:rsidR="00E6404D">
        <w:rPr>
          <w:noProof/>
        </w:rPr>
        <w:t>operational steps</w:t>
      </w:r>
      <w:r w:rsidRPr="00F75207">
        <w:rPr>
          <w:b/>
          <w:i/>
          <w:noProof/>
        </w:rPr>
        <w:t xml:space="preserve">. </w:t>
      </w:r>
      <w:r>
        <w:rPr>
          <w:noProof/>
        </w:rPr>
        <w:t>Here, feasibility of each step is studied.</w:t>
      </w:r>
    </w:p>
    <w:p w14:paraId="46A8BBF6" w14:textId="30952405" w:rsidR="00F75207" w:rsidRDefault="002F7317" w:rsidP="00F75207">
      <w:pPr>
        <w:rPr>
          <w:noProof/>
        </w:rPr>
      </w:pPr>
      <w:r>
        <w:rPr>
          <w:noProof/>
        </w:rPr>
        <w:t xml:space="preserve">      </w:t>
      </w:r>
      <w:r w:rsidR="00F75207">
        <w:rPr>
          <w:noProof/>
        </w:rPr>
        <w:t xml:space="preserve">Since, there are three critical loads in the distribution system, the highest number of microgrids studied is three. It is not reasonable to have numbers of microgrids higher than critical loads as the priority </w:t>
      </w:r>
      <w:r w:rsidR="00C2190D">
        <w:rPr>
          <w:noProof/>
        </w:rPr>
        <w:t>for</w:t>
      </w:r>
      <w:r w:rsidR="00F75207">
        <w:rPr>
          <w:noProof/>
        </w:rPr>
        <w:t xml:space="preserve"> non-critical loads is 0. </w:t>
      </w:r>
      <w:r w:rsidR="009763AA">
        <w:rPr>
          <w:noProof/>
        </w:rPr>
        <w:t>That means resilience function do not increase even if more non-critical loads are revived. Also, high number of microgrids mean high cost which is undesirable.</w:t>
      </w:r>
      <w:r w:rsidR="004473FD">
        <w:rPr>
          <w:noProof/>
        </w:rPr>
        <w:t xml:space="preserve"> Nonetheless</w:t>
      </w:r>
      <w:r w:rsidR="00F75207">
        <w:rPr>
          <w:noProof/>
        </w:rPr>
        <w:t>, the number can be less, that is 1 or 2. These three cases are the only feasible cases in this project.</w:t>
      </w:r>
    </w:p>
    <w:p w14:paraId="523FA276" w14:textId="6E32F517" w:rsidR="00F75207" w:rsidRDefault="00342532" w:rsidP="00F75207">
      <w:pPr>
        <w:rPr>
          <w:noProof/>
        </w:rPr>
      </w:pPr>
      <w:r>
        <w:rPr>
          <w:noProof/>
        </w:rPr>
        <w:t xml:space="preserve">       </w:t>
      </w:r>
      <w:r w:rsidR="00F75207">
        <w:rPr>
          <w:noProof/>
        </w:rPr>
        <w:t xml:space="preserve">For the locations, each case </w:t>
      </w:r>
      <w:r w:rsidR="00216726">
        <w:rPr>
          <w:noProof/>
        </w:rPr>
        <w:t>is</w:t>
      </w:r>
      <w:r w:rsidR="00F75207">
        <w:rPr>
          <w:noProof/>
        </w:rPr>
        <w:t xml:space="preserve"> studied on all possible locations. For 3 microgrid system, the only reasonable location</w:t>
      </w:r>
      <w:r w:rsidR="00216726">
        <w:rPr>
          <w:noProof/>
        </w:rPr>
        <w:t>s</w:t>
      </w:r>
      <w:r w:rsidR="00F75207">
        <w:rPr>
          <w:noProof/>
        </w:rPr>
        <w:t xml:space="preserve"> </w:t>
      </w:r>
      <w:r w:rsidR="00216726">
        <w:rPr>
          <w:noProof/>
        </w:rPr>
        <w:t>are</w:t>
      </w:r>
      <w:r w:rsidR="00F75207">
        <w:rPr>
          <w:noProof/>
        </w:rPr>
        <w:t xml:space="preserve"> the node where the critical loads are present. For other cases, there </w:t>
      </w:r>
      <w:r w:rsidR="00216726">
        <w:rPr>
          <w:noProof/>
        </w:rPr>
        <w:t>are</w:t>
      </w:r>
      <w:r w:rsidR="00F75207">
        <w:rPr>
          <w:noProof/>
        </w:rPr>
        <w:t xml:space="preserve"> multiple availabe location. Each of these locations </w:t>
      </w:r>
      <w:r w:rsidR="00216726">
        <w:rPr>
          <w:noProof/>
        </w:rPr>
        <w:t>are</w:t>
      </w:r>
      <w:r w:rsidR="00F75207">
        <w:rPr>
          <w:noProof/>
        </w:rPr>
        <w:t xml:space="preserve"> studied.</w:t>
      </w:r>
    </w:p>
    <w:p w14:paraId="6E485764" w14:textId="501B5B75" w:rsidR="00F75207" w:rsidRDefault="00715E53" w:rsidP="00F75207">
      <w:pPr>
        <w:rPr>
          <w:noProof/>
        </w:rPr>
      </w:pPr>
      <w:r>
        <w:rPr>
          <w:noProof/>
        </w:rPr>
        <w:t xml:space="preserve">      </w:t>
      </w:r>
      <w:r w:rsidR="00F75207">
        <w:rPr>
          <w:noProof/>
        </w:rPr>
        <w:t xml:space="preserve">Finally, all of these cases </w:t>
      </w:r>
      <w:r w:rsidR="00216726">
        <w:rPr>
          <w:noProof/>
        </w:rPr>
        <w:t>are</w:t>
      </w:r>
      <w:r w:rsidR="00F75207">
        <w:rPr>
          <w:noProof/>
        </w:rPr>
        <w:t xml:space="preserve"> examined based on our two objective functions which give</w:t>
      </w:r>
      <w:r w:rsidR="00216726">
        <w:rPr>
          <w:noProof/>
        </w:rPr>
        <w:t>s</w:t>
      </w:r>
      <w:r w:rsidR="00F75207">
        <w:rPr>
          <w:noProof/>
        </w:rPr>
        <w:t xml:space="preserve"> the optimized locations and numbers of microgrids. </w:t>
      </w:r>
      <w:r>
        <w:rPr>
          <w:noProof/>
        </w:rPr>
        <w:t>Then</w:t>
      </w:r>
      <w:r w:rsidR="00F75207">
        <w:rPr>
          <w:noProof/>
        </w:rPr>
        <w:t xml:space="preserve">, the optimized capacity </w:t>
      </w:r>
      <w:r w:rsidR="00216726">
        <w:rPr>
          <w:noProof/>
        </w:rPr>
        <w:t>is</w:t>
      </w:r>
      <w:r w:rsidR="00F75207">
        <w:rPr>
          <w:noProof/>
        </w:rPr>
        <w:t xml:space="preserve"> determined in such a way that each selected microgrid </w:t>
      </w:r>
      <w:r w:rsidR="00216726">
        <w:rPr>
          <w:noProof/>
        </w:rPr>
        <w:t>is</w:t>
      </w:r>
      <w:r w:rsidR="00F75207">
        <w:rPr>
          <w:noProof/>
        </w:rPr>
        <w:t xml:space="preserve"> able to supply the critical load,  all non-critical loads in the path and the line loss. </w:t>
      </w:r>
    </w:p>
    <w:p w14:paraId="16E4FB58" w14:textId="37EF5D72" w:rsidR="00ED5D7B" w:rsidRDefault="00861E25" w:rsidP="00F75207">
      <w:pPr>
        <w:rPr>
          <w:noProof/>
        </w:rPr>
      </w:pPr>
      <w:r>
        <w:rPr>
          <w:noProof/>
        </w:rPr>
        <w:t xml:space="preserve">       </w:t>
      </w:r>
      <w:r w:rsidR="00F75207">
        <w:rPr>
          <w:noProof/>
        </w:rPr>
        <w:t>The solution satisf</w:t>
      </w:r>
      <w:r w:rsidR="00216726">
        <w:rPr>
          <w:noProof/>
        </w:rPr>
        <w:t>ies</w:t>
      </w:r>
      <w:r w:rsidR="00F75207">
        <w:rPr>
          <w:noProof/>
        </w:rPr>
        <w:t xml:space="preserve"> all the operational constraints which </w:t>
      </w:r>
      <w:r w:rsidR="00216726">
        <w:rPr>
          <w:noProof/>
        </w:rPr>
        <w:t>has been</w:t>
      </w:r>
      <w:r w:rsidR="00F75207">
        <w:rPr>
          <w:noProof/>
        </w:rPr>
        <w:t xml:space="preserve"> checked using power flow calculations in Gridlab-d.</w:t>
      </w:r>
    </w:p>
    <w:p w14:paraId="7AD0F635" w14:textId="44DD9557" w:rsidR="005F47AD" w:rsidRDefault="00F75207" w:rsidP="001A7EF2">
      <w:pPr>
        <w:pStyle w:val="Heading1"/>
        <w:numPr>
          <w:ilvl w:val="0"/>
          <w:numId w:val="3"/>
        </w:numPr>
      </w:pPr>
      <w:r>
        <w:t>computation and testing</w:t>
      </w:r>
    </w:p>
    <w:p w14:paraId="03B70D71" w14:textId="738A0E50" w:rsidR="00F75207" w:rsidRDefault="00102284" w:rsidP="00F75207">
      <w:pPr>
        <w:rPr>
          <w:noProof/>
        </w:rPr>
      </w:pPr>
      <w:r>
        <w:rPr>
          <w:noProof/>
        </w:rPr>
        <w:t xml:space="preserve">      </w:t>
      </w:r>
      <w:r w:rsidR="00F75207">
        <w:rPr>
          <w:noProof/>
        </w:rPr>
        <w:t xml:space="preserve">An algorithm </w:t>
      </w:r>
      <w:r w:rsidR="00216726">
        <w:rPr>
          <w:noProof/>
        </w:rPr>
        <w:t>is</w:t>
      </w:r>
      <w:r w:rsidR="00F75207">
        <w:rPr>
          <w:noProof/>
        </w:rPr>
        <w:t xml:space="preserve"> developed to fi</w:t>
      </w:r>
      <w:r>
        <w:rPr>
          <w:noProof/>
        </w:rPr>
        <w:t>gure</w:t>
      </w:r>
      <w:r w:rsidR="00F75207">
        <w:rPr>
          <w:noProof/>
        </w:rPr>
        <w:t xml:space="preserve"> out the restoration tree. This algorithm </w:t>
      </w:r>
      <w:r w:rsidR="00216726">
        <w:rPr>
          <w:noProof/>
        </w:rPr>
        <w:t>is</w:t>
      </w:r>
      <w:r w:rsidR="00F75207">
        <w:rPr>
          <w:noProof/>
        </w:rPr>
        <w:t xml:space="preserve"> implemented in MATLAB and each case </w:t>
      </w:r>
      <w:r w:rsidR="00216726">
        <w:rPr>
          <w:noProof/>
        </w:rPr>
        <w:t>is</w:t>
      </w:r>
      <w:r w:rsidR="00F75207">
        <w:rPr>
          <w:noProof/>
        </w:rPr>
        <w:t xml:space="preserve"> studied separately. Power flow testings </w:t>
      </w:r>
      <w:r w:rsidR="00216726">
        <w:rPr>
          <w:noProof/>
        </w:rPr>
        <w:t>are</w:t>
      </w:r>
      <w:r w:rsidR="00F75207">
        <w:rPr>
          <w:noProof/>
        </w:rPr>
        <w:t xml:space="preserve"> done using Gridlab-d. </w:t>
      </w:r>
      <w:r w:rsidR="004F6D86">
        <w:rPr>
          <w:noProof/>
        </w:rPr>
        <w:t xml:space="preserve">For power flow calculation in Gridlab-d, </w:t>
      </w:r>
      <w:r w:rsidR="00385112">
        <w:rPr>
          <w:noProof/>
        </w:rPr>
        <w:t>the generator bus in a microgrid</w:t>
      </w:r>
      <w:r w:rsidR="004F1436">
        <w:rPr>
          <w:noProof/>
        </w:rPr>
        <w:t xml:space="preserve"> </w:t>
      </w:r>
      <w:r w:rsidR="00216726">
        <w:rPr>
          <w:noProof/>
        </w:rPr>
        <w:t>is</w:t>
      </w:r>
      <w:r w:rsidR="00385112">
        <w:rPr>
          <w:noProof/>
        </w:rPr>
        <w:t xml:space="preserve"> modeled as a slack bus</w:t>
      </w:r>
      <w:r w:rsidR="00973885">
        <w:rPr>
          <w:noProof/>
        </w:rPr>
        <w:t xml:space="preserve"> i.e. as a constant voltage bus.</w:t>
      </w:r>
    </w:p>
    <w:p w14:paraId="00C81F57" w14:textId="381C6CCB" w:rsidR="00E97B99" w:rsidRDefault="00F75207" w:rsidP="001A7EF2">
      <w:pPr>
        <w:pStyle w:val="Heading1"/>
        <w:numPr>
          <w:ilvl w:val="0"/>
          <w:numId w:val="3"/>
        </w:numPr>
      </w:pPr>
      <w:r>
        <w:t>expected outcome</w:t>
      </w:r>
      <w:r w:rsidR="0095247A">
        <w:t xml:space="preserve"> </w:t>
      </w:r>
    </w:p>
    <w:p w14:paraId="75F01E18" w14:textId="34664133" w:rsidR="00F75207" w:rsidRPr="002167F6" w:rsidRDefault="001051C3" w:rsidP="00F75207">
      <w:pPr>
        <w:spacing w:after="160" w:line="259" w:lineRule="auto"/>
        <w:rPr>
          <w:rFonts w:eastAsiaTheme="minorEastAsia"/>
          <w:noProof/>
        </w:rPr>
      </w:pPr>
      <w:r>
        <w:rPr>
          <w:rFonts w:eastAsiaTheme="minorEastAsia"/>
          <w:noProof/>
        </w:rPr>
        <w:t xml:space="preserve">       </w:t>
      </w:r>
      <w:r w:rsidR="002167F6">
        <w:rPr>
          <w:rFonts w:eastAsiaTheme="minorEastAsia"/>
          <w:noProof/>
        </w:rPr>
        <w:t>At the end of this project, the two-folds objective functions help</w:t>
      </w:r>
      <w:r w:rsidR="00216726">
        <w:rPr>
          <w:rFonts w:eastAsiaTheme="minorEastAsia"/>
          <w:noProof/>
        </w:rPr>
        <w:t>s</w:t>
      </w:r>
      <w:r w:rsidR="002167F6">
        <w:rPr>
          <w:rFonts w:eastAsiaTheme="minorEastAsia"/>
          <w:noProof/>
        </w:rPr>
        <w:t xml:space="preserve"> to realize the optimum numbers, locations and capacities of the microgrids. These solutions </w:t>
      </w:r>
      <w:r w:rsidR="00216726">
        <w:rPr>
          <w:rFonts w:eastAsiaTheme="minorEastAsia"/>
          <w:noProof/>
        </w:rPr>
        <w:t>are</w:t>
      </w:r>
      <w:r w:rsidR="002167F6">
        <w:rPr>
          <w:rFonts w:eastAsiaTheme="minorEastAsia"/>
          <w:noProof/>
        </w:rPr>
        <w:t xml:space="preserve"> </w:t>
      </w:r>
      <w:r w:rsidR="00245EF3">
        <w:rPr>
          <w:rFonts w:eastAsiaTheme="minorEastAsia"/>
          <w:noProof/>
        </w:rPr>
        <w:t>conforming</w:t>
      </w:r>
      <w:r w:rsidR="002167F6">
        <w:rPr>
          <w:rFonts w:eastAsiaTheme="minorEastAsia"/>
          <w:noProof/>
        </w:rPr>
        <w:t xml:space="preserve"> all the constraints mentioned. Also, </w:t>
      </w:r>
      <w:r w:rsidR="001A7EF2" w:rsidRPr="00F75207">
        <w:rPr>
          <w:rFonts w:eastAsiaTheme="minorEastAsia"/>
          <w:noProof/>
        </w:rPr>
        <w:t xml:space="preserve">Nomograms </w:t>
      </w:r>
      <w:r w:rsidR="00216726">
        <w:rPr>
          <w:rFonts w:eastAsiaTheme="minorEastAsia"/>
          <w:noProof/>
        </w:rPr>
        <w:t>are</w:t>
      </w:r>
      <w:r w:rsidR="001A7EF2" w:rsidRPr="00F75207">
        <w:rPr>
          <w:rFonts w:eastAsiaTheme="minorEastAsia"/>
          <w:noProof/>
        </w:rPr>
        <w:t xml:space="preserve"> developed</w:t>
      </w:r>
      <w:r w:rsidR="00F75207">
        <w:rPr>
          <w:noProof/>
        </w:rPr>
        <w:t xml:space="preserve">. </w:t>
      </w:r>
      <w:r w:rsidR="00F75207" w:rsidRPr="00F75207">
        <w:rPr>
          <w:rFonts w:eastAsiaTheme="minorEastAsia"/>
          <w:noProof/>
        </w:rPr>
        <w:t>Look-up tables with switching sequences for critical load restoration in case of faults. An example</w:t>
      </w:r>
      <w:r w:rsidR="00F75207">
        <w:rPr>
          <w:noProof/>
        </w:rPr>
        <w:t xml:space="preserve"> </w:t>
      </w:r>
      <w:r w:rsidR="00F75207" w:rsidRPr="00F75207">
        <w:rPr>
          <w:rFonts w:eastAsiaTheme="minorEastAsia"/>
          <w:noProof/>
        </w:rPr>
        <w:t>is given below:-</w:t>
      </w:r>
    </w:p>
    <w:p w14:paraId="17BF8119" w14:textId="6C3CDDF8" w:rsidR="00F75207" w:rsidRPr="004520B7" w:rsidRDefault="00F75207" w:rsidP="00F75207">
      <w:pPr>
        <w:rPr>
          <w:i/>
          <w:noProof/>
        </w:rPr>
      </w:pPr>
      <w:r>
        <w:rPr>
          <w:noProof/>
        </w:rPr>
        <w:t xml:space="preserve">                  </w:t>
      </w:r>
      <w:r w:rsidRPr="004520B7">
        <w:rPr>
          <w:rFonts w:asciiTheme="minorHAnsi" w:eastAsiaTheme="minorHAnsi" w:hAnsiTheme="minorHAnsi" w:cstheme="minorBidi"/>
          <w:i/>
          <w:noProof/>
          <w:sz w:val="22"/>
          <w:szCs w:val="22"/>
        </w:rPr>
        <w:t>Case name: IEEE37/IEEE_37node.</w:t>
      </w:r>
    </w:p>
    <w:p w14:paraId="28C851A8" w14:textId="6604F6E0" w:rsidR="00F75207" w:rsidRPr="004520B7" w:rsidRDefault="00F75207" w:rsidP="00F75207">
      <w:pPr>
        <w:spacing w:line="259" w:lineRule="auto"/>
        <w:rPr>
          <w:i/>
          <w:noProof/>
        </w:rPr>
      </w:pPr>
      <w:r w:rsidRPr="004520B7">
        <w:rPr>
          <w:i/>
          <w:noProof/>
        </w:rPr>
        <w:t xml:space="preserve">         </w:t>
      </w:r>
      <w:r w:rsidR="00437F0D" w:rsidRPr="004520B7">
        <w:rPr>
          <w:i/>
          <w:noProof/>
        </w:rPr>
        <w:t xml:space="preserve"> </w:t>
      </w:r>
      <w:r w:rsidRPr="004520B7">
        <w:rPr>
          <w:i/>
          <w:noProof/>
        </w:rPr>
        <w:t xml:space="preserve">         </w:t>
      </w:r>
      <w:r w:rsidRPr="004520B7">
        <w:rPr>
          <w:rFonts w:eastAsiaTheme="minorEastAsia"/>
          <w:i/>
          <w:noProof/>
        </w:rPr>
        <w:t xml:space="preserve">Fault section: 42 - 6 </w:t>
      </w:r>
    </w:p>
    <w:p w14:paraId="6E1619FA" w14:textId="5CA7DB11" w:rsidR="00437F0D" w:rsidRPr="004520B7" w:rsidRDefault="00F75207" w:rsidP="00437F0D">
      <w:pPr>
        <w:spacing w:line="259" w:lineRule="auto"/>
        <w:rPr>
          <w:rFonts w:eastAsiaTheme="minorEastAsia"/>
          <w:i/>
          <w:noProof/>
        </w:rPr>
      </w:pPr>
      <w:r w:rsidRPr="004520B7">
        <w:rPr>
          <w:i/>
          <w:noProof/>
        </w:rPr>
        <w:t xml:space="preserve">        </w:t>
      </w:r>
      <w:r w:rsidR="00437F0D" w:rsidRPr="004520B7">
        <w:rPr>
          <w:i/>
          <w:noProof/>
        </w:rPr>
        <w:t xml:space="preserve">           </w:t>
      </w:r>
      <w:r w:rsidR="006011F7">
        <w:rPr>
          <w:rFonts w:eastAsiaTheme="minorEastAsia"/>
          <w:i/>
          <w:noProof/>
        </w:rPr>
        <w:t>Critical load</w:t>
      </w:r>
      <w:r w:rsidRPr="004520B7">
        <w:rPr>
          <w:rFonts w:eastAsiaTheme="minorEastAsia"/>
          <w:i/>
          <w:noProof/>
        </w:rPr>
        <w:t xml:space="preserve"> restoration is successful.</w:t>
      </w:r>
    </w:p>
    <w:p w14:paraId="3867CCCD" w14:textId="77777777" w:rsidR="00437F0D" w:rsidRPr="004520B7" w:rsidRDefault="00437F0D" w:rsidP="00437F0D">
      <w:pPr>
        <w:spacing w:line="259" w:lineRule="auto"/>
        <w:jc w:val="left"/>
        <w:rPr>
          <w:i/>
          <w:noProof/>
        </w:rPr>
      </w:pPr>
      <w:r w:rsidRPr="004520B7">
        <w:rPr>
          <w:rFonts w:eastAsiaTheme="minorEastAsia"/>
          <w:i/>
          <w:noProof/>
        </w:rPr>
        <w:t xml:space="preserve">                   </w:t>
      </w:r>
      <w:r w:rsidR="00F75207" w:rsidRPr="004520B7">
        <w:rPr>
          <w:rFonts w:eastAsiaTheme="minorEastAsia"/>
          <w:i/>
          <w:noProof/>
        </w:rPr>
        <w:t>The optimal switching sequenc</w:t>
      </w:r>
      <w:r w:rsidRPr="004520B7">
        <w:rPr>
          <w:rFonts w:eastAsiaTheme="minorEastAsia"/>
          <w:i/>
          <w:noProof/>
        </w:rPr>
        <w:t xml:space="preserve">e </w:t>
      </w:r>
      <w:r w:rsidR="00F75207" w:rsidRPr="004520B7">
        <w:rPr>
          <w:rFonts w:eastAsiaTheme="minorEastAsia"/>
          <w:i/>
          <w:noProof/>
        </w:rPr>
        <w:t xml:space="preserve">is as follows. </w:t>
      </w:r>
      <w:r w:rsidR="00F75207" w:rsidRPr="004520B7">
        <w:rPr>
          <w:i/>
          <w:noProof/>
        </w:rPr>
        <w:t xml:space="preserve">                                 </w:t>
      </w:r>
      <w:r w:rsidRPr="004520B7">
        <w:rPr>
          <w:i/>
          <w:noProof/>
        </w:rPr>
        <w:t xml:space="preserve">     </w:t>
      </w:r>
    </w:p>
    <w:p w14:paraId="43744712" w14:textId="5DCE2AB9" w:rsidR="00F75207" w:rsidRDefault="00437F0D" w:rsidP="00437F0D">
      <w:pPr>
        <w:spacing w:line="259" w:lineRule="auto"/>
        <w:jc w:val="left"/>
        <w:rPr>
          <w:rFonts w:eastAsiaTheme="minorEastAsia"/>
          <w:i/>
          <w:noProof/>
        </w:rPr>
      </w:pPr>
      <w:r w:rsidRPr="004520B7">
        <w:rPr>
          <w:rFonts w:eastAsiaTheme="minorEastAsia"/>
          <w:i/>
          <w:noProof/>
        </w:rPr>
        <w:t xml:space="preserve">                   </w:t>
      </w:r>
      <w:r w:rsidR="00F75207" w:rsidRPr="004520B7">
        <w:rPr>
          <w:rFonts w:eastAsiaTheme="minorEastAsia"/>
          <w:i/>
          <w:noProof/>
        </w:rPr>
        <w:t>Open: switch(42 – 6)   Close: switch(35 – 36)</w:t>
      </w:r>
    </w:p>
    <w:p w14:paraId="4949F0EB" w14:textId="34AC4EEC" w:rsidR="0095247A" w:rsidRDefault="0095247A" w:rsidP="00437F0D">
      <w:pPr>
        <w:spacing w:line="259" w:lineRule="auto"/>
        <w:jc w:val="left"/>
        <w:rPr>
          <w:rFonts w:eastAsiaTheme="minorEastAsia"/>
          <w:i/>
          <w:noProof/>
        </w:rPr>
      </w:pPr>
    </w:p>
    <w:p w14:paraId="515C8E9F" w14:textId="6DAFCA13" w:rsidR="0095247A" w:rsidRPr="0095247A" w:rsidRDefault="0095247A" w:rsidP="00437F0D">
      <w:pPr>
        <w:spacing w:line="259" w:lineRule="auto"/>
        <w:jc w:val="left"/>
        <w:rPr>
          <w:rFonts w:eastAsiaTheme="minorEastAsia"/>
          <w:noProof/>
        </w:rPr>
      </w:pPr>
      <w:r>
        <w:rPr>
          <w:rFonts w:eastAsiaTheme="minorEastAsia"/>
          <w:i/>
          <w:noProof/>
        </w:rPr>
        <w:t xml:space="preserve">                                    </w:t>
      </w:r>
    </w:p>
    <w:p w14:paraId="1DF443CB" w14:textId="6D7510E1" w:rsidR="00F74BFB" w:rsidRDefault="0095247A" w:rsidP="0095247A">
      <w:pPr>
        <w:spacing w:line="259" w:lineRule="auto"/>
        <w:jc w:val="center"/>
        <w:rPr>
          <w:sz w:val="18"/>
        </w:rPr>
      </w:pPr>
      <w:r w:rsidRPr="00AC13C7">
        <w:rPr>
          <w:sz w:val="18"/>
        </w:rPr>
        <w:t>ACKNOWLEDGEMENT</w:t>
      </w:r>
    </w:p>
    <w:p w14:paraId="3F15865E" w14:textId="77777777" w:rsidR="00AC13C7" w:rsidRPr="00AC13C7" w:rsidRDefault="00AC13C7" w:rsidP="0095247A">
      <w:pPr>
        <w:spacing w:line="259" w:lineRule="auto"/>
        <w:jc w:val="center"/>
        <w:rPr>
          <w:sz w:val="18"/>
        </w:rPr>
      </w:pPr>
    </w:p>
    <w:p w14:paraId="7E77B40C" w14:textId="4C6FA119" w:rsidR="0095247A" w:rsidRPr="00AC13C7" w:rsidRDefault="0095247A" w:rsidP="0095247A">
      <w:pPr>
        <w:spacing w:line="259" w:lineRule="auto"/>
        <w:rPr>
          <w:noProof/>
        </w:rPr>
      </w:pPr>
      <w:r w:rsidRPr="00AC13C7">
        <w:rPr>
          <w:noProof/>
        </w:rPr>
        <w:t xml:space="preserve"> </w:t>
      </w:r>
      <w:r w:rsidR="00BB599C">
        <w:rPr>
          <w:noProof/>
        </w:rPr>
        <w:t xml:space="preserve">  </w:t>
      </w:r>
      <w:r w:rsidRPr="00AC13C7">
        <w:rPr>
          <w:noProof/>
        </w:rPr>
        <w:t xml:space="preserve">The author would like to thank Dr. Chen-Ching Liu and Dr. Jing Xie for their </w:t>
      </w:r>
      <w:r w:rsidR="00CD7ECF">
        <w:rPr>
          <w:noProof/>
        </w:rPr>
        <w:t xml:space="preserve">continuous </w:t>
      </w:r>
      <w:r w:rsidRPr="00AC13C7">
        <w:rPr>
          <w:noProof/>
        </w:rPr>
        <w:t>support in this project.</w:t>
      </w:r>
    </w:p>
    <w:p w14:paraId="35598D64" w14:textId="43B94E4E" w:rsidR="00B074DD" w:rsidRPr="00B074DD" w:rsidRDefault="0095247A" w:rsidP="0095247A">
      <w:pPr>
        <w:pStyle w:val="Heading1"/>
        <w:ind w:left="539"/>
        <w:jc w:val="both"/>
        <w:rPr>
          <w:rStyle w:val="Hyperlink"/>
          <w:color w:val="auto"/>
          <w:u w:val="none"/>
        </w:rPr>
      </w:pPr>
      <w:r>
        <w:t xml:space="preserve">                              </w:t>
      </w:r>
      <w:r w:rsidR="006E1D09">
        <w:t>Reference</w:t>
      </w:r>
    </w:p>
    <w:p w14:paraId="0266E40C" w14:textId="60FF96DB" w:rsidR="006E1D09" w:rsidRPr="006E1D09" w:rsidRDefault="006E1D09" w:rsidP="006E1D09">
      <w:pPr>
        <w:widowControl w:val="0"/>
        <w:autoSpaceDE w:val="0"/>
        <w:autoSpaceDN w:val="0"/>
        <w:adjustRightInd w:val="0"/>
        <w:ind w:left="640" w:hanging="640"/>
        <w:rPr>
          <w:rFonts w:ascii="Helvetica" w:hAnsi="Helvetica" w:cs="Helvetica"/>
          <w:noProof/>
          <w:sz w:val="16"/>
          <w:szCs w:val="24"/>
        </w:rPr>
      </w:pPr>
      <w:r>
        <w:rPr>
          <w:rFonts w:ascii="Helvetica" w:hAnsi="Helvetica"/>
        </w:rPr>
        <w:fldChar w:fldCharType="begin" w:fldLock="1"/>
      </w:r>
      <w:r>
        <w:rPr>
          <w:rFonts w:ascii="Helvetica" w:hAnsi="Helvetica"/>
        </w:rPr>
        <w:instrText xml:space="preserve">ADDIN Mendeley Bibliography CSL_BIBLIOGRAPHY </w:instrText>
      </w:r>
      <w:r>
        <w:rPr>
          <w:rFonts w:ascii="Helvetica" w:hAnsi="Helvetica"/>
        </w:rPr>
        <w:fldChar w:fldCharType="separate"/>
      </w:r>
      <w:r w:rsidRPr="006E1D09">
        <w:rPr>
          <w:rFonts w:ascii="Helvetica" w:hAnsi="Helvetica" w:cs="Helvetica"/>
          <w:noProof/>
          <w:sz w:val="16"/>
          <w:szCs w:val="24"/>
        </w:rPr>
        <w:t>[1]</w:t>
      </w:r>
      <w:r w:rsidRPr="006E1D09">
        <w:rPr>
          <w:rFonts w:ascii="Helvetica" w:hAnsi="Helvetica" w:cs="Helvetica"/>
          <w:noProof/>
          <w:sz w:val="16"/>
          <w:szCs w:val="24"/>
        </w:rPr>
        <w:tab/>
        <w:t>N. C. Abi-Samra, “One Year Later: Superstorm Sandy Underscores Need for a Resilient Grid - IEEE Spectrum.” [Online]. Available: https://spectrum.ieee.org/energy/the-smarter-grid/one-year-later-superstorm-sandy-underscores-need-for-a-resilient-grid. [Accessed: 23-Oct-2018].</w:t>
      </w:r>
    </w:p>
    <w:p w14:paraId="4047502A" w14:textId="77777777" w:rsidR="006E1D09" w:rsidRPr="006E1D09" w:rsidRDefault="006E1D09" w:rsidP="006E1D09">
      <w:pPr>
        <w:widowControl w:val="0"/>
        <w:autoSpaceDE w:val="0"/>
        <w:autoSpaceDN w:val="0"/>
        <w:adjustRightInd w:val="0"/>
        <w:ind w:left="640" w:hanging="640"/>
        <w:rPr>
          <w:rFonts w:ascii="Helvetica" w:hAnsi="Helvetica" w:cs="Helvetica"/>
          <w:noProof/>
          <w:sz w:val="16"/>
          <w:szCs w:val="24"/>
        </w:rPr>
      </w:pPr>
      <w:r w:rsidRPr="006E1D09">
        <w:rPr>
          <w:rFonts w:ascii="Helvetica" w:hAnsi="Helvetica" w:cs="Helvetica"/>
          <w:noProof/>
          <w:sz w:val="16"/>
          <w:szCs w:val="24"/>
        </w:rPr>
        <w:t>[2]</w:t>
      </w:r>
      <w:r w:rsidRPr="006E1D09">
        <w:rPr>
          <w:rFonts w:ascii="Helvetica" w:hAnsi="Helvetica" w:cs="Helvetica"/>
          <w:noProof/>
          <w:sz w:val="16"/>
          <w:szCs w:val="24"/>
        </w:rPr>
        <w:tab/>
        <w:t xml:space="preserve">J. Li, X.-Y. Ma, C.-C. Liu, and K. P. Schneider, “Distribution System Restoration With Microgrids Using Spanning Tree Search,” </w:t>
      </w:r>
      <w:r w:rsidRPr="006E1D09">
        <w:rPr>
          <w:rFonts w:ascii="Helvetica" w:hAnsi="Helvetica" w:cs="Helvetica"/>
          <w:i/>
          <w:iCs/>
          <w:noProof/>
          <w:sz w:val="16"/>
          <w:szCs w:val="24"/>
        </w:rPr>
        <w:t>IEEE Trans. Power Syst.</w:t>
      </w:r>
      <w:r w:rsidRPr="006E1D09">
        <w:rPr>
          <w:rFonts w:ascii="Helvetica" w:hAnsi="Helvetica" w:cs="Helvetica"/>
          <w:noProof/>
          <w:sz w:val="16"/>
          <w:szCs w:val="24"/>
        </w:rPr>
        <w:t>, vol. 29, no. 6, pp. 3021–3029, Nov. 2014.</w:t>
      </w:r>
    </w:p>
    <w:p w14:paraId="0ADB30C2" w14:textId="77777777" w:rsidR="006E1D09" w:rsidRPr="006E1D09" w:rsidRDefault="006E1D09" w:rsidP="006E1D09">
      <w:pPr>
        <w:widowControl w:val="0"/>
        <w:autoSpaceDE w:val="0"/>
        <w:autoSpaceDN w:val="0"/>
        <w:adjustRightInd w:val="0"/>
        <w:ind w:left="640" w:hanging="640"/>
        <w:rPr>
          <w:rFonts w:ascii="Helvetica" w:hAnsi="Helvetica" w:cs="Helvetica"/>
          <w:noProof/>
          <w:sz w:val="16"/>
          <w:szCs w:val="24"/>
        </w:rPr>
      </w:pPr>
      <w:r w:rsidRPr="006E1D09">
        <w:rPr>
          <w:rFonts w:ascii="Helvetica" w:hAnsi="Helvetica" w:cs="Helvetica"/>
          <w:noProof/>
          <w:sz w:val="16"/>
          <w:szCs w:val="24"/>
        </w:rPr>
        <w:t>[3]</w:t>
      </w:r>
      <w:r w:rsidRPr="006E1D09">
        <w:rPr>
          <w:rFonts w:ascii="Helvetica" w:hAnsi="Helvetica" w:cs="Helvetica"/>
          <w:noProof/>
          <w:sz w:val="16"/>
          <w:szCs w:val="24"/>
        </w:rPr>
        <w:tab/>
        <w:t xml:space="preserve">H. Gao, Y. Chen, Y. Xu, and C. C. Liu, “Resilience-Oriented Critical Load Restoration Using Microgrids in Distribution Systems,” </w:t>
      </w:r>
      <w:r w:rsidRPr="006E1D09">
        <w:rPr>
          <w:rFonts w:ascii="Helvetica" w:hAnsi="Helvetica" w:cs="Helvetica"/>
          <w:i/>
          <w:iCs/>
          <w:noProof/>
          <w:sz w:val="16"/>
          <w:szCs w:val="24"/>
        </w:rPr>
        <w:t>IEEE Trans. Smart Grid</w:t>
      </w:r>
      <w:r w:rsidRPr="006E1D09">
        <w:rPr>
          <w:rFonts w:ascii="Helvetica" w:hAnsi="Helvetica" w:cs="Helvetica"/>
          <w:noProof/>
          <w:sz w:val="16"/>
          <w:szCs w:val="24"/>
        </w:rPr>
        <w:t>, vol. 7, no. 6, pp. 2837–2848, 2016.</w:t>
      </w:r>
    </w:p>
    <w:p w14:paraId="15EA3043" w14:textId="77777777" w:rsidR="006E1D09" w:rsidRPr="006E1D09" w:rsidRDefault="006E1D09" w:rsidP="006E1D09">
      <w:pPr>
        <w:widowControl w:val="0"/>
        <w:autoSpaceDE w:val="0"/>
        <w:autoSpaceDN w:val="0"/>
        <w:adjustRightInd w:val="0"/>
        <w:ind w:left="640" w:hanging="640"/>
        <w:rPr>
          <w:rFonts w:ascii="Helvetica" w:hAnsi="Helvetica" w:cs="Helvetica"/>
          <w:noProof/>
          <w:sz w:val="16"/>
          <w:szCs w:val="24"/>
        </w:rPr>
      </w:pPr>
      <w:r w:rsidRPr="006E1D09">
        <w:rPr>
          <w:rFonts w:ascii="Helvetica" w:hAnsi="Helvetica" w:cs="Helvetica"/>
          <w:noProof/>
          <w:sz w:val="16"/>
          <w:szCs w:val="24"/>
        </w:rPr>
        <w:t>[4]</w:t>
      </w:r>
      <w:r w:rsidRPr="006E1D09">
        <w:rPr>
          <w:rFonts w:ascii="Helvetica" w:hAnsi="Helvetica" w:cs="Helvetica"/>
          <w:noProof/>
          <w:sz w:val="16"/>
          <w:szCs w:val="24"/>
        </w:rPr>
        <w:tab/>
        <w:t xml:space="preserve">Y. Xu, C.-C. Liu, K. P. Schneider, F. K. Tuffner, and D. T. Ton, “Microgrids for Service Restoration to Critical Load in a Resilient Distribution System,” </w:t>
      </w:r>
      <w:r w:rsidRPr="006E1D09">
        <w:rPr>
          <w:rFonts w:ascii="Helvetica" w:hAnsi="Helvetica" w:cs="Helvetica"/>
          <w:i/>
          <w:iCs/>
          <w:noProof/>
          <w:sz w:val="16"/>
          <w:szCs w:val="24"/>
        </w:rPr>
        <w:t>IEEE Trans. Smart Grid</w:t>
      </w:r>
      <w:r w:rsidRPr="006E1D09">
        <w:rPr>
          <w:rFonts w:ascii="Helvetica" w:hAnsi="Helvetica" w:cs="Helvetica"/>
          <w:noProof/>
          <w:sz w:val="16"/>
          <w:szCs w:val="24"/>
        </w:rPr>
        <w:t>, vol. 9, no. 1, pp. 426–437, Jan. 2018.</w:t>
      </w:r>
    </w:p>
    <w:p w14:paraId="544A2D24" w14:textId="77777777" w:rsidR="006E1D09" w:rsidRPr="006E1D09" w:rsidRDefault="006E1D09" w:rsidP="006E1D09">
      <w:pPr>
        <w:widowControl w:val="0"/>
        <w:autoSpaceDE w:val="0"/>
        <w:autoSpaceDN w:val="0"/>
        <w:adjustRightInd w:val="0"/>
        <w:ind w:left="640" w:hanging="640"/>
        <w:rPr>
          <w:rFonts w:ascii="Helvetica" w:hAnsi="Helvetica" w:cs="Helvetica"/>
          <w:noProof/>
          <w:sz w:val="16"/>
        </w:rPr>
      </w:pPr>
      <w:r w:rsidRPr="006E1D09">
        <w:rPr>
          <w:rFonts w:ascii="Helvetica" w:hAnsi="Helvetica" w:cs="Helvetica"/>
          <w:noProof/>
          <w:sz w:val="16"/>
          <w:szCs w:val="24"/>
        </w:rPr>
        <w:t>[5]</w:t>
      </w:r>
      <w:r w:rsidRPr="006E1D09">
        <w:rPr>
          <w:rFonts w:ascii="Helvetica" w:hAnsi="Helvetica" w:cs="Helvetica"/>
          <w:noProof/>
          <w:sz w:val="16"/>
          <w:szCs w:val="24"/>
        </w:rPr>
        <w:tab/>
        <w:t xml:space="preserve">M. Panteli and P. Mancarella, “The Grid: Stronger, Bigger, Smarter?: Presenting a Conceptual Framework of Power System Resilience,” </w:t>
      </w:r>
      <w:r w:rsidRPr="006E1D09">
        <w:rPr>
          <w:rFonts w:ascii="Helvetica" w:hAnsi="Helvetica" w:cs="Helvetica"/>
          <w:i/>
          <w:iCs/>
          <w:noProof/>
          <w:sz w:val="16"/>
          <w:szCs w:val="24"/>
        </w:rPr>
        <w:t>IEEE Power Energy Mag.</w:t>
      </w:r>
      <w:r w:rsidRPr="006E1D09">
        <w:rPr>
          <w:rFonts w:ascii="Helvetica" w:hAnsi="Helvetica" w:cs="Helvetica"/>
          <w:noProof/>
          <w:sz w:val="16"/>
          <w:szCs w:val="24"/>
        </w:rPr>
        <w:t>, vol. 13, no. 3, pp. 58–66, May 2015.</w:t>
      </w:r>
    </w:p>
    <w:p w14:paraId="7C9C8281" w14:textId="29754665" w:rsidR="0037551B" w:rsidRDefault="006E1D09" w:rsidP="006E1D09">
      <w:pPr>
        <w:pStyle w:val="FigureCaption"/>
        <w:rPr>
          <w:rFonts w:ascii="Helvetica" w:hAnsi="Helvetica"/>
        </w:rPr>
      </w:pPr>
      <w:r>
        <w:rPr>
          <w:rFonts w:ascii="Helvetica" w:hAnsi="Helvetica"/>
        </w:rPr>
        <w:fldChar w:fldCharType="end"/>
      </w:r>
    </w:p>
    <w:p w14:paraId="131A57BA" w14:textId="74A43589" w:rsidR="002A6130" w:rsidRDefault="002A6130" w:rsidP="006E1D09">
      <w:pPr>
        <w:pStyle w:val="FigureCaption"/>
        <w:rPr>
          <w:rFonts w:ascii="Helvetica" w:hAnsi="Helvetica"/>
        </w:rPr>
      </w:pPr>
    </w:p>
    <w:p w14:paraId="45FB3D12" w14:textId="77777777" w:rsidR="002A6130" w:rsidRDefault="002A6130" w:rsidP="006E1D09">
      <w:pPr>
        <w:pStyle w:val="FigureCaption"/>
        <w:rPr>
          <w:rFonts w:ascii="Helvetica" w:hAnsi="Helvetica"/>
        </w:rPr>
      </w:pPr>
      <w:r>
        <w:rPr>
          <w:rFonts w:ascii="Helvetica" w:hAnsi="Helvetica"/>
        </w:rPr>
        <w:t xml:space="preserve">  </w:t>
      </w:r>
    </w:p>
    <w:p w14:paraId="1C3BB8D5" w14:textId="01877E0C" w:rsidR="002A6130" w:rsidRPr="002A6130" w:rsidRDefault="002A6130" w:rsidP="006E1D09">
      <w:pPr>
        <w:pStyle w:val="FigureCaption"/>
        <w:rPr>
          <w:rFonts w:ascii="Helvetica" w:hAnsi="Helvetica"/>
          <w:sz w:val="18"/>
        </w:rPr>
      </w:pPr>
      <w:r w:rsidRPr="002A6130">
        <w:rPr>
          <w:rFonts w:ascii="Helvetica" w:hAnsi="Helvetica"/>
          <w:b/>
          <w:sz w:val="18"/>
        </w:rPr>
        <w:t xml:space="preserve">Sanij Gyawali </w:t>
      </w:r>
      <w:r w:rsidRPr="002A6130">
        <w:rPr>
          <w:rFonts w:ascii="Helvetica" w:hAnsi="Helvetica"/>
          <w:sz w:val="18"/>
        </w:rPr>
        <w:t>received the B.E degree in electrical engineering from</w:t>
      </w:r>
      <w:r>
        <w:rPr>
          <w:rFonts w:ascii="Helvetica" w:hAnsi="Helvetica"/>
          <w:sz w:val="18"/>
        </w:rPr>
        <w:t xml:space="preserve"> </w:t>
      </w:r>
      <w:proofErr w:type="spellStart"/>
      <w:r w:rsidRPr="002A6130">
        <w:rPr>
          <w:rFonts w:ascii="Helvetica" w:hAnsi="Helvetica"/>
          <w:sz w:val="18"/>
        </w:rPr>
        <w:t>Tribhuwan</w:t>
      </w:r>
      <w:proofErr w:type="spellEnd"/>
      <w:r w:rsidRPr="002A6130">
        <w:rPr>
          <w:rFonts w:ascii="Helvetica" w:hAnsi="Helvetica"/>
          <w:sz w:val="18"/>
        </w:rPr>
        <w:t xml:space="preserve"> University, Lalitpur, Nepal, in 2015.</w:t>
      </w:r>
      <w:r>
        <w:rPr>
          <w:rFonts w:ascii="Helvetica" w:hAnsi="Helvetica"/>
          <w:sz w:val="18"/>
        </w:rPr>
        <w:t xml:space="preserve"> </w:t>
      </w:r>
      <w:r w:rsidRPr="002A6130">
        <w:rPr>
          <w:rFonts w:ascii="Helvetica" w:hAnsi="Helvetica"/>
          <w:sz w:val="18"/>
        </w:rPr>
        <w:t>He is currently pursuing his M.S. degree at Virginia Tech. His research interests include distribution system restoration and microgrids.</w:t>
      </w:r>
    </w:p>
    <w:sectPr w:rsidR="002A6130" w:rsidRPr="002A6130" w:rsidSect="009A16C1">
      <w:head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03952" w14:textId="77777777" w:rsidR="00FB5C32" w:rsidRDefault="00FB5C32">
      <w:r>
        <w:separator/>
      </w:r>
    </w:p>
  </w:endnote>
  <w:endnote w:type="continuationSeparator" w:id="0">
    <w:p w14:paraId="00A6D1DA" w14:textId="77777777" w:rsidR="00FB5C32" w:rsidRDefault="00FB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parajita">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A949F" w14:textId="77777777" w:rsidR="00FB5C32" w:rsidRDefault="00FB5C32"/>
  </w:footnote>
  <w:footnote w:type="continuationSeparator" w:id="0">
    <w:p w14:paraId="3664234D" w14:textId="77777777" w:rsidR="00FB5C32" w:rsidRDefault="00FB5C32">
      <w:r>
        <w:continuationSeparator/>
      </w:r>
    </w:p>
  </w:footnote>
  <w:footnote w:id="1">
    <w:p w14:paraId="67C18A7C" w14:textId="72CAF5C7" w:rsidR="00022C6E" w:rsidRPr="00780290" w:rsidRDefault="00022C6E" w:rsidP="00780290">
      <w:pPr>
        <w:pStyle w:val="FootnoteText"/>
        <w:rPr>
          <w:highlight w:val="yellow"/>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14150"/>
      <w:docPartObj>
        <w:docPartGallery w:val="Page Numbers (Top of Page)"/>
        <w:docPartUnique/>
      </w:docPartObj>
    </w:sdtPr>
    <w:sdtEndPr>
      <w:rPr>
        <w:noProof/>
      </w:rPr>
    </w:sdtEndPr>
    <w:sdtContent>
      <w:p w14:paraId="1CD17A3B" w14:textId="74F226D1" w:rsidR="00022C6E" w:rsidRDefault="00022C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6D12E4" w14:textId="0BF04D48" w:rsidR="00022C6E" w:rsidRDefault="00022C6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70CF842"/>
    <w:lvl w:ilvl="0">
      <w:start w:val="1"/>
      <w:numFmt w:val="upperRoman"/>
      <w:lvlText w:val="%1."/>
      <w:lvlJc w:val="right"/>
      <w:pPr>
        <w:ind w:left="360" w:hanging="360"/>
      </w:p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891130"/>
    <w:multiLevelType w:val="hybridMultilevel"/>
    <w:tmpl w:val="2E002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A491C"/>
    <w:multiLevelType w:val="hybridMultilevel"/>
    <w:tmpl w:val="6E006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91448"/>
    <w:multiLevelType w:val="hybridMultilevel"/>
    <w:tmpl w:val="8D6CE7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77C21"/>
    <w:multiLevelType w:val="hybridMultilevel"/>
    <w:tmpl w:val="83F61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0A1C4D"/>
    <w:multiLevelType w:val="hybridMultilevel"/>
    <w:tmpl w:val="F3AE1C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2A30D536"/>
    <w:lvl w:ilvl="0">
      <w:start w:val="1"/>
      <w:numFmt w:val="decimal"/>
      <w:pStyle w:val="References"/>
      <w:lvlText w:val="[%1]"/>
      <w:lvlJc w:val="left"/>
      <w:pPr>
        <w:tabs>
          <w:tab w:val="num" w:pos="360"/>
        </w:tabs>
        <w:ind w:left="360" w:hanging="360"/>
      </w:pPr>
      <w:rPr>
        <w:b w:val="0"/>
        <w:sz w:val="16"/>
        <w:szCs w:val="16"/>
      </w:rPr>
    </w:lvl>
  </w:abstractNum>
  <w:abstractNum w:abstractNumId="7" w15:restartNumberingAfterBreak="0">
    <w:nsid w:val="46323EFC"/>
    <w:multiLevelType w:val="hybridMultilevel"/>
    <w:tmpl w:val="F3D8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129F3"/>
    <w:multiLevelType w:val="hybridMultilevel"/>
    <w:tmpl w:val="EF228EA8"/>
    <w:lvl w:ilvl="0" w:tplc="3CE2FD14">
      <w:start w:val="1"/>
      <w:numFmt w:val="decimal"/>
      <w:lvlText w:val="%1."/>
      <w:lvlJc w:val="left"/>
      <w:pPr>
        <w:tabs>
          <w:tab w:val="num" w:pos="720"/>
        </w:tabs>
        <w:ind w:left="720" w:hanging="360"/>
      </w:pPr>
    </w:lvl>
    <w:lvl w:ilvl="1" w:tplc="AEBABBCC" w:tentative="1">
      <w:start w:val="1"/>
      <w:numFmt w:val="decimal"/>
      <w:lvlText w:val="%2."/>
      <w:lvlJc w:val="left"/>
      <w:pPr>
        <w:tabs>
          <w:tab w:val="num" w:pos="1440"/>
        </w:tabs>
        <w:ind w:left="1440" w:hanging="360"/>
      </w:pPr>
    </w:lvl>
    <w:lvl w:ilvl="2" w:tplc="35BE05BC" w:tentative="1">
      <w:start w:val="1"/>
      <w:numFmt w:val="decimal"/>
      <w:lvlText w:val="%3."/>
      <w:lvlJc w:val="left"/>
      <w:pPr>
        <w:tabs>
          <w:tab w:val="num" w:pos="2160"/>
        </w:tabs>
        <w:ind w:left="2160" w:hanging="360"/>
      </w:pPr>
    </w:lvl>
    <w:lvl w:ilvl="3" w:tplc="5C2CA114" w:tentative="1">
      <w:start w:val="1"/>
      <w:numFmt w:val="decimal"/>
      <w:lvlText w:val="%4."/>
      <w:lvlJc w:val="left"/>
      <w:pPr>
        <w:tabs>
          <w:tab w:val="num" w:pos="2880"/>
        </w:tabs>
        <w:ind w:left="2880" w:hanging="360"/>
      </w:pPr>
    </w:lvl>
    <w:lvl w:ilvl="4" w:tplc="E82C71D6" w:tentative="1">
      <w:start w:val="1"/>
      <w:numFmt w:val="decimal"/>
      <w:lvlText w:val="%5."/>
      <w:lvlJc w:val="left"/>
      <w:pPr>
        <w:tabs>
          <w:tab w:val="num" w:pos="3600"/>
        </w:tabs>
        <w:ind w:left="3600" w:hanging="360"/>
      </w:pPr>
    </w:lvl>
    <w:lvl w:ilvl="5" w:tplc="BDDE999A" w:tentative="1">
      <w:start w:val="1"/>
      <w:numFmt w:val="decimal"/>
      <w:lvlText w:val="%6."/>
      <w:lvlJc w:val="left"/>
      <w:pPr>
        <w:tabs>
          <w:tab w:val="num" w:pos="4320"/>
        </w:tabs>
        <w:ind w:left="4320" w:hanging="360"/>
      </w:pPr>
    </w:lvl>
    <w:lvl w:ilvl="6" w:tplc="249A86FE" w:tentative="1">
      <w:start w:val="1"/>
      <w:numFmt w:val="decimal"/>
      <w:lvlText w:val="%7."/>
      <w:lvlJc w:val="left"/>
      <w:pPr>
        <w:tabs>
          <w:tab w:val="num" w:pos="5040"/>
        </w:tabs>
        <w:ind w:left="5040" w:hanging="360"/>
      </w:pPr>
    </w:lvl>
    <w:lvl w:ilvl="7" w:tplc="60309D8A" w:tentative="1">
      <w:start w:val="1"/>
      <w:numFmt w:val="decimal"/>
      <w:lvlText w:val="%8."/>
      <w:lvlJc w:val="left"/>
      <w:pPr>
        <w:tabs>
          <w:tab w:val="num" w:pos="5760"/>
        </w:tabs>
        <w:ind w:left="5760" w:hanging="360"/>
      </w:pPr>
    </w:lvl>
    <w:lvl w:ilvl="8" w:tplc="35904CF4" w:tentative="1">
      <w:start w:val="1"/>
      <w:numFmt w:val="decimal"/>
      <w:lvlText w:val="%9."/>
      <w:lvlJc w:val="left"/>
      <w:pPr>
        <w:tabs>
          <w:tab w:val="num" w:pos="6480"/>
        </w:tabs>
        <w:ind w:left="6480" w:hanging="360"/>
      </w:pPr>
    </w:lvl>
  </w:abstractNum>
  <w:abstractNum w:abstractNumId="9" w15:restartNumberingAfterBreak="0">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7"/>
  </w:num>
  <w:num w:numId="5">
    <w:abstractNumId w:val="2"/>
  </w:num>
  <w:num w:numId="6">
    <w:abstractNumId w:val="4"/>
  </w:num>
  <w:num w:numId="7">
    <w:abstractNumId w:val="8"/>
  </w:num>
  <w:num w:numId="8">
    <w:abstractNumId w:val="1"/>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205D"/>
    <w:rsid w:val="00005091"/>
    <w:rsid w:val="00022C6E"/>
    <w:rsid w:val="00024021"/>
    <w:rsid w:val="00027271"/>
    <w:rsid w:val="00034506"/>
    <w:rsid w:val="000424D8"/>
    <w:rsid w:val="00042E13"/>
    <w:rsid w:val="00055366"/>
    <w:rsid w:val="00071819"/>
    <w:rsid w:val="000723FC"/>
    <w:rsid w:val="0007548A"/>
    <w:rsid w:val="00075AD1"/>
    <w:rsid w:val="00091D06"/>
    <w:rsid w:val="000A168B"/>
    <w:rsid w:val="000A2F2E"/>
    <w:rsid w:val="000A3DE0"/>
    <w:rsid w:val="000A79DD"/>
    <w:rsid w:val="000B138C"/>
    <w:rsid w:val="000B37BA"/>
    <w:rsid w:val="000B6C8C"/>
    <w:rsid w:val="000C102D"/>
    <w:rsid w:val="000C663D"/>
    <w:rsid w:val="000C6F63"/>
    <w:rsid w:val="000D2BDE"/>
    <w:rsid w:val="000D39BE"/>
    <w:rsid w:val="000D4BC4"/>
    <w:rsid w:val="000D7542"/>
    <w:rsid w:val="000E33FA"/>
    <w:rsid w:val="000E4F99"/>
    <w:rsid w:val="000F36BB"/>
    <w:rsid w:val="00102284"/>
    <w:rsid w:val="00102F9D"/>
    <w:rsid w:val="00104BB0"/>
    <w:rsid w:val="001051C3"/>
    <w:rsid w:val="0010794E"/>
    <w:rsid w:val="00110DE4"/>
    <w:rsid w:val="001111C7"/>
    <w:rsid w:val="00125D78"/>
    <w:rsid w:val="0013353C"/>
    <w:rsid w:val="0013354F"/>
    <w:rsid w:val="00134C51"/>
    <w:rsid w:val="00135AE7"/>
    <w:rsid w:val="00141B6B"/>
    <w:rsid w:val="001426E7"/>
    <w:rsid w:val="00143F2E"/>
    <w:rsid w:val="00144E72"/>
    <w:rsid w:val="00157F57"/>
    <w:rsid w:val="00160776"/>
    <w:rsid w:val="00162887"/>
    <w:rsid w:val="00164332"/>
    <w:rsid w:val="0016520A"/>
    <w:rsid w:val="00166166"/>
    <w:rsid w:val="001723B9"/>
    <w:rsid w:val="00172E6B"/>
    <w:rsid w:val="00173819"/>
    <w:rsid w:val="001768FF"/>
    <w:rsid w:val="0017717A"/>
    <w:rsid w:val="001834D5"/>
    <w:rsid w:val="001845B6"/>
    <w:rsid w:val="001872DB"/>
    <w:rsid w:val="00192323"/>
    <w:rsid w:val="001969C2"/>
    <w:rsid w:val="001A4330"/>
    <w:rsid w:val="001A4BE9"/>
    <w:rsid w:val="001A5950"/>
    <w:rsid w:val="001A60B1"/>
    <w:rsid w:val="001A7EF2"/>
    <w:rsid w:val="001B28FC"/>
    <w:rsid w:val="001B36B1"/>
    <w:rsid w:val="001B456B"/>
    <w:rsid w:val="001B54A5"/>
    <w:rsid w:val="001B5D50"/>
    <w:rsid w:val="001B7167"/>
    <w:rsid w:val="001C0D07"/>
    <w:rsid w:val="001C5515"/>
    <w:rsid w:val="001C64D3"/>
    <w:rsid w:val="001D1634"/>
    <w:rsid w:val="001D4000"/>
    <w:rsid w:val="001D4F16"/>
    <w:rsid w:val="001D72D2"/>
    <w:rsid w:val="001E03C3"/>
    <w:rsid w:val="001E7935"/>
    <w:rsid w:val="001E7B7A"/>
    <w:rsid w:val="001F38B4"/>
    <w:rsid w:val="001F4C5C"/>
    <w:rsid w:val="00201471"/>
    <w:rsid w:val="00204478"/>
    <w:rsid w:val="0020505E"/>
    <w:rsid w:val="002060CA"/>
    <w:rsid w:val="00214E2E"/>
    <w:rsid w:val="00216141"/>
    <w:rsid w:val="00216726"/>
    <w:rsid w:val="0021675E"/>
    <w:rsid w:val="002167F6"/>
    <w:rsid w:val="00217186"/>
    <w:rsid w:val="00225F50"/>
    <w:rsid w:val="00234C97"/>
    <w:rsid w:val="00237FF5"/>
    <w:rsid w:val="0024225A"/>
    <w:rsid w:val="00242930"/>
    <w:rsid w:val="002434A1"/>
    <w:rsid w:val="0024400B"/>
    <w:rsid w:val="00245808"/>
    <w:rsid w:val="00245EF3"/>
    <w:rsid w:val="002505A3"/>
    <w:rsid w:val="00253666"/>
    <w:rsid w:val="0026085A"/>
    <w:rsid w:val="00262F05"/>
    <w:rsid w:val="00263943"/>
    <w:rsid w:val="00265222"/>
    <w:rsid w:val="00267B35"/>
    <w:rsid w:val="002A196D"/>
    <w:rsid w:val="002A4728"/>
    <w:rsid w:val="002A491B"/>
    <w:rsid w:val="002A6130"/>
    <w:rsid w:val="002B0D7E"/>
    <w:rsid w:val="002B1097"/>
    <w:rsid w:val="002B79FF"/>
    <w:rsid w:val="002C426E"/>
    <w:rsid w:val="002C45FA"/>
    <w:rsid w:val="002C534C"/>
    <w:rsid w:val="002D6B3F"/>
    <w:rsid w:val="002D78B4"/>
    <w:rsid w:val="002E0D3A"/>
    <w:rsid w:val="002E3A98"/>
    <w:rsid w:val="002E43E1"/>
    <w:rsid w:val="002E6218"/>
    <w:rsid w:val="002F7317"/>
    <w:rsid w:val="002F7910"/>
    <w:rsid w:val="003012EC"/>
    <w:rsid w:val="003025D3"/>
    <w:rsid w:val="00305BCD"/>
    <w:rsid w:val="00312EE4"/>
    <w:rsid w:val="003145ED"/>
    <w:rsid w:val="00331CD9"/>
    <w:rsid w:val="00332918"/>
    <w:rsid w:val="00332FBC"/>
    <w:rsid w:val="0033630C"/>
    <w:rsid w:val="00336833"/>
    <w:rsid w:val="00342532"/>
    <w:rsid w:val="003427CE"/>
    <w:rsid w:val="0035002E"/>
    <w:rsid w:val="00356E11"/>
    <w:rsid w:val="00360269"/>
    <w:rsid w:val="00361189"/>
    <w:rsid w:val="00365E48"/>
    <w:rsid w:val="003723B8"/>
    <w:rsid w:val="0037551B"/>
    <w:rsid w:val="00380032"/>
    <w:rsid w:val="00383383"/>
    <w:rsid w:val="00385112"/>
    <w:rsid w:val="0038757F"/>
    <w:rsid w:val="00392DBA"/>
    <w:rsid w:val="003B18BA"/>
    <w:rsid w:val="003B3C46"/>
    <w:rsid w:val="003B41A1"/>
    <w:rsid w:val="003B5CFD"/>
    <w:rsid w:val="003C3322"/>
    <w:rsid w:val="003C3640"/>
    <w:rsid w:val="003C6273"/>
    <w:rsid w:val="003C68C2"/>
    <w:rsid w:val="003C6AC8"/>
    <w:rsid w:val="003C7348"/>
    <w:rsid w:val="003D0898"/>
    <w:rsid w:val="003D2C55"/>
    <w:rsid w:val="003D4CAE"/>
    <w:rsid w:val="003D5805"/>
    <w:rsid w:val="003D7F67"/>
    <w:rsid w:val="003F1D55"/>
    <w:rsid w:val="003F26BD"/>
    <w:rsid w:val="003F52AD"/>
    <w:rsid w:val="00410EFA"/>
    <w:rsid w:val="00414DA4"/>
    <w:rsid w:val="00415936"/>
    <w:rsid w:val="0042108D"/>
    <w:rsid w:val="00422598"/>
    <w:rsid w:val="00424307"/>
    <w:rsid w:val="004300AB"/>
    <w:rsid w:val="0043113B"/>
    <w:rsid w:val="0043144F"/>
    <w:rsid w:val="00431BFA"/>
    <w:rsid w:val="00431CAF"/>
    <w:rsid w:val="00435160"/>
    <w:rsid w:val="004353CF"/>
    <w:rsid w:val="00437F0D"/>
    <w:rsid w:val="00441BF7"/>
    <w:rsid w:val="00444B98"/>
    <w:rsid w:val="00446E30"/>
    <w:rsid w:val="004473FD"/>
    <w:rsid w:val="00450002"/>
    <w:rsid w:val="004520B7"/>
    <w:rsid w:val="00452FBA"/>
    <w:rsid w:val="004631BC"/>
    <w:rsid w:val="00465A07"/>
    <w:rsid w:val="00466916"/>
    <w:rsid w:val="00466C56"/>
    <w:rsid w:val="0047729A"/>
    <w:rsid w:val="00481E8B"/>
    <w:rsid w:val="00484761"/>
    <w:rsid w:val="00484DD5"/>
    <w:rsid w:val="00487BE5"/>
    <w:rsid w:val="004A7905"/>
    <w:rsid w:val="004B44A0"/>
    <w:rsid w:val="004B6040"/>
    <w:rsid w:val="004B69BE"/>
    <w:rsid w:val="004C1E16"/>
    <w:rsid w:val="004C2543"/>
    <w:rsid w:val="004C78CC"/>
    <w:rsid w:val="004D15CA"/>
    <w:rsid w:val="004D3D23"/>
    <w:rsid w:val="004E205E"/>
    <w:rsid w:val="004E3E4C"/>
    <w:rsid w:val="004E6928"/>
    <w:rsid w:val="004F1436"/>
    <w:rsid w:val="004F23A0"/>
    <w:rsid w:val="004F3AB4"/>
    <w:rsid w:val="004F6D86"/>
    <w:rsid w:val="004F7FED"/>
    <w:rsid w:val="005003E3"/>
    <w:rsid w:val="005052CD"/>
    <w:rsid w:val="00507B76"/>
    <w:rsid w:val="00510361"/>
    <w:rsid w:val="005135AF"/>
    <w:rsid w:val="0051653B"/>
    <w:rsid w:val="00527B09"/>
    <w:rsid w:val="005308B1"/>
    <w:rsid w:val="005349F7"/>
    <w:rsid w:val="00546B9E"/>
    <w:rsid w:val="00547FDF"/>
    <w:rsid w:val="00550A26"/>
    <w:rsid w:val="00550BF5"/>
    <w:rsid w:val="00553745"/>
    <w:rsid w:val="00557BE1"/>
    <w:rsid w:val="00567070"/>
    <w:rsid w:val="00567A70"/>
    <w:rsid w:val="00577B88"/>
    <w:rsid w:val="00580993"/>
    <w:rsid w:val="00584784"/>
    <w:rsid w:val="00586119"/>
    <w:rsid w:val="0059090F"/>
    <w:rsid w:val="0059440D"/>
    <w:rsid w:val="0059457A"/>
    <w:rsid w:val="005978CC"/>
    <w:rsid w:val="005A0DFD"/>
    <w:rsid w:val="005A2A15"/>
    <w:rsid w:val="005A672D"/>
    <w:rsid w:val="005B028C"/>
    <w:rsid w:val="005C0C30"/>
    <w:rsid w:val="005C3CA9"/>
    <w:rsid w:val="005C486C"/>
    <w:rsid w:val="005D1B15"/>
    <w:rsid w:val="005D2824"/>
    <w:rsid w:val="005D4F1A"/>
    <w:rsid w:val="005D72BB"/>
    <w:rsid w:val="005E692F"/>
    <w:rsid w:val="005E736B"/>
    <w:rsid w:val="005F47AD"/>
    <w:rsid w:val="005F7559"/>
    <w:rsid w:val="006011F7"/>
    <w:rsid w:val="006069E3"/>
    <w:rsid w:val="00607DDB"/>
    <w:rsid w:val="0062114B"/>
    <w:rsid w:val="00623698"/>
    <w:rsid w:val="006248AF"/>
    <w:rsid w:val="00625E96"/>
    <w:rsid w:val="00634584"/>
    <w:rsid w:val="00635CFD"/>
    <w:rsid w:val="00636821"/>
    <w:rsid w:val="00642624"/>
    <w:rsid w:val="00647A82"/>
    <w:rsid w:val="00647C09"/>
    <w:rsid w:val="00651F2C"/>
    <w:rsid w:val="00653183"/>
    <w:rsid w:val="00655CB8"/>
    <w:rsid w:val="00657D99"/>
    <w:rsid w:val="006629B1"/>
    <w:rsid w:val="006718F5"/>
    <w:rsid w:val="00675E24"/>
    <w:rsid w:val="00676418"/>
    <w:rsid w:val="006920FE"/>
    <w:rsid w:val="00693D5D"/>
    <w:rsid w:val="006A25C8"/>
    <w:rsid w:val="006A6813"/>
    <w:rsid w:val="006B2F73"/>
    <w:rsid w:val="006B7F03"/>
    <w:rsid w:val="006C1B4F"/>
    <w:rsid w:val="006D389D"/>
    <w:rsid w:val="006D745E"/>
    <w:rsid w:val="006D79F6"/>
    <w:rsid w:val="006E1D09"/>
    <w:rsid w:val="006F44C3"/>
    <w:rsid w:val="006F6001"/>
    <w:rsid w:val="0071476C"/>
    <w:rsid w:val="00715E53"/>
    <w:rsid w:val="00725B45"/>
    <w:rsid w:val="007305A4"/>
    <w:rsid w:val="0073073A"/>
    <w:rsid w:val="00731A05"/>
    <w:rsid w:val="0074039F"/>
    <w:rsid w:val="00745DED"/>
    <w:rsid w:val="00763876"/>
    <w:rsid w:val="0077702F"/>
    <w:rsid w:val="00780290"/>
    <w:rsid w:val="00781A26"/>
    <w:rsid w:val="00784E67"/>
    <w:rsid w:val="0079023F"/>
    <w:rsid w:val="00792A3A"/>
    <w:rsid w:val="007A1135"/>
    <w:rsid w:val="007A2679"/>
    <w:rsid w:val="007C4336"/>
    <w:rsid w:val="007C7041"/>
    <w:rsid w:val="007D20D6"/>
    <w:rsid w:val="007D2659"/>
    <w:rsid w:val="007E76BC"/>
    <w:rsid w:val="007F7AA6"/>
    <w:rsid w:val="0080145D"/>
    <w:rsid w:val="008126C4"/>
    <w:rsid w:val="0082067B"/>
    <w:rsid w:val="0082169A"/>
    <w:rsid w:val="00823624"/>
    <w:rsid w:val="00837CC4"/>
    <w:rsid w:val="00837E47"/>
    <w:rsid w:val="00840FCE"/>
    <w:rsid w:val="008518FE"/>
    <w:rsid w:val="0085659C"/>
    <w:rsid w:val="00861E25"/>
    <w:rsid w:val="00865B98"/>
    <w:rsid w:val="00870B1F"/>
    <w:rsid w:val="00872026"/>
    <w:rsid w:val="008724EA"/>
    <w:rsid w:val="00874842"/>
    <w:rsid w:val="0087792E"/>
    <w:rsid w:val="00883EAF"/>
    <w:rsid w:val="00885258"/>
    <w:rsid w:val="008955AE"/>
    <w:rsid w:val="00895DFE"/>
    <w:rsid w:val="00897D06"/>
    <w:rsid w:val="008A30C3"/>
    <w:rsid w:val="008A3C23"/>
    <w:rsid w:val="008B0634"/>
    <w:rsid w:val="008B1B95"/>
    <w:rsid w:val="008C49CC"/>
    <w:rsid w:val="008C5A7C"/>
    <w:rsid w:val="008D270B"/>
    <w:rsid w:val="008D48F9"/>
    <w:rsid w:val="008D69E9"/>
    <w:rsid w:val="008D7666"/>
    <w:rsid w:val="008E044C"/>
    <w:rsid w:val="008E0645"/>
    <w:rsid w:val="008F594A"/>
    <w:rsid w:val="00900336"/>
    <w:rsid w:val="00903B0F"/>
    <w:rsid w:val="00904C7E"/>
    <w:rsid w:val="00906D42"/>
    <w:rsid w:val="0091035B"/>
    <w:rsid w:val="009108F3"/>
    <w:rsid w:val="00910FFB"/>
    <w:rsid w:val="00911A1F"/>
    <w:rsid w:val="009151D3"/>
    <w:rsid w:val="009169A2"/>
    <w:rsid w:val="00921FB9"/>
    <w:rsid w:val="00923092"/>
    <w:rsid w:val="009273CB"/>
    <w:rsid w:val="00942816"/>
    <w:rsid w:val="00942C5D"/>
    <w:rsid w:val="0095247A"/>
    <w:rsid w:val="00956751"/>
    <w:rsid w:val="0096067A"/>
    <w:rsid w:val="0096142D"/>
    <w:rsid w:val="009616A8"/>
    <w:rsid w:val="00966971"/>
    <w:rsid w:val="00973885"/>
    <w:rsid w:val="009763AA"/>
    <w:rsid w:val="00980CC6"/>
    <w:rsid w:val="00990845"/>
    <w:rsid w:val="00992451"/>
    <w:rsid w:val="00993D64"/>
    <w:rsid w:val="009A16C1"/>
    <w:rsid w:val="009A1F6E"/>
    <w:rsid w:val="009A33CD"/>
    <w:rsid w:val="009A397D"/>
    <w:rsid w:val="009A524D"/>
    <w:rsid w:val="009A7766"/>
    <w:rsid w:val="009C7D17"/>
    <w:rsid w:val="009D751D"/>
    <w:rsid w:val="009E04F4"/>
    <w:rsid w:val="009E315A"/>
    <w:rsid w:val="009E484E"/>
    <w:rsid w:val="009E4C1D"/>
    <w:rsid w:val="009E5005"/>
    <w:rsid w:val="009F40FB"/>
    <w:rsid w:val="009F6791"/>
    <w:rsid w:val="00A003F9"/>
    <w:rsid w:val="00A01C29"/>
    <w:rsid w:val="00A07667"/>
    <w:rsid w:val="00A07D3C"/>
    <w:rsid w:val="00A1339D"/>
    <w:rsid w:val="00A22FCB"/>
    <w:rsid w:val="00A304F0"/>
    <w:rsid w:val="00A33A07"/>
    <w:rsid w:val="00A421F6"/>
    <w:rsid w:val="00A462CC"/>
    <w:rsid w:val="00A472F1"/>
    <w:rsid w:val="00A5237D"/>
    <w:rsid w:val="00A546F6"/>
    <w:rsid w:val="00A554A3"/>
    <w:rsid w:val="00A638D3"/>
    <w:rsid w:val="00A649C5"/>
    <w:rsid w:val="00A7493B"/>
    <w:rsid w:val="00A758EA"/>
    <w:rsid w:val="00A759C2"/>
    <w:rsid w:val="00A86972"/>
    <w:rsid w:val="00A92C88"/>
    <w:rsid w:val="00A94570"/>
    <w:rsid w:val="00A95C50"/>
    <w:rsid w:val="00A96B65"/>
    <w:rsid w:val="00AB2092"/>
    <w:rsid w:val="00AB79A6"/>
    <w:rsid w:val="00AC0766"/>
    <w:rsid w:val="00AC13C7"/>
    <w:rsid w:val="00AC4850"/>
    <w:rsid w:val="00AD278E"/>
    <w:rsid w:val="00AE6738"/>
    <w:rsid w:val="00AF20CC"/>
    <w:rsid w:val="00B01080"/>
    <w:rsid w:val="00B02B1C"/>
    <w:rsid w:val="00B05C19"/>
    <w:rsid w:val="00B074DD"/>
    <w:rsid w:val="00B154ED"/>
    <w:rsid w:val="00B1622C"/>
    <w:rsid w:val="00B22F70"/>
    <w:rsid w:val="00B32ECC"/>
    <w:rsid w:val="00B340DA"/>
    <w:rsid w:val="00B37643"/>
    <w:rsid w:val="00B47B59"/>
    <w:rsid w:val="00B53544"/>
    <w:rsid w:val="00B53F81"/>
    <w:rsid w:val="00B56C2B"/>
    <w:rsid w:val="00B61612"/>
    <w:rsid w:val="00B6430B"/>
    <w:rsid w:val="00B65BD3"/>
    <w:rsid w:val="00B70469"/>
    <w:rsid w:val="00B72DD8"/>
    <w:rsid w:val="00B72E09"/>
    <w:rsid w:val="00B910F8"/>
    <w:rsid w:val="00BA1742"/>
    <w:rsid w:val="00BA28E2"/>
    <w:rsid w:val="00BB0B0C"/>
    <w:rsid w:val="00BB10B7"/>
    <w:rsid w:val="00BB4AAC"/>
    <w:rsid w:val="00BB599C"/>
    <w:rsid w:val="00BC0566"/>
    <w:rsid w:val="00BD748A"/>
    <w:rsid w:val="00BF0C69"/>
    <w:rsid w:val="00BF4AB2"/>
    <w:rsid w:val="00BF629B"/>
    <w:rsid w:val="00BF655C"/>
    <w:rsid w:val="00BF658B"/>
    <w:rsid w:val="00BF72FF"/>
    <w:rsid w:val="00C06661"/>
    <w:rsid w:val="00C075EF"/>
    <w:rsid w:val="00C11E83"/>
    <w:rsid w:val="00C11EBB"/>
    <w:rsid w:val="00C20A15"/>
    <w:rsid w:val="00C2190D"/>
    <w:rsid w:val="00C2378A"/>
    <w:rsid w:val="00C32BE6"/>
    <w:rsid w:val="00C378A1"/>
    <w:rsid w:val="00C41AFB"/>
    <w:rsid w:val="00C4306F"/>
    <w:rsid w:val="00C4599B"/>
    <w:rsid w:val="00C53C91"/>
    <w:rsid w:val="00C54A0E"/>
    <w:rsid w:val="00C621D6"/>
    <w:rsid w:val="00C67A25"/>
    <w:rsid w:val="00C75D4F"/>
    <w:rsid w:val="00C76D85"/>
    <w:rsid w:val="00C82D86"/>
    <w:rsid w:val="00C92B4B"/>
    <w:rsid w:val="00C93CEA"/>
    <w:rsid w:val="00C95054"/>
    <w:rsid w:val="00C96620"/>
    <w:rsid w:val="00CA2071"/>
    <w:rsid w:val="00CA4C0D"/>
    <w:rsid w:val="00CB4B8D"/>
    <w:rsid w:val="00CB7CD3"/>
    <w:rsid w:val="00CC0DDA"/>
    <w:rsid w:val="00CC4321"/>
    <w:rsid w:val="00CD684F"/>
    <w:rsid w:val="00CD712B"/>
    <w:rsid w:val="00CD7ECF"/>
    <w:rsid w:val="00CE6DD1"/>
    <w:rsid w:val="00CF03CC"/>
    <w:rsid w:val="00CF7A84"/>
    <w:rsid w:val="00D06623"/>
    <w:rsid w:val="00D0789C"/>
    <w:rsid w:val="00D12DFF"/>
    <w:rsid w:val="00D13779"/>
    <w:rsid w:val="00D14C6B"/>
    <w:rsid w:val="00D2105F"/>
    <w:rsid w:val="00D242E8"/>
    <w:rsid w:val="00D255F4"/>
    <w:rsid w:val="00D25661"/>
    <w:rsid w:val="00D34462"/>
    <w:rsid w:val="00D345FA"/>
    <w:rsid w:val="00D35611"/>
    <w:rsid w:val="00D376C8"/>
    <w:rsid w:val="00D41FA6"/>
    <w:rsid w:val="00D5102B"/>
    <w:rsid w:val="00D5536F"/>
    <w:rsid w:val="00D56935"/>
    <w:rsid w:val="00D60BFA"/>
    <w:rsid w:val="00D642C5"/>
    <w:rsid w:val="00D650FC"/>
    <w:rsid w:val="00D65587"/>
    <w:rsid w:val="00D706CA"/>
    <w:rsid w:val="00D715F6"/>
    <w:rsid w:val="00D74771"/>
    <w:rsid w:val="00D758C6"/>
    <w:rsid w:val="00D8546C"/>
    <w:rsid w:val="00D86A65"/>
    <w:rsid w:val="00D900FC"/>
    <w:rsid w:val="00D90C10"/>
    <w:rsid w:val="00D92E96"/>
    <w:rsid w:val="00DA08E6"/>
    <w:rsid w:val="00DA258C"/>
    <w:rsid w:val="00DA371C"/>
    <w:rsid w:val="00DA625C"/>
    <w:rsid w:val="00DB39BE"/>
    <w:rsid w:val="00DC4D73"/>
    <w:rsid w:val="00DD027F"/>
    <w:rsid w:val="00DD072B"/>
    <w:rsid w:val="00DD3A23"/>
    <w:rsid w:val="00DE0571"/>
    <w:rsid w:val="00DE07FA"/>
    <w:rsid w:val="00DE33AF"/>
    <w:rsid w:val="00DE57D4"/>
    <w:rsid w:val="00DF2DDE"/>
    <w:rsid w:val="00DF36BD"/>
    <w:rsid w:val="00DF7F34"/>
    <w:rsid w:val="00E01667"/>
    <w:rsid w:val="00E06DA9"/>
    <w:rsid w:val="00E10EB2"/>
    <w:rsid w:val="00E123BD"/>
    <w:rsid w:val="00E141A3"/>
    <w:rsid w:val="00E14E3F"/>
    <w:rsid w:val="00E16B59"/>
    <w:rsid w:val="00E24241"/>
    <w:rsid w:val="00E248D3"/>
    <w:rsid w:val="00E2582E"/>
    <w:rsid w:val="00E36209"/>
    <w:rsid w:val="00E420BB"/>
    <w:rsid w:val="00E42B44"/>
    <w:rsid w:val="00E44177"/>
    <w:rsid w:val="00E44FD0"/>
    <w:rsid w:val="00E47B37"/>
    <w:rsid w:val="00E50DF6"/>
    <w:rsid w:val="00E53778"/>
    <w:rsid w:val="00E547A0"/>
    <w:rsid w:val="00E55E5C"/>
    <w:rsid w:val="00E57446"/>
    <w:rsid w:val="00E6404D"/>
    <w:rsid w:val="00E67860"/>
    <w:rsid w:val="00E8658E"/>
    <w:rsid w:val="00E92067"/>
    <w:rsid w:val="00E965C5"/>
    <w:rsid w:val="00E96A3A"/>
    <w:rsid w:val="00E97402"/>
    <w:rsid w:val="00E97B99"/>
    <w:rsid w:val="00EA11C8"/>
    <w:rsid w:val="00EA1996"/>
    <w:rsid w:val="00EA1B7C"/>
    <w:rsid w:val="00EA6C1F"/>
    <w:rsid w:val="00EB2E9D"/>
    <w:rsid w:val="00EB6613"/>
    <w:rsid w:val="00ED4302"/>
    <w:rsid w:val="00ED512E"/>
    <w:rsid w:val="00ED5D7B"/>
    <w:rsid w:val="00ED60CE"/>
    <w:rsid w:val="00EE0703"/>
    <w:rsid w:val="00EE1414"/>
    <w:rsid w:val="00EE201E"/>
    <w:rsid w:val="00EE34E9"/>
    <w:rsid w:val="00EE6606"/>
    <w:rsid w:val="00EE6FFC"/>
    <w:rsid w:val="00EE78CE"/>
    <w:rsid w:val="00EF10AC"/>
    <w:rsid w:val="00EF4701"/>
    <w:rsid w:val="00EF564E"/>
    <w:rsid w:val="00F008E1"/>
    <w:rsid w:val="00F04D3F"/>
    <w:rsid w:val="00F13BF9"/>
    <w:rsid w:val="00F14B89"/>
    <w:rsid w:val="00F15217"/>
    <w:rsid w:val="00F161C5"/>
    <w:rsid w:val="00F22198"/>
    <w:rsid w:val="00F27B1B"/>
    <w:rsid w:val="00F314CE"/>
    <w:rsid w:val="00F33D49"/>
    <w:rsid w:val="00F34084"/>
    <w:rsid w:val="00F3481E"/>
    <w:rsid w:val="00F42C5C"/>
    <w:rsid w:val="00F45668"/>
    <w:rsid w:val="00F5113A"/>
    <w:rsid w:val="00F577F6"/>
    <w:rsid w:val="00F61673"/>
    <w:rsid w:val="00F65266"/>
    <w:rsid w:val="00F728A2"/>
    <w:rsid w:val="00F7499A"/>
    <w:rsid w:val="00F74BFB"/>
    <w:rsid w:val="00F751E1"/>
    <w:rsid w:val="00F75207"/>
    <w:rsid w:val="00F83A67"/>
    <w:rsid w:val="00F947F6"/>
    <w:rsid w:val="00FA3D27"/>
    <w:rsid w:val="00FA5B0A"/>
    <w:rsid w:val="00FB2D6F"/>
    <w:rsid w:val="00FB5C32"/>
    <w:rsid w:val="00FB6C55"/>
    <w:rsid w:val="00FC6AB9"/>
    <w:rsid w:val="00FD0BCC"/>
    <w:rsid w:val="00FD2971"/>
    <w:rsid w:val="00FD347F"/>
    <w:rsid w:val="00FE5183"/>
    <w:rsid w:val="00FF1646"/>
    <w:rsid w:val="00FF5300"/>
    <w:rsid w:val="00FF55B0"/>
    <w:rsid w:val="00FF7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8E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2"/>
    <w:pPr>
      <w:jc w:val="both"/>
    </w:pPr>
  </w:style>
  <w:style w:type="paragraph" w:styleId="Heading1">
    <w:name w:val="heading 1"/>
    <w:basedOn w:val="Normal"/>
    <w:next w:val="Normal"/>
    <w:link w:val="Heading1Char"/>
    <w:uiPriority w:val="9"/>
    <w:qFormat/>
    <w:rsid w:val="00C67A25"/>
    <w:pPr>
      <w:keepNext/>
      <w:spacing w:before="240" w:after="80"/>
      <w:jc w:val="center"/>
      <w:outlineLvl w:val="0"/>
    </w:pPr>
    <w:rPr>
      <w:rFonts w:ascii="Helvetica" w:hAnsi="Helvetica"/>
      <w:smallCaps/>
      <w:kern w:val="28"/>
    </w:rPr>
  </w:style>
  <w:style w:type="paragraph" w:styleId="Heading2">
    <w:name w:val="heading 2"/>
    <w:basedOn w:val="Normal"/>
    <w:next w:val="Normal"/>
    <w:link w:val="Heading2Char"/>
    <w:uiPriority w:val="9"/>
    <w:qFormat/>
    <w:rsid w:val="00C67A25"/>
    <w:pPr>
      <w:keepNext/>
      <w:numPr>
        <w:ilvl w:val="1"/>
        <w:numId w:val="1"/>
      </w:numPr>
      <w:spacing w:before="120" w:after="60"/>
      <w:outlineLvl w:val="1"/>
    </w:pPr>
    <w:rPr>
      <w:rFonts w:ascii="Helvetica" w:hAnsi="Helvetica"/>
      <w:i/>
      <w:iCs/>
    </w:rPr>
  </w:style>
  <w:style w:type="paragraph" w:styleId="Heading3">
    <w:name w:val="heading 3"/>
    <w:basedOn w:val="Normal"/>
    <w:next w:val="Normal"/>
    <w:uiPriority w:val="9"/>
    <w:qFormat/>
    <w:rsid w:val="00647A82"/>
    <w:pPr>
      <w:keepNext/>
      <w:numPr>
        <w:ilvl w:val="2"/>
        <w:numId w:val="1"/>
      </w:numPr>
      <w:outlineLvl w:val="2"/>
    </w:pPr>
    <w:rPr>
      <w:rFonts w:ascii="Helvetica" w:hAnsi="Helvetica"/>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C67A25"/>
    <w:rPr>
      <w:rFonts w:ascii="Helvetica" w:hAnsi="Helvetica"/>
      <w:smallCaps/>
      <w:kern w:val="28"/>
    </w:rPr>
  </w:style>
  <w:style w:type="character" w:customStyle="1" w:styleId="ReferenceHeadChar">
    <w:name w:val="Reference Head Char"/>
    <w:basedOn w:val="Heading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759C2"/>
    <w:pPr>
      <w:ind w:left="720"/>
      <w:contextualSpacing/>
    </w:pPr>
  </w:style>
  <w:style w:type="paragraph" w:styleId="HTMLPreformatted">
    <w:name w:val="HTML Preformatted"/>
    <w:basedOn w:val="Normal"/>
    <w:link w:val="HTMLPreformattedChar"/>
    <w:uiPriority w:val="99"/>
    <w:rsid w:val="00A01C29"/>
    <w:rPr>
      <w:rFonts w:ascii="Courier" w:hAnsi="Courier"/>
    </w:rPr>
  </w:style>
  <w:style w:type="character" w:customStyle="1" w:styleId="HTMLPreformattedChar">
    <w:name w:val="HTML Preformatted Char"/>
    <w:basedOn w:val="DefaultParagraphFont"/>
    <w:link w:val="HTMLPreformatted"/>
    <w:uiPriority w:val="99"/>
    <w:rsid w:val="00A01C29"/>
    <w:rPr>
      <w:rFonts w:ascii="Courier" w:hAnsi="Courier"/>
    </w:rPr>
  </w:style>
  <w:style w:type="character" w:styleId="Strong">
    <w:name w:val="Strong"/>
    <w:basedOn w:val="DefaultParagraphFont"/>
    <w:uiPriority w:val="22"/>
    <w:qFormat/>
    <w:rsid w:val="002D78B4"/>
    <w:rPr>
      <w:b/>
      <w:bCs/>
    </w:rPr>
  </w:style>
  <w:style w:type="table" w:styleId="TableGrid">
    <w:name w:val="Table Grid"/>
    <w:basedOn w:val="TableNormal"/>
    <w:uiPriority w:val="39"/>
    <w:rsid w:val="00A46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D6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463576201">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633511145">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2160A-0051-47E5-AD32-CAF6D3A2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6</Pages>
  <Words>4841</Words>
  <Characters>27599</Characters>
  <Application>Microsoft Office Word</Application>
  <DocSecurity>0</DocSecurity>
  <Lines>229</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32376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Gyawali, Sanij</cp:lastModifiedBy>
  <cp:revision>186</cp:revision>
  <cp:lastPrinted>2018-10-24T21:02:00Z</cp:lastPrinted>
  <dcterms:created xsi:type="dcterms:W3CDTF">2017-05-01T18:55:00Z</dcterms:created>
  <dcterms:modified xsi:type="dcterms:W3CDTF">2018-12-05T10:56:00Z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4d8b682e-4eab-3d1f-a1e9-dbcea03a38fe</vt:lpwstr>
  </property>
  <property fmtid="{D5CDD505-2E9C-101B-9397-08002B2CF9AE}" pid="24" name="Mendeley Citation Style_1">
    <vt:lpwstr>http://www.zotero.org/styles/ieee</vt:lpwstr>
  </property>
</Properties>
</file>