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040"/>
        <w:gridCol w:w="5040"/>
      </w:tblGrid>
      <w:tr>
        <w:tc>
          <w:tcPr>
            <w:tcW w:type="dxa" w:w="5040"/>
          </w:tcPr>
          <w:p>
            <w:r>
              <w:rPr>
                <w:b/>
                <w:color w:val="0C4A6E"/>
                <w:sz w:val="22"/>
              </w:rPr>
              <w:t>MANTECH / NCETET PUBLICATIONS</w:t>
              <w:br/>
            </w:r>
            <w:r>
              <w:rPr>
                <w:color w:val="64748B"/>
                <w:sz w:val="17"/>
              </w:rPr>
              <w:t>Refereed &amp; Peer Reviewed Research Proceedings</w:t>
            </w:r>
          </w:p>
        </w:tc>
        <w:tc>
          <w:tcPr>
            <w:tcW w:type="dxa" w:w="5040"/>
          </w:tcPr>
          <w:p>
            <w:pPr>
              <w:jc w:val="right"/>
            </w:pPr>
            <w:r>
              <w:rPr>
                <w:color w:val="475569"/>
                <w:sz w:val="17"/>
              </w:rPr>
              <w:t>Journal of Computer Science &amp; Cyber Security Engineering</w:t>
              <w:br/>
              <w:t>Volume 11, Issue 1, Academic Year 2026-27</w:t>
              <w:br/>
              <w:t>ISSN 3107-8796 (Online)</w:t>
            </w:r>
          </w:p>
        </w:tc>
      </w:tr>
    </w:tbl>
    <w:p>
      <w:pPr>
        <w:spacing w:before="80" w:after="200"/>
        <w:jc w:val="center"/>
      </w:pPr>
      <w:r>
        <w:rPr>
          <w:color w:val="1A365D"/>
        </w:rPr>
        <w:t>――――――――――――――――――――――――――――――――――――――――――――――――――――――――――</w:t>
      </w:r>
    </w:p>
    <w:p>
      <w:pPr>
        <w:spacing w:before="160" w:after="240"/>
        <w:jc w:val="center"/>
      </w:pPr>
      <w:r>
        <w:rPr>
          <w:b/>
          <w:color w:val="0F172A"/>
          <w:sz w:val="32"/>
        </w:rPr>
        <w:t>AI-Based Lip-Voice Synchronization for Liveness Authentication in Multimodal Biometric Verification</w:t>
      </w:r>
    </w:p>
    <w:p>
      <w:pPr>
        <w:spacing w:after="80"/>
        <w:jc w:val="center"/>
      </w:pPr>
      <w:r>
        <w:rPr>
          <w:b/>
          <w:sz w:val="22"/>
        </w:rPr>
        <w:t>Ms. Sanika Vishwas Shinde¹*, Ms. Sakshi Subhash Mohite¹, Ms. Radha Prashant Gurav¹, Mr. Jeevan Subhash Fonde¹, Dr. A. P. Patil²</w:t>
      </w:r>
    </w:p>
    <w:p>
      <w:pPr>
        <w:spacing w:after="280"/>
        <w:jc w:val="center"/>
      </w:pPr>
      <w:r>
        <w:rPr>
          <w:i/>
          <w:color w:val="334155"/>
          <w:sz w:val="19"/>
        </w:rPr>
        <w:t>¹ Final Year B.Tech Scholars, Department of Computer Science &amp; Engineering, Annasaheb Dange College of Engineering and Technology, Ashta, Sangli, Maharashtra, India</w:t>
        <w:br/>
        <w:t>² Professor &amp; Guide, Department of Computer Science &amp; Engineering, Annasaheb Dange College of Engineering and Technology, Ashta, Sangli, Maharashtra, India</w:t>
        <w:br/>
        <w:t>(An Empowered Autonomous Institute, Affiliated to Shivaji University, Kolhapur)</w:t>
      </w:r>
    </w:p>
    <w:tbl>
      <w:tblPr>
        <w:tblW w:type="auto" w:w="0"/>
        <w:jc w:val="center"/>
        <w:tblLook w:firstColumn="1" w:firstRow="1" w:lastColumn="0" w:lastRow="0" w:noHBand="0" w:noVBand="1" w:val="04A0"/>
      </w:tblPr>
      <w:tblGrid>
        <w:gridCol w:w="10080"/>
      </w:tblGrid>
      <w:tr>
        <w:tc>
          <w:tcPr>
            <w:tcW w:type="dxa" w:w="10080"/>
            <w:shd w:val="clear" w:color="auto" w:fill="F8FAFC"/>
            <w:tcMar>
              <w:top w:w="140" w:type="dxa"/>
              <w:bottom w:w="140" w:type="dxa"/>
              <w:left w:w="200" w:type="dxa"/>
              <w:right w:w="200" w:type="dxa"/>
            </w:tcMar>
          </w:tcPr>
          <w:p>
            <w:pPr>
              <w:jc w:val="both"/>
            </w:pPr>
            <w:r>
              <w:rPr>
                <w:b/>
                <w:color w:val="0F172A"/>
                <w:sz w:val="21"/>
              </w:rPr>
              <w:t>ABSTRACT</w:t>
              <w:br/>
            </w:r>
            <w:r>
              <w:rPr>
                <w:i/>
                <w:sz w:val="20"/>
              </w:rPr>
              <w:t>Biometric authentication systems that rely on a single visual or acoustic modality have become increasingly vulnerable to presentation attacks (PAs), including printed photographs, high-definition display replays, deepfake video syntheses, and cloned voice replays. Traditional liveness detection techniques either impose intrusive physical gestures or incur prohibitive computational latency, rendering them unviable for real-time web applications. This paper presents an AI-driven, lightweight, multimodal liveness authentication architecture founded on cross-modal lip–voice temporal synchronization coupled with dynamic challenge-response verification. The proposed framework tracks 468 high-precision facial landmarks in real time via MediaPipe Face Mesh to extract the physical Lip Aperture Ratio (LAR = LVD / LHD) across consecutive video frames, concurrently capturing a 5-second acoustic stream. Spoken speech is transcribed and acoustically validated using the OpenAI Whisper model conditioned on prompt priors for multilingual accuracy across English, Hindi, and Marathi. A temporal cross-correlation engine calculates the lag-adjusted Pearson correlation between the normalized lip aperture trajectory and the 30 ms root-mean-square (RMS) speech energy envelope over a configurable ±500 ms search window. Furthermore, an adaptive calibration mechanism personalizes the synchronization threshold per user to accommodate idiosyncratic articulation dynamics. Extensive empirical evaluations across diverse presentation attack vectors demonstrate that the proposed system achieves a 98.4% overall liveness detection accuracy, an Equal Error Rate (EER) of 2.1%, and sub-second end-to-end server verification latency, providing a highly scalable and robust defense for remote digital authentication.</w:t>
              <w:br/>
              <w:br/>
            </w:r>
            <w:r>
              <w:rPr>
                <w:b/>
                <w:sz w:val="19"/>
              </w:rPr>
              <w:t xml:space="preserve">KEYWORDS: </w:t>
            </w:r>
            <w:r>
              <w:rPr>
                <w:sz w:val="19"/>
              </w:rPr>
              <w:t>Liveness Authentication, Biometric Security, Lip–Voice Synchronization, Multimodal Fusion, MediaPipe Face Mesh, OpenAI Whisper, Pearson Cross-Correlation, Presentation Attack Detection (PAD), Challenge-Response Verification.</w:t>
            </w:r>
          </w:p>
        </w:tc>
      </w:tr>
    </w:tbl>
    <w:p>
      <w:pPr>
        <w:spacing w:after="120"/>
      </w:pPr>
    </w:p>
    <w:p>
      <w:pPr>
        <w:keepNext/>
        <w:spacing w:before="280" w:after="80"/>
      </w:pPr>
      <w:r>
        <w:rPr>
          <w:b/>
          <w:color w:val="0F172A"/>
          <w:sz w:val="24"/>
        </w:rPr>
        <w:t>1. INTRODUCTION</w:t>
      </w:r>
    </w:p>
    <w:p>
      <w:pPr>
        <w:spacing w:after="120" w:line="276" w:lineRule="auto"/>
        <w:jc w:val="both"/>
      </w:pPr>
      <w:r>
        <w:rPr>
          <w:sz w:val="21"/>
        </w:rPr>
        <w:t>Authentication is the process of verifying the identity of a user before granting access to a computer system, application, or secure environment. Every day, millions of users authenticate themselves while accessing banking applications, email accounts, educational portals, office systems, and mobile devices. Therefore, secure authentication has become one of the most important requirements in modern information systems. Traditionally, authentication has been performed using passwords or Personal Identification Numbers (PINs). Although these methods are simple to implement, they have several disadvantages. Users often choose weak passwords, reuse the same password across multiple websites, or accidentally reveal their passwords through phishing attacks. As a result, password-based authentication alone cannot provide sufficient security.</w:t>
      </w:r>
    </w:p>
    <w:p>
      <w:pPr>
        <w:spacing w:after="120" w:line="276" w:lineRule="auto"/>
        <w:jc w:val="both"/>
      </w:pPr>
      <w:r>
        <w:rPr>
          <w:sz w:val="21"/>
        </w:rPr>
        <w:t>To overcome these limitations, biometric authentication systems were introduced. Instead of relying on something a user remembers, biometric systems verify a user's identity using unique biological characteristics such as fingerprints, facial features, iris patterns, or voice. These methods provide greater convenience because users do not need to remember complex passwords. However, modern biometric systems also face significant security challenges. Most existing systems verify only a single biometric modality. For example, a face recognition system verifies only facial features, while a voice authentication system verifies only speech. Such systems can be deceived through presentation attacks (spoofing). An attacker may use a printed photograph, replay a recorded video, or play a recorded voice to impersonate a genuine user.</w:t>
      </w:r>
    </w:p>
    <w:p>
      <w:pPr>
        <w:spacing w:after="120" w:line="276" w:lineRule="auto"/>
        <w:jc w:val="both"/>
      </w:pPr>
      <w:r>
        <w:rPr>
          <w:sz w:val="21"/>
        </w:rPr>
        <w:t>To address this problem, researchers have introduced liveness authentication, which aims to verify not only who the user is but also whether the user is physically present during authentication. Liveness detection has become one of the most active research areas in artificial intelligence, computer vision, and cybersecurity. The proposed project focuses on liveness authentication using lip–voice synchronization. The basic idea is that whenever a real person speaks, the movement of the lips and the produced speech occur together in a synchronized manner. If an attacker uses a photograph, there will be no lip movement. If a recorded voice is played, the speech may not correspond to the observed lip movements. By analyzing both modalities together, the system can provide stronger evidence that the interaction is coming from a live human being.</w:t>
      </w:r>
    </w:p>
    <w:p>
      <w:pPr>
        <w:keepNext/>
        <w:spacing w:before="280" w:after="80"/>
      </w:pPr>
      <w:r>
        <w:rPr>
          <w:b/>
          <w:color w:val="0F172A"/>
          <w:sz w:val="24"/>
        </w:rPr>
        <w:t>2. PROBLEM STATEMENT</w:t>
      </w:r>
    </w:p>
    <w:p>
      <w:pPr>
        <w:spacing w:after="120" w:line="276" w:lineRule="auto"/>
        <w:jc w:val="both"/>
      </w:pPr>
      <w:r>
        <w:rPr>
          <w:sz w:val="21"/>
        </w:rPr>
        <w:t>Existing biometric authentication systems primarily rely on a single modality, such as facial recognition or voice recognition, making them susceptible to spoofing attacks using photographs, replay videos, or recorded voice samples. These systems often fail to verify whether the biometric data is captured from a live user, which can result in unauthorized access, identity theft, and security breaches. Therefore, there is a need for a secure liveness authentication system that can verify the physical presence of a user by synchronizing lip movements with spoken audio in real time. The proposed AI-Based Lip-Voice Synchronization for Liveness Authentication system addresses this challenge by combining facial landmark detection with speech recognition to provide accurate and reliable real-time user authentication while minimizing the risk of spoofing attacks.</w:t>
      </w:r>
    </w:p>
    <w:p>
      <w:pPr>
        <w:keepNext/>
        <w:spacing w:before="280" w:after="80"/>
      </w:pPr>
      <w:r>
        <w:rPr>
          <w:b/>
          <w:color w:val="0F172A"/>
          <w:sz w:val="24"/>
        </w:rPr>
        <w:t>3. NEED OF STUDY</w:t>
      </w:r>
    </w:p>
    <w:p>
      <w:pPr>
        <w:spacing w:after="120" w:line="276" w:lineRule="auto"/>
        <w:jc w:val="both"/>
      </w:pPr>
      <w:r>
        <w:rPr>
          <w:sz w:val="21"/>
        </w:rPr>
        <w:t>In the digital era, remote identity verification has become an essential pillar for banking (e-KYC), academic test proctoring, corporate single sign-on, and citizen welfare services. High-resolution screens and generative AI tools allow bad actors to forge credentials effortlessly using scraped photographs or synthesized voice models. Unimodal facial checks that prompt users for eye blinks or head tilts are easily bypassed with pre-recorded deepfake puppet software. To protect sensitive digital assets, an anti-spoofing mechanism must enforce the biological, physical co-occurrence of articulatory movement and vocal acoustics while remaining non-intrusive, fast, and accessible on standard consumer webcams and microphones.</w:t>
      </w:r>
    </w:p>
    <w:p>
      <w:pPr>
        <w:keepNext/>
        <w:spacing w:before="280" w:after="80"/>
      </w:pPr>
      <w:r>
        <w:rPr>
          <w:b/>
          <w:color w:val="0F172A"/>
          <w:sz w:val="24"/>
        </w:rPr>
        <w:t>4. OBJECTIVES</w:t>
      </w:r>
    </w:p>
    <w:p>
      <w:pPr>
        <w:spacing w:after="60"/>
        <w:ind w:left="360"/>
      </w:pPr>
      <w:r>
        <w:rPr>
          <w:sz w:val="21"/>
        </w:rPr>
        <w:t>1. To develop an AI-Based Lip–Voice Synchronization module for liveness authentication.</w:t>
      </w:r>
    </w:p>
    <w:p>
      <w:pPr>
        <w:spacing w:after="60"/>
        <w:ind w:left="360"/>
      </w:pPr>
      <w:r>
        <w:rPr>
          <w:sz w:val="21"/>
        </w:rPr>
        <w:t>2. To detect facial and lip landmarks in real time using MediaPipe Face Mesh (468 landmarks).</w:t>
      </w:r>
    </w:p>
    <w:p>
      <w:pPr>
        <w:spacing w:after="60"/>
        <w:ind w:left="360"/>
      </w:pPr>
      <w:r>
        <w:rPr>
          <w:sz w:val="21"/>
        </w:rPr>
        <w:t>3. To recognize spoken speech across English, Hindi, and Marathi using the OpenAI Whisper model.</w:t>
      </w:r>
    </w:p>
    <w:p>
      <w:pPr>
        <w:spacing w:after="60"/>
        <w:ind w:left="360"/>
      </w:pPr>
      <w:r>
        <w:rPr>
          <w:sz w:val="21"/>
        </w:rPr>
        <w:t>4. To implement a lag-adjusted Pearson cross-correlation algorithm for liveness verification.</w:t>
      </w:r>
    </w:p>
    <w:p>
      <w:pPr>
        <w:spacing w:after="60"/>
        <w:ind w:left="360"/>
      </w:pPr>
      <w:r>
        <w:rPr>
          <w:sz w:val="21"/>
        </w:rPr>
        <w:t>5. To detect spoofing attacks (photos, replays, audio dubbing) using multimodal audio–visual analysis.</w:t>
      </w:r>
    </w:p>
    <w:p>
      <w:pPr>
        <w:spacing w:after="60"/>
        <w:ind w:left="360"/>
      </w:pPr>
      <w:r>
        <w:rPr>
          <w:sz w:val="21"/>
        </w:rPr>
        <w:t>6. To incorporate an adaptive per-user calibration pipeline to accommodate personalized articulatory dynamics.</w:t>
      </w:r>
    </w:p>
    <w:p>
      <w:pPr>
        <w:keepNext/>
        <w:spacing w:before="280" w:after="80"/>
      </w:pPr>
      <w:r>
        <w:rPr>
          <w:b/>
          <w:color w:val="0F172A"/>
          <w:sz w:val="24"/>
        </w:rPr>
        <w:t>5. LITERATURE REVIEW</w:t>
      </w:r>
    </w:p>
    <w:p>
      <w:pPr>
        <w:spacing w:after="120" w:line="276" w:lineRule="auto"/>
        <w:jc w:val="both"/>
      </w:pPr>
      <w:r>
        <w:rPr>
          <w:sz w:val="21"/>
        </w:rPr>
        <w:t>Joon Son Chung and Andrew Zisserman (2016) presented SyncNet, an end-to-end deep convolutional framework that aligns lip video with acoustic spectrograms to determine synchronization in natural video clips. While SyncNet achieved impressive deepfake detection accuracy, its massive computational overhead requires dedicated GPU infrastructure, making it impractical for low-latency web applications.</w:t>
      </w:r>
    </w:p>
    <w:p>
      <w:pPr>
        <w:spacing w:after="120" w:line="276" w:lineRule="auto"/>
        <w:jc w:val="both"/>
      </w:pPr>
      <w:r>
        <w:rPr>
          <w:sz w:val="21"/>
        </w:rPr>
        <w:t>Camillo Lugaresi et al. (2019, 2020) created MediaPipe, a real-time perception pipeline framework. The MediaPipe Face Mesh pipeline detects 468 3D landmarks on standard CPU and mobile WebAssembly runtimes, enabling sub-millisecond lip tracking without specialized hardware depth sensors, though it lacks native acoustic processing.</w:t>
      </w:r>
    </w:p>
    <w:p>
      <w:pPr>
        <w:spacing w:after="120" w:line="276" w:lineRule="auto"/>
        <w:jc w:val="both"/>
      </w:pPr>
      <w:r>
        <w:rPr>
          <w:sz w:val="21"/>
        </w:rPr>
        <w:t>Gary Bradski (2000) authored the OpenCV Library, establishing benchmark algorithms for computer vision, bounding-box calculation, and real-time video stream processing that underpin modern visual analytics.</w:t>
      </w:r>
    </w:p>
    <w:p>
      <w:pPr>
        <w:spacing w:after="120" w:line="276" w:lineRule="auto"/>
        <w:jc w:val="both"/>
      </w:pPr>
      <w:r>
        <w:rPr>
          <w:sz w:val="21"/>
        </w:rPr>
        <w:t>Alec Radford et al. (2022) developed Whisper, an encoder-decoder Transformer trained on 680,000 hours of multilingual audio. Whisper provides robust zero-shot transcription with timestamp alignment across varied accents, but lacks physical visual correlation to prevent audio replay attacks.</w:t>
      </w:r>
    </w:p>
    <w:p>
      <w:pPr>
        <w:spacing w:after="120" w:line="276" w:lineRule="auto"/>
        <w:jc w:val="both"/>
      </w:pPr>
      <w:r>
        <w:rPr>
          <w:sz w:val="21"/>
        </w:rPr>
        <w:t>Richard Szeliski (2022) provided comprehensive theoretical treatments of computer vision, establishing mathematical foundations for perspective-n-point pose estimation, geometric face tracking, and temporal landmark analysis.</w:t>
      </w:r>
    </w:p>
    <w:p>
      <w:pPr>
        <w:keepNext/>
        <w:spacing w:before="160" w:after="60"/>
      </w:pPr>
      <w:r>
        <w:rPr>
          <w:b/>
          <w:sz w:val="20"/>
        </w:rPr>
        <w:t>Table 1: Literature Survey Summary of Key Technologies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E293B"/>
            <w:tcMar>
              <w:top w:w="60" w:type="dxa"/>
              <w:bottom w:w="60" w:type="dxa"/>
              <w:left w:w="100" w:type="dxa"/>
              <w:right w:w="100" w:type="dxa"/>
            </w:tcMar>
          </w:tcPr>
          <w:p>
            <w:r>
              <w:rPr>
                <w:b/>
                <w:color w:val="FFFFFF"/>
                <w:sz w:val="18"/>
              </w:rPr>
              <w:t>Year</w:t>
            </w:r>
          </w:p>
        </w:tc>
        <w:tc>
          <w:tcPr>
            <w:tcW w:type="dxa" w:w="2016"/>
            <w:shd w:val="clear" w:color="auto" w:fill="1E293B"/>
            <w:tcMar>
              <w:top w:w="60" w:type="dxa"/>
              <w:bottom w:w="60" w:type="dxa"/>
              <w:left w:w="100" w:type="dxa"/>
              <w:right w:w="100" w:type="dxa"/>
            </w:tcMar>
          </w:tcPr>
          <w:p>
            <w:r>
              <w:rPr>
                <w:b/>
                <w:color w:val="FFFFFF"/>
                <w:sz w:val="18"/>
              </w:rPr>
              <w:t>Paper / Technology</w:t>
            </w:r>
          </w:p>
        </w:tc>
        <w:tc>
          <w:tcPr>
            <w:tcW w:type="dxa" w:w="2016"/>
            <w:shd w:val="clear" w:color="auto" w:fill="1E293B"/>
            <w:tcMar>
              <w:top w:w="60" w:type="dxa"/>
              <w:bottom w:w="60" w:type="dxa"/>
              <w:left w:w="100" w:type="dxa"/>
              <w:right w:w="100" w:type="dxa"/>
            </w:tcMar>
          </w:tcPr>
          <w:p>
            <w:r>
              <w:rPr>
                <w:b/>
                <w:color w:val="FFFFFF"/>
                <w:sz w:val="18"/>
              </w:rPr>
              <w:t>Author(s)</w:t>
            </w:r>
          </w:p>
        </w:tc>
        <w:tc>
          <w:tcPr>
            <w:tcW w:type="dxa" w:w="2016"/>
            <w:shd w:val="clear" w:color="auto" w:fill="1E293B"/>
            <w:tcMar>
              <w:top w:w="60" w:type="dxa"/>
              <w:bottom w:w="60" w:type="dxa"/>
              <w:left w:w="100" w:type="dxa"/>
              <w:right w:w="100" w:type="dxa"/>
            </w:tcMar>
          </w:tcPr>
          <w:p>
            <w:r>
              <w:rPr>
                <w:b/>
                <w:color w:val="FFFFFF"/>
                <w:sz w:val="18"/>
              </w:rPr>
              <w:t>Advantages</w:t>
            </w:r>
          </w:p>
        </w:tc>
        <w:tc>
          <w:tcPr>
            <w:tcW w:type="dxa" w:w="2016"/>
            <w:shd w:val="clear" w:color="auto" w:fill="1E293B"/>
            <w:tcMar>
              <w:top w:w="60" w:type="dxa"/>
              <w:bottom w:w="60" w:type="dxa"/>
              <w:left w:w="100" w:type="dxa"/>
              <w:right w:w="100" w:type="dxa"/>
            </w:tcMar>
          </w:tcPr>
          <w:p>
            <w:r>
              <w:rPr>
                <w:b/>
                <w:color w:val="FFFFFF"/>
                <w:sz w:val="18"/>
              </w:rPr>
              <w:t>Limitations</w:t>
            </w:r>
          </w:p>
        </w:tc>
      </w:tr>
      <w:tr>
        <w:tc>
          <w:tcPr>
            <w:tcW w:type="dxa" w:w="2016"/>
            <w:tcMar>
              <w:top w:w="50" w:type="dxa"/>
              <w:bottom w:w="50" w:type="dxa"/>
              <w:left w:w="80" w:type="dxa"/>
              <w:right w:w="80" w:type="dxa"/>
            </w:tcMar>
          </w:tcPr>
          <w:p>
            <w:r>
              <w:rPr>
                <w:sz w:val="17"/>
              </w:rPr>
              <w:t>2016</w:t>
            </w:r>
          </w:p>
        </w:tc>
        <w:tc>
          <w:tcPr>
            <w:tcW w:type="dxa" w:w="2016"/>
            <w:tcMar>
              <w:top w:w="50" w:type="dxa"/>
              <w:bottom w:w="50" w:type="dxa"/>
              <w:left w:w="80" w:type="dxa"/>
              <w:right w:w="80" w:type="dxa"/>
            </w:tcMar>
          </w:tcPr>
          <w:p>
            <w:r>
              <w:rPr>
                <w:sz w:val="17"/>
              </w:rPr>
              <w:t>SyncNet (Out of Time)</w:t>
            </w:r>
          </w:p>
        </w:tc>
        <w:tc>
          <w:tcPr>
            <w:tcW w:type="dxa" w:w="2016"/>
            <w:tcMar>
              <w:top w:w="50" w:type="dxa"/>
              <w:bottom w:w="50" w:type="dxa"/>
              <w:left w:w="80" w:type="dxa"/>
              <w:right w:w="80" w:type="dxa"/>
            </w:tcMar>
          </w:tcPr>
          <w:p>
            <w:r>
              <w:rPr>
                <w:sz w:val="17"/>
              </w:rPr>
              <w:t>J. S. Chung, A. Zisserman</w:t>
            </w:r>
          </w:p>
        </w:tc>
        <w:tc>
          <w:tcPr>
            <w:tcW w:type="dxa" w:w="2016"/>
            <w:tcMar>
              <w:top w:w="50" w:type="dxa"/>
              <w:bottom w:w="50" w:type="dxa"/>
              <w:left w:w="80" w:type="dxa"/>
              <w:right w:w="80" w:type="dxa"/>
            </w:tcMar>
          </w:tcPr>
          <w:p>
            <w:r>
              <w:rPr>
                <w:sz w:val="17"/>
              </w:rPr>
              <w:t>High sync precision in unconstrained video</w:t>
            </w:r>
          </w:p>
        </w:tc>
        <w:tc>
          <w:tcPr>
            <w:tcW w:type="dxa" w:w="2016"/>
            <w:tcMar>
              <w:top w:w="50" w:type="dxa"/>
              <w:bottom w:w="50" w:type="dxa"/>
              <w:left w:w="80" w:type="dxa"/>
              <w:right w:w="80" w:type="dxa"/>
            </w:tcMar>
          </w:tcPr>
          <w:p>
            <w:r>
              <w:rPr>
                <w:sz w:val="17"/>
              </w:rPr>
              <w:t>GPU required; heavy compute; not edge ready</w:t>
            </w:r>
          </w:p>
        </w:tc>
      </w:tr>
      <w:tr>
        <w:tc>
          <w:tcPr>
            <w:tcW w:type="dxa" w:w="2016"/>
            <w:tcMar>
              <w:top w:w="50" w:type="dxa"/>
              <w:bottom w:w="50" w:type="dxa"/>
              <w:left w:w="80" w:type="dxa"/>
              <w:right w:w="80" w:type="dxa"/>
            </w:tcMar>
            <w:shd w:val="clear" w:color="auto" w:fill="F8FAFC"/>
          </w:tcPr>
          <w:p>
            <w:r>
              <w:rPr>
                <w:sz w:val="17"/>
              </w:rPr>
              <w:t>2020</w:t>
            </w:r>
          </w:p>
        </w:tc>
        <w:tc>
          <w:tcPr>
            <w:tcW w:type="dxa" w:w="2016"/>
            <w:tcMar>
              <w:top w:w="50" w:type="dxa"/>
              <w:bottom w:w="50" w:type="dxa"/>
              <w:left w:w="80" w:type="dxa"/>
              <w:right w:w="80" w:type="dxa"/>
            </w:tcMar>
            <w:shd w:val="clear" w:color="auto" w:fill="F8FAFC"/>
          </w:tcPr>
          <w:p>
            <w:r>
              <w:rPr>
                <w:sz w:val="17"/>
              </w:rPr>
              <w:t>MediaPipe Framework</w:t>
            </w:r>
          </w:p>
        </w:tc>
        <w:tc>
          <w:tcPr>
            <w:tcW w:type="dxa" w:w="2016"/>
            <w:tcMar>
              <w:top w:w="50" w:type="dxa"/>
              <w:bottom w:w="50" w:type="dxa"/>
              <w:left w:w="80" w:type="dxa"/>
              <w:right w:w="80" w:type="dxa"/>
            </w:tcMar>
            <w:shd w:val="clear" w:color="auto" w:fill="F8FAFC"/>
          </w:tcPr>
          <w:p>
            <w:r>
              <w:rPr>
                <w:sz w:val="17"/>
              </w:rPr>
              <w:t>C. Lugaresi et al.</w:t>
            </w:r>
          </w:p>
        </w:tc>
        <w:tc>
          <w:tcPr>
            <w:tcW w:type="dxa" w:w="2016"/>
            <w:tcMar>
              <w:top w:w="50" w:type="dxa"/>
              <w:bottom w:w="50" w:type="dxa"/>
              <w:left w:w="80" w:type="dxa"/>
              <w:right w:w="80" w:type="dxa"/>
            </w:tcMar>
            <w:shd w:val="clear" w:color="auto" w:fill="F8FAFC"/>
          </w:tcPr>
          <w:p>
            <w:r>
              <w:rPr>
                <w:sz w:val="17"/>
              </w:rPr>
              <w:t>468 3D landmarks; fast browser/CPU inference</w:t>
            </w:r>
          </w:p>
        </w:tc>
        <w:tc>
          <w:tcPr>
            <w:tcW w:type="dxa" w:w="2016"/>
            <w:tcMar>
              <w:top w:w="50" w:type="dxa"/>
              <w:bottom w:w="50" w:type="dxa"/>
              <w:left w:w="80" w:type="dxa"/>
              <w:right w:w="80" w:type="dxa"/>
            </w:tcMar>
            <w:shd w:val="clear" w:color="auto" w:fill="F8FAFC"/>
          </w:tcPr>
          <w:p>
            <w:r>
              <w:rPr>
                <w:sz w:val="17"/>
              </w:rPr>
              <w:t>No integrated speech or acoustic analysis</w:t>
            </w:r>
          </w:p>
        </w:tc>
      </w:tr>
      <w:tr>
        <w:tc>
          <w:tcPr>
            <w:tcW w:type="dxa" w:w="2016"/>
            <w:tcMar>
              <w:top w:w="50" w:type="dxa"/>
              <w:bottom w:w="50" w:type="dxa"/>
              <w:left w:w="80" w:type="dxa"/>
              <w:right w:w="80" w:type="dxa"/>
            </w:tcMar>
          </w:tcPr>
          <w:p>
            <w:r>
              <w:rPr>
                <w:sz w:val="17"/>
              </w:rPr>
              <w:t>2000</w:t>
            </w:r>
          </w:p>
        </w:tc>
        <w:tc>
          <w:tcPr>
            <w:tcW w:type="dxa" w:w="2016"/>
            <w:tcMar>
              <w:top w:w="50" w:type="dxa"/>
              <w:bottom w:w="50" w:type="dxa"/>
              <w:left w:w="80" w:type="dxa"/>
              <w:right w:w="80" w:type="dxa"/>
            </w:tcMar>
          </w:tcPr>
          <w:p>
            <w:r>
              <w:rPr>
                <w:sz w:val="17"/>
              </w:rPr>
              <w:t>OpenCV Library</w:t>
            </w:r>
          </w:p>
        </w:tc>
        <w:tc>
          <w:tcPr>
            <w:tcW w:type="dxa" w:w="2016"/>
            <w:tcMar>
              <w:top w:w="50" w:type="dxa"/>
              <w:bottom w:w="50" w:type="dxa"/>
              <w:left w:w="80" w:type="dxa"/>
              <w:right w:w="80" w:type="dxa"/>
            </w:tcMar>
          </w:tcPr>
          <w:p>
            <w:r>
              <w:rPr>
                <w:sz w:val="17"/>
              </w:rPr>
              <w:t>G. Bradski</w:t>
            </w:r>
          </w:p>
        </w:tc>
        <w:tc>
          <w:tcPr>
            <w:tcW w:type="dxa" w:w="2016"/>
            <w:tcMar>
              <w:top w:w="50" w:type="dxa"/>
              <w:bottom w:w="50" w:type="dxa"/>
              <w:left w:w="80" w:type="dxa"/>
              <w:right w:w="80" w:type="dxa"/>
            </w:tcMar>
          </w:tcPr>
          <w:p>
            <w:r>
              <w:rPr>
                <w:sz w:val="17"/>
              </w:rPr>
              <w:t>Lightweight, highly optimized vision transforms</w:t>
            </w:r>
          </w:p>
        </w:tc>
        <w:tc>
          <w:tcPr>
            <w:tcW w:type="dxa" w:w="2016"/>
            <w:tcMar>
              <w:top w:w="50" w:type="dxa"/>
              <w:bottom w:w="50" w:type="dxa"/>
              <w:left w:w="80" w:type="dxa"/>
              <w:right w:w="80" w:type="dxa"/>
            </w:tcMar>
          </w:tcPr>
          <w:p>
            <w:r>
              <w:rPr>
                <w:sz w:val="17"/>
              </w:rPr>
              <w:t>No speech recognition or multimodal sync</w:t>
            </w:r>
          </w:p>
        </w:tc>
      </w:tr>
      <w:tr>
        <w:tc>
          <w:tcPr>
            <w:tcW w:type="dxa" w:w="2016"/>
            <w:tcMar>
              <w:top w:w="50" w:type="dxa"/>
              <w:bottom w:w="50" w:type="dxa"/>
              <w:left w:w="80" w:type="dxa"/>
              <w:right w:w="80" w:type="dxa"/>
            </w:tcMar>
            <w:shd w:val="clear" w:color="auto" w:fill="F8FAFC"/>
          </w:tcPr>
          <w:p>
            <w:r>
              <w:rPr>
                <w:sz w:val="17"/>
              </w:rPr>
              <w:t>2022</w:t>
            </w:r>
          </w:p>
        </w:tc>
        <w:tc>
          <w:tcPr>
            <w:tcW w:type="dxa" w:w="2016"/>
            <w:tcMar>
              <w:top w:w="50" w:type="dxa"/>
              <w:bottom w:w="50" w:type="dxa"/>
              <w:left w:w="80" w:type="dxa"/>
              <w:right w:w="80" w:type="dxa"/>
            </w:tcMar>
            <w:shd w:val="clear" w:color="auto" w:fill="F8FAFC"/>
          </w:tcPr>
          <w:p>
            <w:r>
              <w:rPr>
                <w:sz w:val="17"/>
              </w:rPr>
              <w:t>OpenAI Whisper</w:t>
            </w:r>
          </w:p>
        </w:tc>
        <w:tc>
          <w:tcPr>
            <w:tcW w:type="dxa" w:w="2016"/>
            <w:tcMar>
              <w:top w:w="50" w:type="dxa"/>
              <w:bottom w:w="50" w:type="dxa"/>
              <w:left w:w="80" w:type="dxa"/>
              <w:right w:w="80" w:type="dxa"/>
            </w:tcMar>
            <w:shd w:val="clear" w:color="auto" w:fill="F8FAFC"/>
          </w:tcPr>
          <w:p>
            <w:r>
              <w:rPr>
                <w:sz w:val="17"/>
              </w:rPr>
              <w:t>A. Radford et al.</w:t>
            </w:r>
          </w:p>
        </w:tc>
        <w:tc>
          <w:tcPr>
            <w:tcW w:type="dxa" w:w="2016"/>
            <w:tcMar>
              <w:top w:w="50" w:type="dxa"/>
              <w:bottom w:w="50" w:type="dxa"/>
              <w:left w:w="80" w:type="dxa"/>
              <w:right w:w="80" w:type="dxa"/>
            </w:tcMar>
            <w:shd w:val="clear" w:color="auto" w:fill="F8FAFC"/>
          </w:tcPr>
          <w:p>
            <w:r>
              <w:rPr>
                <w:sz w:val="17"/>
              </w:rPr>
              <w:t>Transformer ASR; multilingual accent tolerance</w:t>
            </w:r>
          </w:p>
        </w:tc>
        <w:tc>
          <w:tcPr>
            <w:tcW w:type="dxa" w:w="2016"/>
            <w:tcMar>
              <w:top w:w="50" w:type="dxa"/>
              <w:bottom w:w="50" w:type="dxa"/>
              <w:left w:w="80" w:type="dxa"/>
              <w:right w:w="80" w:type="dxa"/>
            </w:tcMar>
            <w:shd w:val="clear" w:color="auto" w:fill="F8FAFC"/>
          </w:tcPr>
          <w:p>
            <w:r>
              <w:rPr>
                <w:sz w:val="17"/>
              </w:rPr>
              <w:t>Prone to replay attack without visual sync</w:t>
            </w:r>
          </w:p>
        </w:tc>
      </w:tr>
      <w:tr>
        <w:tc>
          <w:tcPr>
            <w:tcW w:type="dxa" w:w="2016"/>
            <w:tcMar>
              <w:top w:w="50" w:type="dxa"/>
              <w:bottom w:w="50" w:type="dxa"/>
              <w:left w:w="80" w:type="dxa"/>
              <w:right w:w="80" w:type="dxa"/>
            </w:tcMar>
          </w:tcPr>
          <w:p>
            <w:r>
              <w:rPr>
                <w:sz w:val="17"/>
              </w:rPr>
              <w:t>2022</w:t>
            </w:r>
          </w:p>
        </w:tc>
        <w:tc>
          <w:tcPr>
            <w:tcW w:type="dxa" w:w="2016"/>
            <w:tcMar>
              <w:top w:w="50" w:type="dxa"/>
              <w:bottom w:w="50" w:type="dxa"/>
              <w:left w:w="80" w:type="dxa"/>
              <w:right w:w="80" w:type="dxa"/>
            </w:tcMar>
          </w:tcPr>
          <w:p>
            <w:r>
              <w:rPr>
                <w:sz w:val="17"/>
              </w:rPr>
              <w:t>Computer Vision (2nd Ed.)</w:t>
            </w:r>
          </w:p>
        </w:tc>
        <w:tc>
          <w:tcPr>
            <w:tcW w:type="dxa" w:w="2016"/>
            <w:tcMar>
              <w:top w:w="50" w:type="dxa"/>
              <w:bottom w:w="50" w:type="dxa"/>
              <w:left w:w="80" w:type="dxa"/>
              <w:right w:w="80" w:type="dxa"/>
            </w:tcMar>
          </w:tcPr>
          <w:p>
            <w:r>
              <w:rPr>
                <w:sz w:val="17"/>
              </w:rPr>
              <w:t>R. Szeliski</w:t>
            </w:r>
          </w:p>
        </w:tc>
        <w:tc>
          <w:tcPr>
            <w:tcW w:type="dxa" w:w="2016"/>
            <w:tcMar>
              <w:top w:w="50" w:type="dxa"/>
              <w:bottom w:w="50" w:type="dxa"/>
              <w:left w:w="80" w:type="dxa"/>
              <w:right w:w="80" w:type="dxa"/>
            </w:tcMar>
          </w:tcPr>
          <w:p>
            <w:r>
              <w:rPr>
                <w:sz w:val="17"/>
              </w:rPr>
              <w:t>Rigorous geometric vision &amp; landmark models</w:t>
            </w:r>
          </w:p>
        </w:tc>
        <w:tc>
          <w:tcPr>
            <w:tcW w:type="dxa" w:w="2016"/>
            <w:tcMar>
              <w:top w:w="50" w:type="dxa"/>
              <w:bottom w:w="50" w:type="dxa"/>
              <w:left w:w="80" w:type="dxa"/>
              <w:right w:w="80" w:type="dxa"/>
            </w:tcMar>
          </w:tcPr>
          <w:p>
            <w:r>
              <w:rPr>
                <w:sz w:val="17"/>
              </w:rPr>
              <w:t>General textbook; lacks liveness verification</w:t>
            </w:r>
          </w:p>
        </w:tc>
      </w:tr>
    </w:tbl>
    <w:p>
      <w:pPr>
        <w:keepNext/>
        <w:spacing w:before="200" w:after="60"/>
      </w:pPr>
      <w:r>
        <w:rPr>
          <w:b/>
          <w:color w:val="1E293B"/>
          <w:sz w:val="22"/>
        </w:rPr>
        <w:t>Research Gap</w:t>
      </w:r>
    </w:p>
    <w:p>
      <w:pPr>
        <w:spacing w:after="120" w:line="276" w:lineRule="auto"/>
        <w:jc w:val="both"/>
      </w:pPr>
      <w:r>
        <w:rPr>
          <w:sz w:val="21"/>
        </w:rPr>
        <w:t>Prior research reveals critical shortcomings: (1) deep learning synchronization systems (e.g., SyncNet) incur prohibitive computational latency on standard web browsers; (2) fixed universal thresholds lead to elevated False Rejection Rates (FRR) for individuals with conservative articulatory habits; (3) prevailing research caters exclusively to English, leaving major Indic languages like Hindi and Marathi unsupported; and (4) existing systems omit randomized challenge-phrase binding, remaining vulnerable to pre-recorded video replays.</w:t>
      </w:r>
    </w:p>
    <w:p>
      <w:pPr>
        <w:keepNext/>
        <w:spacing w:before="280" w:after="80"/>
      </w:pPr>
      <w:r>
        <w:rPr>
          <w:b/>
          <w:color w:val="0F172A"/>
          <w:sz w:val="24"/>
        </w:rPr>
        <w:t>6. PROPOSED METHODOLOGY</w:t>
      </w:r>
    </w:p>
    <w:p>
      <w:pPr>
        <w:spacing w:after="120" w:line="276" w:lineRule="auto"/>
        <w:jc w:val="both"/>
      </w:pPr>
      <w:r>
        <w:rPr>
          <w:sz w:val="21"/>
        </w:rPr>
        <w:t>The proposed system follows an end-to-end multimodal architecture coupling client-side geometric landmark extraction with server-side multilingual acoustic analysis:</w:t>
      </w:r>
    </w:p>
    <w:tbl>
      <w:tblPr>
        <w:tblW w:type="auto" w:w="0"/>
        <w:jc w:val="center"/>
        <w:tblLook w:firstColumn="1" w:firstRow="1" w:lastColumn="0" w:lastRow="0" w:noHBand="0" w:noVBand="1" w:val="04A0"/>
      </w:tblPr>
      <w:tblGrid>
        <w:gridCol w:w="10080"/>
      </w:tblGrid>
      <w:tr>
        <w:tc>
          <w:tcPr>
            <w:tcW w:type="dxa" w:w="10080"/>
            <w:shd w:val="clear" w:color="auto" w:fill="F1F5F9"/>
            <w:tcMar>
              <w:top w:w="100" w:type="dxa"/>
              <w:bottom w:w="100" w:type="dxa"/>
              <w:left w:w="150" w:type="dxa"/>
              <w:right w:w="150" w:type="dxa"/>
            </w:tcMar>
          </w:tcPr>
          <w:p>
            <w:r>
              <w:rPr>
                <w:rFonts w:ascii="Courier New" w:hAnsi="Courier New"/>
                <w:color w:val="0F172A"/>
                <w:sz w:val="17"/>
              </w:rPr>
              <w:t>METHODOLOGICAL FLOWCHART:</w:t>
              <w:br/>
              <w:br/>
              <w:t xml:space="preserve">  [1. Dynamic Challenge Generation] (Randomized words + digits in EN / HI / MR)</w:t>
              <w:br/>
              <w:t xml:space="preserve">                 ↓</w:t>
              <w:br/>
              <w:t xml:space="preserve">  [2. Video &amp; Audio Acquisition] (Concurrent 5-second capture via Webcam + Mic)</w:t>
              <w:br/>
              <w:t xml:space="preserve">                 ↓</w:t>
              <w:br/>
              <w:t xml:space="preserve">  [3. Facial Landmark Tracking] (MediaPipe Face Mesh: 468 points, P13, P14, P61, P291)</w:t>
              <w:br/>
              <w:t xml:space="preserve">                 ↓</w:t>
              <w:br/>
              <w:t xml:space="preserve">  [4. Lip Aperture Extraction] (LAR = LVD / LHD, Centered Moving Average &amp; Norm)</w:t>
              <w:br/>
              <w:t xml:space="preserve">                 ↓</w:t>
              <w:br/>
              <w:t xml:space="preserve">  [5. Acoustic Signal Extraction] (16 kHz mono WAV conversion, 30 ms RMS Envelope)</w:t>
              <w:br/>
              <w:t xml:space="preserve">                 ↓</w:t>
              <w:br/>
              <w:t xml:space="preserve">  [6. Speech Recognition] (Faster-Whisper Multilingual with Devanagari Normalization)</w:t>
              <w:br/>
              <w:t xml:space="preserve">                 ↓</w:t>
              <w:br/>
              <w:t xml:space="preserve">  [7. Lag-Adjusted Pearson Cross-Correlation] (Search lag ±500 ms with silence mask)</w:t>
              <w:br/>
              <w:t xml:space="preserve">                 ↓</w:t>
              <w:br/>
              <w:t xml:space="preserve">  [8. Multimodal Decision Engine] (Phrase Match ≥ 70%, Sync ≥ Threshold, Variance Check)</w:t>
              <w:br/>
              <w:t xml:space="preserve">                 ↓</w:t>
              <w:br/>
              <w:t xml:space="preserve">  [9. Outcome Classification &amp; Audit Logging] (LIVE vs SPOOF logged in MongoDB)</w:t>
            </w:r>
          </w:p>
        </w:tc>
      </w:tr>
    </w:tbl>
    <w:p>
      <w:pPr>
        <w:spacing w:after="120"/>
      </w:pPr>
    </w:p>
    <w:p>
      <w:pPr>
        <w:keepNext/>
        <w:spacing w:before="200" w:after="60"/>
      </w:pPr>
      <w:r>
        <w:rPr>
          <w:b/>
          <w:color w:val="1E293B"/>
          <w:sz w:val="22"/>
        </w:rPr>
        <w:t>Step 1: Dynamic Multilingual Challenge Generation</w:t>
      </w:r>
    </w:p>
    <w:p>
      <w:pPr>
        <w:spacing w:after="120" w:line="276" w:lineRule="auto"/>
        <w:jc w:val="both"/>
      </w:pPr>
      <w:r>
        <w:rPr>
          <w:sz w:val="21"/>
        </w:rPr>
        <w:t>At session initiation, the server synthesizes a randomized challenge combining vocabulary tokens and numerical digits in English, Hindi, or Marathi (e.g., 'silent river moves 482' or 'नीला आकाश सात चार दो'). This phrase is bound to a single-use session ID with an active time-to-live (TTL).</w:t>
      </w:r>
    </w:p>
    <w:p>
      <w:pPr>
        <w:keepNext/>
        <w:spacing w:before="200" w:after="60"/>
      </w:pPr>
      <w:r>
        <w:rPr>
          <w:b/>
          <w:color w:val="1E293B"/>
          <w:sz w:val="22"/>
        </w:rPr>
        <w:t>Step 2: Video and Audio Capture</w:t>
      </w:r>
    </w:p>
    <w:p>
      <w:pPr>
        <w:spacing w:after="120" w:line="276" w:lineRule="auto"/>
        <w:jc w:val="both"/>
      </w:pPr>
      <w:r>
        <w:rPr>
          <w:sz w:val="21"/>
        </w:rPr>
        <w:t>The client records 5.0 seconds of synchronized video (≥30 fps) and audio (16 kHz) through HTML5 MediaStream APIs. System peripherals are immediately released upon capture completion to preserve battery and privacy.</w:t>
      </w:r>
    </w:p>
    <w:p>
      <w:pPr>
        <w:keepNext/>
        <w:spacing w:before="200" w:after="60"/>
      </w:pPr>
      <w:r>
        <w:rPr>
          <w:b/>
          <w:color w:val="1E293B"/>
          <w:sz w:val="22"/>
        </w:rPr>
        <w:t>Step 3: Lip Landmark &amp; Kinematics Extraction</w:t>
      </w:r>
    </w:p>
    <w:p>
      <w:pPr>
        <w:spacing w:after="120" w:line="276" w:lineRule="auto"/>
        <w:jc w:val="both"/>
      </w:pPr>
      <w:r>
        <w:rPr>
          <w:sz w:val="21"/>
        </w:rPr>
        <w:t>MediaPipe Face Mesh detects oral coordinates: P13 (upper lip center), P14 (lower lip center), P61 (left mouth corner), and P291 (right mouth corner). The scale-invariant Lip Aperture Ratio (LAR = LVD / LHD) is calculated per frame. Static photo attacks are detected when aperture variance is less than 0.001.</w:t>
      </w:r>
    </w:p>
    <w:p>
      <w:pPr>
        <w:keepNext/>
        <w:spacing w:before="200" w:after="60"/>
      </w:pPr>
      <w:r>
        <w:rPr>
          <w:b/>
          <w:color w:val="1E293B"/>
          <w:sz w:val="22"/>
        </w:rPr>
        <w:t>Step 4: Acoustic Signal Processing &amp; Whisper ASR</w:t>
      </w:r>
    </w:p>
    <w:p>
      <w:pPr>
        <w:spacing w:after="120" w:line="276" w:lineRule="auto"/>
        <w:jc w:val="both"/>
      </w:pPr>
      <w:r>
        <w:rPr>
          <w:sz w:val="21"/>
        </w:rPr>
        <w:t>Audio is converted to 16 kHz mono PCM WAV via FFmpeg. Faster-Whisper transcribes spoken words with Devanagari conditioning. The challenge match score evaluates character similarity (40%), word match (40%), and model confidence (20%), requiring at least 70.0%.</w:t>
      </w:r>
    </w:p>
    <w:p>
      <w:pPr>
        <w:keepNext/>
        <w:spacing w:before="200" w:after="60"/>
      </w:pPr>
      <w:r>
        <w:rPr>
          <w:b/>
          <w:color w:val="1E293B"/>
          <w:sz w:val="22"/>
        </w:rPr>
        <w:t>Step 5: Lag-Adjusted Pearson Cross-Correlation</w:t>
      </w:r>
    </w:p>
    <w:p>
      <w:pPr>
        <w:spacing w:after="120" w:line="276" w:lineRule="auto"/>
        <w:jc w:val="both"/>
      </w:pPr>
      <w:r>
        <w:rPr>
          <w:sz w:val="21"/>
        </w:rPr>
        <w:t>30 ms RMS audio energy is aligned to visual frame timestamps. Pearson cross-correlation is evaluated across a ±500 ms lag window while masking silence (&lt; 0.02 RMS). Sessions require a correlation score ≥ 0.45 and time difference ≤ 500 ms.</w:t>
      </w:r>
    </w:p>
    <w:p>
      <w:pPr>
        <w:keepNext/>
        <w:spacing w:before="200" w:after="60"/>
      </w:pPr>
      <w:r>
        <w:rPr>
          <w:b/>
          <w:color w:val="1E293B"/>
          <w:sz w:val="22"/>
        </w:rPr>
        <w:t>Step 6: Adaptive Per-User Calibration</w:t>
      </w:r>
    </w:p>
    <w:p>
      <w:pPr>
        <w:spacing w:after="120" w:line="276" w:lineRule="auto"/>
        <w:jc w:val="both"/>
      </w:pPr>
      <w:r>
        <w:rPr>
          <w:sz w:val="21"/>
        </w:rPr>
        <w:t>A 3-to-5 sample enrollment computes an individualized threshold: θ_user = max(0.45, min(0.85, μ - λσ)), adapting to subtle speakers while maintaining strict security.</w:t>
      </w:r>
    </w:p>
    <w:p>
      <w:pPr>
        <w:keepNext/>
        <w:spacing w:before="200" w:after="60"/>
      </w:pPr>
      <w:r>
        <w:rPr>
          <w:b/>
          <w:color w:val="1E293B"/>
          <w:sz w:val="22"/>
        </w:rPr>
        <w:t>Step 7: Audit Logging &amp; Database Persistence</w:t>
      </w:r>
    </w:p>
    <w:p>
      <w:pPr>
        <w:spacing w:after="120" w:line="276" w:lineRule="auto"/>
        <w:jc w:val="both"/>
      </w:pPr>
      <w:r>
        <w:rPr>
          <w:sz w:val="21"/>
        </w:rPr>
        <w:t>Verification decisions (LIVE vs SPOOF) and diagnostic telemetry are immutably logged in MongoDB with JSONL local file fallback.</w:t>
      </w:r>
    </w:p>
    <w:p>
      <w:pPr>
        <w:keepNext/>
        <w:spacing w:before="280" w:after="80"/>
      </w:pPr>
      <w:r>
        <w:rPr>
          <w:b/>
          <w:color w:val="0F172A"/>
          <w:sz w:val="24"/>
        </w:rPr>
        <w:t>7. PROPERTIES OF THE SYSTEM</w:t>
      </w:r>
    </w:p>
    <w:p>
      <w:pPr>
        <w:spacing w:after="60" w:line="276" w:lineRule="auto"/>
        <w:ind w:left="360"/>
      </w:pPr>
      <w:r>
        <w:rPr>
          <w:sz w:val="20"/>
        </w:rPr>
        <w:t>• Multimodal Coupling: Authenticates via mutually dependent visual and acoustic channels; neither channel alone can grant access.</w:t>
      </w:r>
    </w:p>
    <w:p>
      <w:pPr>
        <w:spacing w:after="60" w:line="276" w:lineRule="auto"/>
        <w:ind w:left="360"/>
      </w:pPr>
      <w:r>
        <w:rPr>
          <w:sz w:val="20"/>
        </w:rPr>
        <w:t>• Dynamic Replay Resistance: Random challenge phrases preclude reuse of pre-recorded video or audio files.</w:t>
      </w:r>
    </w:p>
    <w:p>
      <w:pPr>
        <w:spacing w:after="60" w:line="276" w:lineRule="auto"/>
        <w:ind w:left="360"/>
      </w:pPr>
      <w:r>
        <w:rPr>
          <w:sz w:val="20"/>
        </w:rPr>
        <w:t>• Scale-Invariant Geometry: The LAR ratio (vertical aperture over horizontal width) cancels out camera-to-face distance variations.</w:t>
      </w:r>
    </w:p>
    <w:p>
      <w:pPr>
        <w:spacing w:after="60" w:line="276" w:lineRule="auto"/>
        <w:ind w:left="360"/>
      </w:pPr>
      <w:r>
        <w:rPr>
          <w:sz w:val="20"/>
        </w:rPr>
        <w:t>• Sub-Blink Visual Tracking: 30+ fps landmark extraction detects micro-movements imperceptible to coarse bounding-box detectors.</w:t>
      </w:r>
    </w:p>
    <w:p>
      <w:pPr>
        <w:spacing w:after="60" w:line="276" w:lineRule="auto"/>
        <w:ind w:left="360"/>
      </w:pPr>
      <w:r>
        <w:rPr>
          <w:sz w:val="20"/>
        </w:rPr>
        <w:t>• Acoustic Noise-Floor Masking: Silence gating prevents background room noise from contaminating correlation metrics.</w:t>
      </w:r>
    </w:p>
    <w:p>
      <w:pPr>
        <w:spacing w:after="60" w:line="276" w:lineRule="auto"/>
        <w:ind w:left="360"/>
      </w:pPr>
      <w:r>
        <w:rPr>
          <w:sz w:val="20"/>
        </w:rPr>
        <w:t>• Phase-Lag Elasticity: ±500 ms search window accommodates biological speech delays and browser media buffer skews.</w:t>
      </w:r>
    </w:p>
    <w:p>
      <w:pPr>
        <w:spacing w:after="60" w:line="276" w:lineRule="auto"/>
        <w:ind w:left="360"/>
      </w:pPr>
      <w:r>
        <w:rPr>
          <w:sz w:val="20"/>
        </w:rPr>
        <w:t>• Indic Multilingual Inclusivity: Unicode NFC and Devanagari normalizations ensure regional fairness for Hindi and Marathi speakers.</w:t>
      </w:r>
    </w:p>
    <w:p>
      <w:pPr>
        <w:spacing w:after="60" w:line="276" w:lineRule="auto"/>
        <w:ind w:left="360"/>
      </w:pPr>
      <w:r>
        <w:rPr>
          <w:sz w:val="20"/>
        </w:rPr>
        <w:t>• Physiological Threshold Personalization: Adaptive calibration reduces false rejections for conservative or soft-spoken individuals.</w:t>
      </w:r>
    </w:p>
    <w:p>
      <w:pPr>
        <w:spacing w:after="60" w:line="276" w:lineRule="auto"/>
        <w:ind w:left="360"/>
      </w:pPr>
      <w:r>
        <w:rPr>
          <w:sz w:val="20"/>
        </w:rPr>
        <w:t>• Privacy by Architecture: Video frames are processed in-browser; raw video is never sent or stored on servers.</w:t>
      </w:r>
    </w:p>
    <w:p>
      <w:pPr>
        <w:spacing w:after="60" w:line="276" w:lineRule="auto"/>
        <w:ind w:left="360"/>
      </w:pPr>
      <w:r>
        <w:rPr>
          <w:sz w:val="20"/>
        </w:rPr>
        <w:t>• Sub-Second Execution Speed: Lightweight CPU algorithms deliver end-to-end verification in under 850 ms without GPUs.</w:t>
      </w:r>
    </w:p>
    <w:p>
      <w:pPr>
        <w:spacing w:after="60" w:line="276" w:lineRule="auto"/>
        <w:ind w:left="360"/>
      </w:pPr>
      <w:r>
        <w:rPr>
          <w:sz w:val="20"/>
        </w:rPr>
        <w:t>• Immutable Audit Logging: All diagnostic telemetry and decisions are saved to MongoDB with local JSONL fallback.</w:t>
      </w:r>
    </w:p>
    <w:p>
      <w:pPr>
        <w:keepNext/>
        <w:spacing w:before="280" w:after="80"/>
      </w:pPr>
      <w:r>
        <w:rPr>
          <w:b/>
          <w:color w:val="0F172A"/>
          <w:sz w:val="24"/>
        </w:rPr>
        <w:t>8. CASE STUDY &amp; EXPERIMENTAL VALIDATION</w:t>
      </w:r>
    </w:p>
    <w:p>
      <w:pPr>
        <w:spacing w:after="120" w:line="276" w:lineRule="auto"/>
        <w:jc w:val="both"/>
      </w:pPr>
      <w:r>
        <w:rPr>
          <w:sz w:val="21"/>
        </w:rPr>
        <w:t>An experimental validation study was conducted at the Advanced Vision &amp; AI Computing Laboratory, Department of Computer Science &amp; Engineering, Annasaheb Dange College of Engineering and Technology (ADCET), Ashta. 45 diverse subjects completed 150 verification trials across 6 presentation attack scenarios:</w:t>
      </w:r>
    </w:p>
    <w:p>
      <w:pPr>
        <w:keepNext/>
        <w:spacing w:before="160" w:after="60"/>
      </w:pPr>
      <w:r>
        <w:rPr>
          <w:b/>
          <w:sz w:val="20"/>
        </w:rPr>
        <w:t>Table 2: Experimental Results Across Presentation Attack Scenarios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color="auto" w:fill="1E293B"/>
            <w:tcMar>
              <w:top w:w="60" w:type="dxa"/>
              <w:bottom w:w="60" w:type="dxa"/>
              <w:left w:w="80" w:type="dxa"/>
              <w:right w:w="80" w:type="dxa"/>
            </w:tcMar>
          </w:tcPr>
          <w:p>
            <w:r>
              <w:rPr>
                <w:b/>
                <w:color w:val="FFFFFF"/>
                <w:sz w:val="17"/>
              </w:rPr>
              <w:t>Scenario</w:t>
            </w:r>
          </w:p>
        </w:tc>
        <w:tc>
          <w:tcPr>
            <w:tcW w:type="dxa" w:w="1680"/>
            <w:shd w:val="clear" w:color="auto" w:fill="1E293B"/>
            <w:tcMar>
              <w:top w:w="60" w:type="dxa"/>
              <w:bottom w:w="60" w:type="dxa"/>
              <w:left w:w="80" w:type="dxa"/>
              <w:right w:w="80" w:type="dxa"/>
            </w:tcMar>
          </w:tcPr>
          <w:p>
            <w:r>
              <w:rPr>
                <w:b/>
                <w:color w:val="FFFFFF"/>
                <w:sz w:val="17"/>
              </w:rPr>
              <w:t>Trials</w:t>
            </w:r>
          </w:p>
        </w:tc>
        <w:tc>
          <w:tcPr>
            <w:tcW w:type="dxa" w:w="1680"/>
            <w:shd w:val="clear" w:color="auto" w:fill="1E293B"/>
            <w:tcMar>
              <w:top w:w="60" w:type="dxa"/>
              <w:bottom w:w="60" w:type="dxa"/>
              <w:left w:w="80" w:type="dxa"/>
              <w:right w:w="80" w:type="dxa"/>
            </w:tcMar>
          </w:tcPr>
          <w:p>
            <w:r>
              <w:rPr>
                <w:b/>
                <w:color w:val="FFFFFF"/>
                <w:sz w:val="17"/>
              </w:rPr>
              <w:t>Decision</w:t>
            </w:r>
          </w:p>
        </w:tc>
        <w:tc>
          <w:tcPr>
            <w:tcW w:type="dxa" w:w="1680"/>
            <w:shd w:val="clear" w:color="auto" w:fill="1E293B"/>
            <w:tcMar>
              <w:top w:w="60" w:type="dxa"/>
              <w:bottom w:w="60" w:type="dxa"/>
              <w:left w:w="80" w:type="dxa"/>
              <w:right w:w="80" w:type="dxa"/>
            </w:tcMar>
          </w:tcPr>
          <w:p>
            <w:r>
              <w:rPr>
                <w:b/>
                <w:color w:val="FFFFFF"/>
                <w:sz w:val="17"/>
              </w:rPr>
              <w:t>Mean Corr (ρ)</w:t>
            </w:r>
          </w:p>
        </w:tc>
        <w:tc>
          <w:tcPr>
            <w:tcW w:type="dxa" w:w="1680"/>
            <w:shd w:val="clear" w:color="auto" w:fill="1E293B"/>
            <w:tcMar>
              <w:top w:w="60" w:type="dxa"/>
              <w:bottom w:w="60" w:type="dxa"/>
              <w:left w:w="80" w:type="dxa"/>
              <w:right w:w="80" w:type="dxa"/>
            </w:tcMar>
          </w:tcPr>
          <w:p>
            <w:r>
              <w:rPr>
                <w:b/>
                <w:color w:val="FFFFFF"/>
                <w:sz w:val="17"/>
              </w:rPr>
              <w:t>Phrase Match</w:t>
            </w:r>
          </w:p>
        </w:tc>
        <w:tc>
          <w:tcPr>
            <w:tcW w:type="dxa" w:w="1680"/>
            <w:shd w:val="clear" w:color="auto" w:fill="1E293B"/>
            <w:tcMar>
              <w:top w:w="60" w:type="dxa"/>
              <w:bottom w:w="60" w:type="dxa"/>
              <w:left w:w="80" w:type="dxa"/>
              <w:right w:w="80" w:type="dxa"/>
            </w:tcMar>
          </w:tcPr>
          <w:p>
            <w:r>
              <w:rPr>
                <w:b/>
                <w:color w:val="FFFFFF"/>
                <w:sz w:val="17"/>
              </w:rPr>
              <w:t>Classification Result</w:t>
            </w:r>
          </w:p>
        </w:tc>
      </w:tr>
      <w:tr>
        <w:tc>
          <w:tcPr>
            <w:tcW w:type="dxa" w:w="1680"/>
            <w:tcMar>
              <w:top w:w="50" w:type="dxa"/>
              <w:bottom w:w="50" w:type="dxa"/>
              <w:left w:w="60" w:type="dxa"/>
              <w:right w:w="60" w:type="dxa"/>
            </w:tcMar>
          </w:tcPr>
          <w:p>
            <w:r>
              <w:rPr>
                <w:sz w:val="17"/>
              </w:rPr>
              <w:t>Case 1: Genuine Live User</w:t>
            </w:r>
          </w:p>
        </w:tc>
        <w:tc>
          <w:tcPr>
            <w:tcW w:type="dxa" w:w="1680"/>
            <w:tcMar>
              <w:top w:w="50" w:type="dxa"/>
              <w:bottom w:w="50" w:type="dxa"/>
              <w:left w:w="60" w:type="dxa"/>
              <w:right w:w="60" w:type="dxa"/>
            </w:tcMar>
          </w:tcPr>
          <w:p>
            <w:r>
              <w:rPr>
                <w:sz w:val="17"/>
              </w:rPr>
              <w:t>50</w:t>
            </w:r>
          </w:p>
        </w:tc>
        <w:tc>
          <w:tcPr>
            <w:tcW w:type="dxa" w:w="1680"/>
            <w:tcMar>
              <w:top w:w="50" w:type="dxa"/>
              <w:bottom w:w="50" w:type="dxa"/>
              <w:left w:w="60" w:type="dxa"/>
              <w:right w:w="60" w:type="dxa"/>
            </w:tcMar>
          </w:tcPr>
          <w:p>
            <w:r>
              <w:rPr>
                <w:sz w:val="17"/>
              </w:rPr>
              <w:t>LIVE (49/50)</w:t>
            </w:r>
          </w:p>
        </w:tc>
        <w:tc>
          <w:tcPr>
            <w:tcW w:type="dxa" w:w="1680"/>
            <w:tcMar>
              <w:top w:w="50" w:type="dxa"/>
              <w:bottom w:w="50" w:type="dxa"/>
              <w:left w:w="60" w:type="dxa"/>
              <w:right w:w="60" w:type="dxa"/>
            </w:tcMar>
          </w:tcPr>
          <w:p>
            <w:r>
              <w:rPr>
                <w:sz w:val="17"/>
              </w:rPr>
              <w:t>0.724 ± 0.08</w:t>
            </w:r>
          </w:p>
        </w:tc>
        <w:tc>
          <w:tcPr>
            <w:tcW w:type="dxa" w:w="1680"/>
            <w:tcMar>
              <w:top w:w="50" w:type="dxa"/>
              <w:bottom w:w="50" w:type="dxa"/>
              <w:left w:w="60" w:type="dxa"/>
              <w:right w:w="60" w:type="dxa"/>
            </w:tcMar>
          </w:tcPr>
          <w:p>
            <w:r>
              <w:rPr>
                <w:sz w:val="17"/>
              </w:rPr>
              <w:t>88.6%</w:t>
            </w:r>
          </w:p>
        </w:tc>
        <w:tc>
          <w:tcPr>
            <w:tcW w:type="dxa" w:w="1680"/>
            <w:tcMar>
              <w:top w:w="50" w:type="dxa"/>
              <w:bottom w:w="50" w:type="dxa"/>
              <w:left w:w="60" w:type="dxa"/>
              <w:right w:w="60" w:type="dxa"/>
            </w:tcMar>
          </w:tcPr>
          <w:p>
            <w:r>
              <w:rPr>
                <w:sz w:val="17"/>
              </w:rPr>
              <w:t>Passed (98.0% Recall)</w:t>
            </w:r>
          </w:p>
        </w:tc>
      </w:tr>
      <w:tr>
        <w:tc>
          <w:tcPr>
            <w:tcW w:type="dxa" w:w="1680"/>
            <w:tcMar>
              <w:top w:w="50" w:type="dxa"/>
              <w:bottom w:w="50" w:type="dxa"/>
              <w:left w:w="60" w:type="dxa"/>
              <w:right w:w="60" w:type="dxa"/>
            </w:tcMar>
            <w:shd w:val="clear" w:color="auto" w:fill="F8FAFC"/>
          </w:tcPr>
          <w:p>
            <w:r>
              <w:rPr>
                <w:sz w:val="17"/>
              </w:rPr>
              <w:t>Case 2: 2D Static Photo</w:t>
            </w:r>
          </w:p>
        </w:tc>
        <w:tc>
          <w:tcPr>
            <w:tcW w:type="dxa" w:w="1680"/>
            <w:tcMar>
              <w:top w:w="50" w:type="dxa"/>
              <w:bottom w:w="50" w:type="dxa"/>
              <w:left w:w="60" w:type="dxa"/>
              <w:right w:w="60" w:type="dxa"/>
            </w:tcMar>
            <w:shd w:val="clear" w:color="auto" w:fill="F8FAFC"/>
          </w:tcPr>
          <w:p>
            <w:r>
              <w:rPr>
                <w:sz w:val="17"/>
              </w:rPr>
              <w:t>20</w:t>
            </w:r>
          </w:p>
        </w:tc>
        <w:tc>
          <w:tcPr>
            <w:tcW w:type="dxa" w:w="1680"/>
            <w:tcMar>
              <w:top w:w="50" w:type="dxa"/>
              <w:bottom w:w="50" w:type="dxa"/>
              <w:left w:w="60" w:type="dxa"/>
              <w:right w:w="60" w:type="dxa"/>
            </w:tcMar>
            <w:shd w:val="clear" w:color="auto" w:fill="F8FAFC"/>
          </w:tcPr>
          <w:p>
            <w:r>
              <w:rPr>
                <w:sz w:val="17"/>
              </w:rPr>
              <w:t>SPOOF (20/20)</w:t>
            </w:r>
          </w:p>
        </w:tc>
        <w:tc>
          <w:tcPr>
            <w:tcW w:type="dxa" w:w="1680"/>
            <w:tcMar>
              <w:top w:w="50" w:type="dxa"/>
              <w:bottom w:w="50" w:type="dxa"/>
              <w:left w:w="60" w:type="dxa"/>
              <w:right w:w="60" w:type="dxa"/>
            </w:tcMar>
            <w:shd w:val="clear" w:color="auto" w:fill="F8FAFC"/>
          </w:tcPr>
          <w:p>
            <w:r>
              <w:rPr>
                <w:sz w:val="17"/>
              </w:rPr>
              <w:t>0.000</w:t>
            </w:r>
          </w:p>
        </w:tc>
        <w:tc>
          <w:tcPr>
            <w:tcW w:type="dxa" w:w="1680"/>
            <w:tcMar>
              <w:top w:w="50" w:type="dxa"/>
              <w:bottom w:w="50" w:type="dxa"/>
              <w:left w:w="60" w:type="dxa"/>
              <w:right w:w="60" w:type="dxa"/>
            </w:tcMar>
            <w:shd w:val="clear" w:color="auto" w:fill="F8FAFC"/>
          </w:tcPr>
          <w:p>
            <w:r>
              <w:rPr>
                <w:sz w:val="17"/>
              </w:rPr>
              <w:t>84.2%</w:t>
            </w:r>
          </w:p>
        </w:tc>
        <w:tc>
          <w:tcPr>
            <w:tcW w:type="dxa" w:w="1680"/>
            <w:tcMar>
              <w:top w:w="50" w:type="dxa"/>
              <w:bottom w:w="50" w:type="dxa"/>
              <w:left w:w="60" w:type="dxa"/>
              <w:right w:w="60" w:type="dxa"/>
            </w:tcMar>
            <w:shd w:val="clear" w:color="auto" w:fill="F8FAFC"/>
          </w:tcPr>
          <w:p>
            <w:r>
              <w:rPr>
                <w:sz w:val="17"/>
              </w:rPr>
              <w:t>Blocked (NO_LIP_MOVEMENT)</w:t>
            </w:r>
          </w:p>
        </w:tc>
      </w:tr>
      <w:tr>
        <w:tc>
          <w:tcPr>
            <w:tcW w:type="dxa" w:w="1680"/>
            <w:tcMar>
              <w:top w:w="50" w:type="dxa"/>
              <w:bottom w:w="50" w:type="dxa"/>
              <w:left w:w="60" w:type="dxa"/>
              <w:right w:w="60" w:type="dxa"/>
            </w:tcMar>
          </w:tcPr>
          <w:p>
            <w:r>
              <w:rPr>
                <w:sz w:val="17"/>
              </w:rPr>
              <w:t>Case 3: Video Replay Attack</w:t>
            </w:r>
          </w:p>
        </w:tc>
        <w:tc>
          <w:tcPr>
            <w:tcW w:type="dxa" w:w="1680"/>
            <w:tcMar>
              <w:top w:w="50" w:type="dxa"/>
              <w:bottom w:w="50" w:type="dxa"/>
              <w:left w:w="60" w:type="dxa"/>
              <w:right w:w="60" w:type="dxa"/>
            </w:tcMar>
          </w:tcPr>
          <w:p>
            <w:r>
              <w:rPr>
                <w:sz w:val="17"/>
              </w:rPr>
              <w:t>20</w:t>
            </w:r>
          </w:p>
        </w:tc>
        <w:tc>
          <w:tcPr>
            <w:tcW w:type="dxa" w:w="1680"/>
            <w:tcMar>
              <w:top w:w="50" w:type="dxa"/>
              <w:bottom w:w="50" w:type="dxa"/>
              <w:left w:w="60" w:type="dxa"/>
              <w:right w:w="60" w:type="dxa"/>
            </w:tcMar>
          </w:tcPr>
          <w:p>
            <w:r>
              <w:rPr>
                <w:sz w:val="17"/>
              </w:rPr>
              <w:t>SPOOF (20/20)</w:t>
            </w:r>
          </w:p>
        </w:tc>
        <w:tc>
          <w:tcPr>
            <w:tcW w:type="dxa" w:w="1680"/>
            <w:tcMar>
              <w:top w:w="50" w:type="dxa"/>
              <w:bottom w:w="50" w:type="dxa"/>
              <w:left w:w="60" w:type="dxa"/>
              <w:right w:w="60" w:type="dxa"/>
            </w:tcMar>
          </w:tcPr>
          <w:p>
            <w:r>
              <w:rPr>
                <w:sz w:val="17"/>
              </w:rPr>
              <w:t>0.680</w:t>
            </w:r>
          </w:p>
        </w:tc>
        <w:tc>
          <w:tcPr>
            <w:tcW w:type="dxa" w:w="1680"/>
            <w:tcMar>
              <w:top w:w="50" w:type="dxa"/>
              <w:bottom w:w="50" w:type="dxa"/>
              <w:left w:w="60" w:type="dxa"/>
              <w:right w:w="60" w:type="dxa"/>
            </w:tcMar>
          </w:tcPr>
          <w:p>
            <w:r>
              <w:rPr>
                <w:sz w:val="17"/>
              </w:rPr>
              <w:t>21.4%</w:t>
            </w:r>
          </w:p>
        </w:tc>
        <w:tc>
          <w:tcPr>
            <w:tcW w:type="dxa" w:w="1680"/>
            <w:tcMar>
              <w:top w:w="50" w:type="dxa"/>
              <w:bottom w:w="50" w:type="dxa"/>
              <w:left w:w="60" w:type="dxa"/>
              <w:right w:w="60" w:type="dxa"/>
            </w:tcMar>
          </w:tcPr>
          <w:p>
            <w:r>
              <w:rPr>
                <w:sz w:val="17"/>
              </w:rPr>
              <w:t>Blocked (PHRASE_MISMATCH)</w:t>
            </w:r>
          </w:p>
        </w:tc>
      </w:tr>
      <w:tr>
        <w:tc>
          <w:tcPr>
            <w:tcW w:type="dxa" w:w="1680"/>
            <w:tcMar>
              <w:top w:w="50" w:type="dxa"/>
              <w:bottom w:w="50" w:type="dxa"/>
              <w:left w:w="60" w:type="dxa"/>
              <w:right w:w="60" w:type="dxa"/>
            </w:tcMar>
            <w:shd w:val="clear" w:color="auto" w:fill="F8FAFC"/>
          </w:tcPr>
          <w:p>
            <w:r>
              <w:rPr>
                <w:sz w:val="17"/>
              </w:rPr>
              <w:t>Case 4: Desynchronized Dub</w:t>
            </w:r>
          </w:p>
        </w:tc>
        <w:tc>
          <w:tcPr>
            <w:tcW w:type="dxa" w:w="1680"/>
            <w:tcMar>
              <w:top w:w="50" w:type="dxa"/>
              <w:bottom w:w="50" w:type="dxa"/>
              <w:left w:w="60" w:type="dxa"/>
              <w:right w:w="60" w:type="dxa"/>
            </w:tcMar>
            <w:shd w:val="clear" w:color="auto" w:fill="F8FAFC"/>
          </w:tcPr>
          <w:p>
            <w:r>
              <w:rPr>
                <w:sz w:val="17"/>
              </w:rPr>
              <w:t>20</w:t>
            </w:r>
          </w:p>
        </w:tc>
        <w:tc>
          <w:tcPr>
            <w:tcW w:type="dxa" w:w="1680"/>
            <w:tcMar>
              <w:top w:w="50" w:type="dxa"/>
              <w:bottom w:w="50" w:type="dxa"/>
              <w:left w:w="60" w:type="dxa"/>
              <w:right w:w="60" w:type="dxa"/>
            </w:tcMar>
            <w:shd w:val="clear" w:color="auto" w:fill="F8FAFC"/>
          </w:tcPr>
          <w:p>
            <w:r>
              <w:rPr>
                <w:sz w:val="17"/>
              </w:rPr>
              <w:t>SPOOF (20/20)</w:t>
            </w:r>
          </w:p>
        </w:tc>
        <w:tc>
          <w:tcPr>
            <w:tcW w:type="dxa" w:w="1680"/>
            <w:tcMar>
              <w:top w:w="50" w:type="dxa"/>
              <w:bottom w:w="50" w:type="dxa"/>
              <w:left w:w="60" w:type="dxa"/>
              <w:right w:w="60" w:type="dxa"/>
            </w:tcMar>
            <w:shd w:val="clear" w:color="auto" w:fill="F8FAFC"/>
          </w:tcPr>
          <w:p>
            <w:r>
              <w:rPr>
                <w:sz w:val="17"/>
              </w:rPr>
              <w:t>0.142 ± 0.09</w:t>
            </w:r>
          </w:p>
        </w:tc>
        <w:tc>
          <w:tcPr>
            <w:tcW w:type="dxa" w:w="1680"/>
            <w:tcMar>
              <w:top w:w="50" w:type="dxa"/>
              <w:bottom w:w="50" w:type="dxa"/>
              <w:left w:w="60" w:type="dxa"/>
              <w:right w:w="60" w:type="dxa"/>
            </w:tcMar>
            <w:shd w:val="clear" w:color="auto" w:fill="F8FAFC"/>
          </w:tcPr>
          <w:p>
            <w:r>
              <w:rPr>
                <w:sz w:val="17"/>
              </w:rPr>
              <w:t>79.1%</w:t>
            </w:r>
          </w:p>
        </w:tc>
        <w:tc>
          <w:tcPr>
            <w:tcW w:type="dxa" w:w="1680"/>
            <w:tcMar>
              <w:top w:w="50" w:type="dxa"/>
              <w:bottom w:w="50" w:type="dxa"/>
              <w:left w:w="60" w:type="dxa"/>
              <w:right w:w="60" w:type="dxa"/>
            </w:tcMar>
            <w:shd w:val="clear" w:color="auto" w:fill="F8FAFC"/>
          </w:tcPr>
          <w:p>
            <w:r>
              <w:rPr>
                <w:sz w:val="17"/>
              </w:rPr>
              <w:t>Blocked (LOW_CORRELATION)</w:t>
            </w:r>
          </w:p>
        </w:tc>
      </w:tr>
      <w:tr>
        <w:tc>
          <w:tcPr>
            <w:tcW w:type="dxa" w:w="1680"/>
            <w:tcMar>
              <w:top w:w="50" w:type="dxa"/>
              <w:bottom w:w="50" w:type="dxa"/>
              <w:left w:w="60" w:type="dxa"/>
              <w:right w:w="60" w:type="dxa"/>
            </w:tcMar>
          </w:tcPr>
          <w:p>
            <w:r>
              <w:rPr>
                <w:sz w:val="17"/>
              </w:rPr>
              <w:t>Case 5: Static Face + Voice</w:t>
            </w:r>
          </w:p>
        </w:tc>
        <w:tc>
          <w:tcPr>
            <w:tcW w:type="dxa" w:w="1680"/>
            <w:tcMar>
              <w:top w:w="50" w:type="dxa"/>
              <w:bottom w:w="50" w:type="dxa"/>
              <w:left w:w="60" w:type="dxa"/>
              <w:right w:w="60" w:type="dxa"/>
            </w:tcMar>
          </w:tcPr>
          <w:p>
            <w:r>
              <w:rPr>
                <w:sz w:val="17"/>
              </w:rPr>
              <w:t>20</w:t>
            </w:r>
          </w:p>
        </w:tc>
        <w:tc>
          <w:tcPr>
            <w:tcW w:type="dxa" w:w="1680"/>
            <w:tcMar>
              <w:top w:w="50" w:type="dxa"/>
              <w:bottom w:w="50" w:type="dxa"/>
              <w:left w:w="60" w:type="dxa"/>
              <w:right w:w="60" w:type="dxa"/>
            </w:tcMar>
          </w:tcPr>
          <w:p>
            <w:r>
              <w:rPr>
                <w:sz w:val="17"/>
              </w:rPr>
              <w:t>SPOOF (20/20)</w:t>
            </w:r>
          </w:p>
        </w:tc>
        <w:tc>
          <w:tcPr>
            <w:tcW w:type="dxa" w:w="1680"/>
            <w:tcMar>
              <w:top w:w="50" w:type="dxa"/>
              <w:bottom w:w="50" w:type="dxa"/>
              <w:left w:w="60" w:type="dxa"/>
              <w:right w:w="60" w:type="dxa"/>
            </w:tcMar>
          </w:tcPr>
          <w:p>
            <w:r>
              <w:rPr>
                <w:sz w:val="17"/>
              </w:rPr>
              <w:t>0.081 ± 0.04</w:t>
            </w:r>
          </w:p>
        </w:tc>
        <w:tc>
          <w:tcPr>
            <w:tcW w:type="dxa" w:w="1680"/>
            <w:tcMar>
              <w:top w:w="50" w:type="dxa"/>
              <w:bottom w:w="50" w:type="dxa"/>
              <w:left w:w="60" w:type="dxa"/>
              <w:right w:w="60" w:type="dxa"/>
            </w:tcMar>
          </w:tcPr>
          <w:p>
            <w:r>
              <w:rPr>
                <w:sz w:val="17"/>
              </w:rPr>
              <w:t>86.5%</w:t>
            </w:r>
          </w:p>
        </w:tc>
        <w:tc>
          <w:tcPr>
            <w:tcW w:type="dxa" w:w="1680"/>
            <w:tcMar>
              <w:top w:w="50" w:type="dxa"/>
              <w:bottom w:w="50" w:type="dxa"/>
              <w:left w:w="60" w:type="dxa"/>
              <w:right w:w="60" w:type="dxa"/>
            </w:tcMar>
          </w:tcPr>
          <w:p>
            <w:r>
              <w:rPr>
                <w:sz w:val="17"/>
              </w:rPr>
              <w:t>Blocked (NO_LIP_MOVEMENT)</w:t>
            </w:r>
          </w:p>
        </w:tc>
      </w:tr>
      <w:tr>
        <w:tc>
          <w:tcPr>
            <w:tcW w:type="dxa" w:w="1680"/>
            <w:tcMar>
              <w:top w:w="50" w:type="dxa"/>
              <w:bottom w:w="50" w:type="dxa"/>
              <w:left w:w="60" w:type="dxa"/>
              <w:right w:w="60" w:type="dxa"/>
            </w:tcMar>
            <w:shd w:val="clear" w:color="auto" w:fill="F8FAFC"/>
          </w:tcPr>
          <w:p>
            <w:r>
              <w:rPr>
                <w:sz w:val="17"/>
              </w:rPr>
              <w:t>Case 6: Deepfake Avatar Replay</w:t>
            </w:r>
          </w:p>
        </w:tc>
        <w:tc>
          <w:tcPr>
            <w:tcW w:type="dxa" w:w="1680"/>
            <w:tcMar>
              <w:top w:w="50" w:type="dxa"/>
              <w:bottom w:w="50" w:type="dxa"/>
              <w:left w:w="60" w:type="dxa"/>
              <w:right w:w="60" w:type="dxa"/>
            </w:tcMar>
            <w:shd w:val="clear" w:color="auto" w:fill="F8FAFC"/>
          </w:tcPr>
          <w:p>
            <w:r>
              <w:rPr>
                <w:sz w:val="17"/>
              </w:rPr>
              <w:t>20</w:t>
            </w:r>
          </w:p>
        </w:tc>
        <w:tc>
          <w:tcPr>
            <w:tcW w:type="dxa" w:w="1680"/>
            <w:tcMar>
              <w:top w:w="50" w:type="dxa"/>
              <w:bottom w:w="50" w:type="dxa"/>
              <w:left w:w="60" w:type="dxa"/>
              <w:right w:w="60" w:type="dxa"/>
            </w:tcMar>
            <w:shd w:val="clear" w:color="auto" w:fill="F8FAFC"/>
          </w:tcPr>
          <w:p>
            <w:r>
              <w:rPr>
                <w:sz w:val="17"/>
              </w:rPr>
              <w:t>SPOOF (19/20)</w:t>
            </w:r>
          </w:p>
        </w:tc>
        <w:tc>
          <w:tcPr>
            <w:tcW w:type="dxa" w:w="1680"/>
            <w:tcMar>
              <w:top w:w="50" w:type="dxa"/>
              <w:bottom w:w="50" w:type="dxa"/>
              <w:left w:w="60" w:type="dxa"/>
              <w:right w:w="60" w:type="dxa"/>
            </w:tcMar>
            <w:shd w:val="clear" w:color="auto" w:fill="F8FAFC"/>
          </w:tcPr>
          <w:p>
            <w:r>
              <w:rPr>
                <w:sz w:val="17"/>
              </w:rPr>
              <w:t>0.291 ± 0.11</w:t>
            </w:r>
          </w:p>
        </w:tc>
        <w:tc>
          <w:tcPr>
            <w:tcW w:type="dxa" w:w="1680"/>
            <w:tcMar>
              <w:top w:w="50" w:type="dxa"/>
              <w:bottom w:w="50" w:type="dxa"/>
              <w:left w:w="60" w:type="dxa"/>
              <w:right w:w="60" w:type="dxa"/>
            </w:tcMar>
            <w:shd w:val="clear" w:color="auto" w:fill="F8FAFC"/>
          </w:tcPr>
          <w:p>
            <w:r>
              <w:rPr>
                <w:sz w:val="17"/>
              </w:rPr>
              <w:t>81.0%</w:t>
            </w:r>
          </w:p>
        </w:tc>
        <w:tc>
          <w:tcPr>
            <w:tcW w:type="dxa" w:w="1680"/>
            <w:tcMar>
              <w:top w:w="50" w:type="dxa"/>
              <w:bottom w:w="50" w:type="dxa"/>
              <w:left w:w="60" w:type="dxa"/>
              <w:right w:w="60" w:type="dxa"/>
            </w:tcMar>
            <w:shd w:val="clear" w:color="auto" w:fill="F8FAFC"/>
          </w:tcPr>
          <w:p>
            <w:r>
              <w:rPr>
                <w:sz w:val="17"/>
              </w:rPr>
              <w:t>Blocked (LOW_CORRELATION)</w:t>
            </w:r>
          </w:p>
        </w:tc>
      </w:tr>
    </w:tbl>
    <w:p>
      <w:pPr>
        <w:spacing w:after="120" w:line="276" w:lineRule="auto"/>
        <w:jc w:val="both"/>
      </w:pPr>
      <w:r>
        <w:rPr>
          <w:sz w:val="21"/>
        </w:rPr>
        <w:t>Inferences: Static photo presentations were blocked at the visual extraction layer due to zero aperture variance. Video replays failed the dynamic challenge phrase match (21.4% &lt;&lt; 70.0%). Desynchronized audio dubs yielded an average correlation of 0.142, far beneath the 0.45 threshold. Genuine users achieved a mean correlation of 0.724 with a 98.0% first-attempt success rate.</w:t>
      </w:r>
    </w:p>
    <w:p>
      <w:pPr>
        <w:keepNext/>
        <w:spacing w:before="280" w:after="80"/>
      </w:pPr>
      <w:r>
        <w:rPr>
          <w:b/>
          <w:color w:val="0F172A"/>
          <w:sz w:val="24"/>
        </w:rPr>
        <w:t>9. UNITED NATIONS SUSTAINABLE DEVELOPMENT GOALS (SDGs)</w:t>
      </w:r>
    </w:p>
    <w:p>
      <w:pPr>
        <w:spacing w:after="60"/>
        <w:ind w:left="360"/>
      </w:pPr>
      <w:r>
        <w:rPr>
          <w:sz w:val="20"/>
        </w:rPr>
        <w:t>• SDG 9 (Industry, Innovation &amp; Infrastructure): Democratizes state-of-the-art AI security on commodity consumer hardware without requiring high-cost cloud GPUs.</w:t>
      </w:r>
    </w:p>
    <w:p>
      <w:pPr>
        <w:spacing w:after="60"/>
        <w:ind w:left="360"/>
      </w:pPr>
      <w:r>
        <w:rPr>
          <w:sz w:val="20"/>
        </w:rPr>
        <w:t>• SDG 16 (Peace, Justice &amp; Strong Institutions): Curbs identity theft, synthetic biometric fraud, and fraudulent welfare claims, strengthening institutional trust.</w:t>
      </w:r>
    </w:p>
    <w:p>
      <w:pPr>
        <w:spacing w:after="60"/>
        <w:ind w:left="360"/>
      </w:pPr>
      <w:r>
        <w:rPr>
          <w:sz w:val="20"/>
        </w:rPr>
        <w:t>• SDG 8 (Decent Work &amp; Economic Growth): Secures digital onboarding (e-KYC) and remote gig-economy work authorization, fostering safe economic participation.</w:t>
      </w:r>
    </w:p>
    <w:p>
      <w:pPr>
        <w:spacing w:after="60"/>
        <w:ind w:left="360"/>
      </w:pPr>
      <w:r>
        <w:rPr>
          <w:sz w:val="20"/>
        </w:rPr>
        <w:t>• SDG 10 (Reduced Inequalities): Overcomes language barriers through native Hindi and Marathi language accessibility for regional and rural users.</w:t>
      </w:r>
    </w:p>
    <w:p>
      <w:pPr>
        <w:keepNext/>
        <w:spacing w:before="280" w:after="80"/>
      </w:pPr>
      <w:r>
        <w:rPr>
          <w:b/>
          <w:color w:val="0F172A"/>
          <w:sz w:val="24"/>
        </w:rPr>
        <w:t>10. RESULTS AND DISCUSSION</w:t>
      </w:r>
    </w:p>
    <w:p>
      <w:pPr>
        <w:spacing w:after="120" w:line="276" w:lineRule="auto"/>
        <w:jc w:val="both"/>
      </w:pPr>
      <w:r>
        <w:rPr>
          <w:sz w:val="21"/>
        </w:rPr>
        <w:t>The system was evaluated using False Acceptance Rate (FAR), False Rejection Rate (FRR), Equal Error Rate (EER), and latency benchmarks across 100 consecutive executions:</w:t>
      </w:r>
    </w:p>
    <w:p>
      <w:pPr>
        <w:keepNext/>
        <w:spacing w:before="160" w:after="60"/>
      </w:pPr>
      <w:r>
        <w:rPr>
          <w:b/>
          <w:sz w:val="20"/>
        </w:rPr>
        <w:t>Table 3: Threshold Optimization, Error Rates, and Latency Profile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E293B"/>
            <w:tcMar>
              <w:top w:w="60" w:type="dxa"/>
              <w:bottom w:w="60" w:type="dxa"/>
              <w:left w:w="80" w:type="dxa"/>
              <w:right w:w="80" w:type="dxa"/>
            </w:tcMar>
          </w:tcPr>
          <w:p>
            <w:r>
              <w:rPr>
                <w:b/>
                <w:color w:val="FFFFFF"/>
                <w:sz w:val="17"/>
              </w:rPr>
              <w:t>Threshold (τ)</w:t>
            </w:r>
          </w:p>
        </w:tc>
        <w:tc>
          <w:tcPr>
            <w:tcW w:type="dxa" w:w="2016"/>
            <w:shd w:val="clear" w:color="auto" w:fill="1E293B"/>
            <w:tcMar>
              <w:top w:w="60" w:type="dxa"/>
              <w:bottom w:w="60" w:type="dxa"/>
              <w:left w:w="80" w:type="dxa"/>
              <w:right w:w="80" w:type="dxa"/>
            </w:tcMar>
          </w:tcPr>
          <w:p>
            <w:r>
              <w:rPr>
                <w:b/>
                <w:color w:val="FFFFFF"/>
                <w:sz w:val="17"/>
              </w:rPr>
              <w:t>FAR (%)</w:t>
            </w:r>
          </w:p>
        </w:tc>
        <w:tc>
          <w:tcPr>
            <w:tcW w:type="dxa" w:w="2016"/>
            <w:shd w:val="clear" w:color="auto" w:fill="1E293B"/>
            <w:tcMar>
              <w:top w:w="60" w:type="dxa"/>
              <w:bottom w:w="60" w:type="dxa"/>
              <w:left w:w="80" w:type="dxa"/>
              <w:right w:w="80" w:type="dxa"/>
            </w:tcMar>
          </w:tcPr>
          <w:p>
            <w:r>
              <w:rPr>
                <w:b/>
                <w:color w:val="FFFFFF"/>
                <w:sz w:val="17"/>
              </w:rPr>
              <w:t>FRR (%)</w:t>
            </w:r>
          </w:p>
        </w:tc>
        <w:tc>
          <w:tcPr>
            <w:tcW w:type="dxa" w:w="2016"/>
            <w:shd w:val="clear" w:color="auto" w:fill="1E293B"/>
            <w:tcMar>
              <w:top w:w="60" w:type="dxa"/>
              <w:bottom w:w="60" w:type="dxa"/>
              <w:left w:w="80" w:type="dxa"/>
              <w:right w:w="80" w:type="dxa"/>
            </w:tcMar>
          </w:tcPr>
          <w:p>
            <w:r>
              <w:rPr>
                <w:b/>
                <w:color w:val="FFFFFF"/>
                <w:sz w:val="17"/>
              </w:rPr>
              <w:t>Accuracy (%)</w:t>
            </w:r>
          </w:p>
        </w:tc>
        <w:tc>
          <w:tcPr>
            <w:tcW w:type="dxa" w:w="2016"/>
            <w:shd w:val="clear" w:color="auto" w:fill="1E293B"/>
            <w:tcMar>
              <w:top w:w="60" w:type="dxa"/>
              <w:bottom w:w="60" w:type="dxa"/>
              <w:left w:w="80" w:type="dxa"/>
              <w:right w:w="80" w:type="dxa"/>
            </w:tcMar>
          </w:tcPr>
          <w:p>
            <w:r>
              <w:rPr>
                <w:b/>
                <w:color w:val="FFFFFF"/>
                <w:sz w:val="17"/>
              </w:rPr>
              <w:t>Latency Component &amp; Time</w:t>
            </w:r>
          </w:p>
        </w:tc>
      </w:tr>
      <w:tr>
        <w:tc>
          <w:tcPr>
            <w:tcW w:type="dxa" w:w="2016"/>
            <w:tcMar>
              <w:top w:w="50" w:type="dxa"/>
              <w:bottom w:w="50" w:type="dxa"/>
              <w:left w:w="60" w:type="dxa"/>
              <w:right w:w="60" w:type="dxa"/>
            </w:tcMar>
          </w:tcPr>
          <w:p>
            <w:r>
              <w:rPr>
                <w:sz w:val="17"/>
              </w:rPr>
              <w:t>τ = 0.35</w:t>
            </w:r>
          </w:p>
        </w:tc>
        <w:tc>
          <w:tcPr>
            <w:tcW w:type="dxa" w:w="2016"/>
            <w:tcMar>
              <w:top w:w="50" w:type="dxa"/>
              <w:bottom w:w="50" w:type="dxa"/>
              <w:left w:w="60" w:type="dxa"/>
              <w:right w:w="60" w:type="dxa"/>
            </w:tcMar>
          </w:tcPr>
          <w:p>
            <w:r>
              <w:rPr>
                <w:sz w:val="17"/>
              </w:rPr>
              <w:t>6.2%</w:t>
            </w:r>
          </w:p>
        </w:tc>
        <w:tc>
          <w:tcPr>
            <w:tcW w:type="dxa" w:w="2016"/>
            <w:tcMar>
              <w:top w:w="50" w:type="dxa"/>
              <w:bottom w:w="50" w:type="dxa"/>
              <w:left w:w="60" w:type="dxa"/>
              <w:right w:w="60" w:type="dxa"/>
            </w:tcMar>
          </w:tcPr>
          <w:p>
            <w:r>
              <w:rPr>
                <w:sz w:val="17"/>
              </w:rPr>
              <w:t>0.0%</w:t>
            </w:r>
          </w:p>
        </w:tc>
        <w:tc>
          <w:tcPr>
            <w:tcW w:type="dxa" w:w="2016"/>
            <w:tcMar>
              <w:top w:w="50" w:type="dxa"/>
              <w:bottom w:w="50" w:type="dxa"/>
              <w:left w:w="60" w:type="dxa"/>
              <w:right w:w="60" w:type="dxa"/>
            </w:tcMar>
          </w:tcPr>
          <w:p>
            <w:r>
              <w:rPr>
                <w:sz w:val="17"/>
              </w:rPr>
              <w:t>93.8%</w:t>
            </w:r>
          </w:p>
        </w:tc>
        <w:tc>
          <w:tcPr>
            <w:tcW w:type="dxa" w:w="2016"/>
            <w:tcMar>
              <w:top w:w="50" w:type="dxa"/>
              <w:bottom w:w="50" w:type="dxa"/>
              <w:left w:w="60" w:type="dxa"/>
              <w:right w:w="60" w:type="dxa"/>
            </w:tcMar>
          </w:tcPr>
          <w:p>
            <w:r>
              <w:rPr>
                <w:sz w:val="17"/>
              </w:rPr>
              <w:t>Audio Transcoding: 112 ms</w:t>
            </w:r>
          </w:p>
        </w:tc>
      </w:tr>
      <w:tr>
        <w:tc>
          <w:tcPr>
            <w:tcW w:type="dxa" w:w="2016"/>
            <w:tcMar>
              <w:top w:w="50" w:type="dxa"/>
              <w:bottom w:w="50" w:type="dxa"/>
              <w:left w:w="60" w:type="dxa"/>
              <w:right w:w="60" w:type="dxa"/>
            </w:tcMar>
            <w:shd w:val="clear" w:color="auto" w:fill="F8FAFC"/>
          </w:tcPr>
          <w:p>
            <w:r>
              <w:rPr>
                <w:sz w:val="17"/>
              </w:rPr>
              <w:t>τ = 0.40</w:t>
            </w:r>
          </w:p>
        </w:tc>
        <w:tc>
          <w:tcPr>
            <w:tcW w:type="dxa" w:w="2016"/>
            <w:tcMar>
              <w:top w:w="50" w:type="dxa"/>
              <w:bottom w:w="50" w:type="dxa"/>
              <w:left w:w="60" w:type="dxa"/>
              <w:right w:w="60" w:type="dxa"/>
            </w:tcMar>
            <w:shd w:val="clear" w:color="auto" w:fill="F8FAFC"/>
          </w:tcPr>
          <w:p>
            <w:r>
              <w:rPr>
                <w:sz w:val="17"/>
              </w:rPr>
              <w:t>3.8%</w:t>
            </w:r>
          </w:p>
        </w:tc>
        <w:tc>
          <w:tcPr>
            <w:tcW w:type="dxa" w:w="2016"/>
            <w:tcMar>
              <w:top w:w="50" w:type="dxa"/>
              <w:bottom w:w="50" w:type="dxa"/>
              <w:left w:w="60" w:type="dxa"/>
              <w:right w:w="60" w:type="dxa"/>
            </w:tcMar>
            <w:shd w:val="clear" w:color="auto" w:fill="F8FAFC"/>
          </w:tcPr>
          <w:p>
            <w:r>
              <w:rPr>
                <w:sz w:val="17"/>
              </w:rPr>
              <w:t>0.5%</w:t>
            </w:r>
          </w:p>
        </w:tc>
        <w:tc>
          <w:tcPr>
            <w:tcW w:type="dxa" w:w="2016"/>
            <w:tcMar>
              <w:top w:w="50" w:type="dxa"/>
              <w:bottom w:w="50" w:type="dxa"/>
              <w:left w:w="60" w:type="dxa"/>
              <w:right w:w="60" w:type="dxa"/>
            </w:tcMar>
            <w:shd w:val="clear" w:color="auto" w:fill="F8FAFC"/>
          </w:tcPr>
          <w:p>
            <w:r>
              <w:rPr>
                <w:sz w:val="17"/>
              </w:rPr>
              <w:t>95.7%</w:t>
            </w:r>
          </w:p>
        </w:tc>
        <w:tc>
          <w:tcPr>
            <w:tcW w:type="dxa" w:w="2016"/>
            <w:tcMar>
              <w:top w:w="50" w:type="dxa"/>
              <w:bottom w:w="50" w:type="dxa"/>
              <w:left w:w="60" w:type="dxa"/>
              <w:right w:w="60" w:type="dxa"/>
            </w:tcMar>
            <w:shd w:val="clear" w:color="auto" w:fill="F8FAFC"/>
          </w:tcPr>
          <w:p>
            <w:r>
              <w:rPr>
                <w:sz w:val="17"/>
              </w:rPr>
              <w:t>Whisper ASR Inference: 420 ms</w:t>
            </w:r>
          </w:p>
        </w:tc>
      </w:tr>
      <w:tr>
        <w:tc>
          <w:tcPr>
            <w:tcW w:type="dxa" w:w="2016"/>
            <w:tcMar>
              <w:top w:w="50" w:type="dxa"/>
              <w:bottom w:w="50" w:type="dxa"/>
              <w:left w:w="60" w:type="dxa"/>
              <w:right w:w="60" w:type="dxa"/>
            </w:tcMar>
          </w:tcPr>
          <w:p>
            <w:r>
              <w:rPr>
                <w:sz w:val="17"/>
              </w:rPr>
              <w:t>τ = 0.45 (Default)</w:t>
            </w:r>
          </w:p>
        </w:tc>
        <w:tc>
          <w:tcPr>
            <w:tcW w:type="dxa" w:w="2016"/>
            <w:tcMar>
              <w:top w:w="50" w:type="dxa"/>
              <w:bottom w:w="50" w:type="dxa"/>
              <w:left w:w="60" w:type="dxa"/>
              <w:right w:w="60" w:type="dxa"/>
            </w:tcMar>
          </w:tcPr>
          <w:p>
            <w:r>
              <w:rPr>
                <w:sz w:val="17"/>
              </w:rPr>
              <w:t>1.6%</w:t>
            </w:r>
          </w:p>
        </w:tc>
        <w:tc>
          <w:tcPr>
            <w:tcW w:type="dxa" w:w="2016"/>
            <w:tcMar>
              <w:top w:w="50" w:type="dxa"/>
              <w:bottom w:w="50" w:type="dxa"/>
              <w:left w:w="60" w:type="dxa"/>
              <w:right w:w="60" w:type="dxa"/>
            </w:tcMar>
          </w:tcPr>
          <w:p>
            <w:r>
              <w:rPr>
                <w:sz w:val="17"/>
              </w:rPr>
              <w:t>1.8%</w:t>
            </w:r>
          </w:p>
        </w:tc>
        <w:tc>
          <w:tcPr>
            <w:tcW w:type="dxa" w:w="2016"/>
            <w:tcMar>
              <w:top w:w="50" w:type="dxa"/>
              <w:bottom w:w="50" w:type="dxa"/>
              <w:left w:w="60" w:type="dxa"/>
              <w:right w:w="60" w:type="dxa"/>
            </w:tcMar>
          </w:tcPr>
          <w:p>
            <w:r>
              <w:rPr>
                <w:sz w:val="17"/>
              </w:rPr>
              <w:t>98.2%</w:t>
            </w:r>
          </w:p>
        </w:tc>
        <w:tc>
          <w:tcPr>
            <w:tcW w:type="dxa" w:w="2016"/>
            <w:tcMar>
              <w:top w:w="50" w:type="dxa"/>
              <w:bottom w:w="50" w:type="dxa"/>
              <w:left w:w="60" w:type="dxa"/>
              <w:right w:w="60" w:type="dxa"/>
            </w:tcMar>
          </w:tcPr>
          <w:p>
            <w:r>
              <w:rPr>
                <w:sz w:val="17"/>
              </w:rPr>
              <w:t>RMS Envelope Extraction: 38 ms</w:t>
            </w:r>
          </w:p>
        </w:tc>
      </w:tr>
      <w:tr>
        <w:tc>
          <w:tcPr>
            <w:tcW w:type="dxa" w:w="2016"/>
            <w:tcMar>
              <w:top w:w="50" w:type="dxa"/>
              <w:bottom w:w="50" w:type="dxa"/>
              <w:left w:w="60" w:type="dxa"/>
              <w:right w:w="60" w:type="dxa"/>
            </w:tcMar>
            <w:shd w:val="clear" w:color="auto" w:fill="F8FAFC"/>
          </w:tcPr>
          <w:p>
            <w:r>
              <w:rPr>
                <w:sz w:val="17"/>
              </w:rPr>
              <w:t>τ = 0.50</w:t>
            </w:r>
          </w:p>
        </w:tc>
        <w:tc>
          <w:tcPr>
            <w:tcW w:type="dxa" w:w="2016"/>
            <w:tcMar>
              <w:top w:w="50" w:type="dxa"/>
              <w:bottom w:w="50" w:type="dxa"/>
              <w:left w:w="60" w:type="dxa"/>
              <w:right w:w="60" w:type="dxa"/>
            </w:tcMar>
            <w:shd w:val="clear" w:color="auto" w:fill="F8FAFC"/>
          </w:tcPr>
          <w:p>
            <w:r>
              <w:rPr>
                <w:sz w:val="17"/>
              </w:rPr>
              <w:t>0.8%</w:t>
            </w:r>
          </w:p>
        </w:tc>
        <w:tc>
          <w:tcPr>
            <w:tcW w:type="dxa" w:w="2016"/>
            <w:tcMar>
              <w:top w:w="50" w:type="dxa"/>
              <w:bottom w:w="50" w:type="dxa"/>
              <w:left w:w="60" w:type="dxa"/>
              <w:right w:w="60" w:type="dxa"/>
            </w:tcMar>
            <w:shd w:val="clear" w:color="auto" w:fill="F8FAFC"/>
          </w:tcPr>
          <w:p>
            <w:r>
              <w:rPr>
                <w:sz w:val="17"/>
              </w:rPr>
              <w:t>3.6%</w:t>
            </w:r>
          </w:p>
        </w:tc>
        <w:tc>
          <w:tcPr>
            <w:tcW w:type="dxa" w:w="2016"/>
            <w:tcMar>
              <w:top w:w="50" w:type="dxa"/>
              <w:bottom w:w="50" w:type="dxa"/>
              <w:left w:w="60" w:type="dxa"/>
              <w:right w:w="60" w:type="dxa"/>
            </w:tcMar>
            <w:shd w:val="clear" w:color="auto" w:fill="F8FAFC"/>
          </w:tcPr>
          <w:p>
            <w:r>
              <w:rPr>
                <w:sz w:val="17"/>
              </w:rPr>
              <w:t>97.8%</w:t>
            </w:r>
          </w:p>
        </w:tc>
        <w:tc>
          <w:tcPr>
            <w:tcW w:type="dxa" w:w="2016"/>
            <w:tcMar>
              <w:top w:w="50" w:type="dxa"/>
              <w:bottom w:w="50" w:type="dxa"/>
              <w:left w:w="60" w:type="dxa"/>
              <w:right w:w="60" w:type="dxa"/>
            </w:tcMar>
            <w:shd w:val="clear" w:color="auto" w:fill="F8FAFC"/>
          </w:tcPr>
          <w:p>
            <w:r>
              <w:rPr>
                <w:sz w:val="17"/>
              </w:rPr>
              <w:t>Lag Cross-Correlation: 24 ms</w:t>
            </w:r>
          </w:p>
        </w:tc>
      </w:tr>
      <w:tr>
        <w:tc>
          <w:tcPr>
            <w:tcW w:type="dxa" w:w="2016"/>
            <w:tcMar>
              <w:top w:w="50" w:type="dxa"/>
              <w:bottom w:w="50" w:type="dxa"/>
              <w:left w:w="60" w:type="dxa"/>
              <w:right w:w="60" w:type="dxa"/>
            </w:tcMar>
          </w:tcPr>
          <w:p>
            <w:r>
              <w:rPr>
                <w:sz w:val="17"/>
              </w:rPr>
              <w:t>Adaptive (τ_user)</w:t>
            </w:r>
          </w:p>
        </w:tc>
        <w:tc>
          <w:tcPr>
            <w:tcW w:type="dxa" w:w="2016"/>
            <w:tcMar>
              <w:top w:w="50" w:type="dxa"/>
              <w:bottom w:w="50" w:type="dxa"/>
              <w:left w:w="60" w:type="dxa"/>
              <w:right w:w="60" w:type="dxa"/>
            </w:tcMar>
          </w:tcPr>
          <w:p>
            <w:r>
              <w:rPr>
                <w:sz w:val="17"/>
              </w:rPr>
              <w:t>1.1%</w:t>
            </w:r>
          </w:p>
        </w:tc>
        <w:tc>
          <w:tcPr>
            <w:tcW w:type="dxa" w:w="2016"/>
            <w:tcMar>
              <w:top w:w="50" w:type="dxa"/>
              <w:bottom w:w="50" w:type="dxa"/>
              <w:left w:w="60" w:type="dxa"/>
              <w:right w:w="60" w:type="dxa"/>
            </w:tcMar>
          </w:tcPr>
          <w:p>
            <w:r>
              <w:rPr>
                <w:sz w:val="17"/>
              </w:rPr>
              <w:t>1.0%</w:t>
            </w:r>
          </w:p>
        </w:tc>
        <w:tc>
          <w:tcPr>
            <w:tcW w:type="dxa" w:w="2016"/>
            <w:tcMar>
              <w:top w:w="50" w:type="dxa"/>
              <w:bottom w:w="50" w:type="dxa"/>
              <w:left w:w="60" w:type="dxa"/>
              <w:right w:w="60" w:type="dxa"/>
            </w:tcMar>
          </w:tcPr>
          <w:p>
            <w:r>
              <w:rPr>
                <w:sz w:val="17"/>
              </w:rPr>
              <w:t>98.9%</w:t>
            </w:r>
          </w:p>
        </w:tc>
        <w:tc>
          <w:tcPr>
            <w:tcW w:type="dxa" w:w="2016"/>
            <w:tcMar>
              <w:top w:w="50" w:type="dxa"/>
              <w:bottom w:w="50" w:type="dxa"/>
              <w:left w:w="60" w:type="dxa"/>
              <w:right w:w="60" w:type="dxa"/>
            </w:tcMar>
          </w:tcPr>
          <w:p>
            <w:r>
              <w:rPr>
                <w:sz w:val="17"/>
              </w:rPr>
              <w:t>MongoDB Persistence: 28 ms</w:t>
            </w:r>
          </w:p>
        </w:tc>
      </w:tr>
      <w:tr>
        <w:tc>
          <w:tcPr>
            <w:tcW w:type="dxa" w:w="2016"/>
            <w:tcMar>
              <w:top w:w="50" w:type="dxa"/>
              <w:bottom w:w="50" w:type="dxa"/>
              <w:left w:w="60" w:type="dxa"/>
              <w:right w:w="60" w:type="dxa"/>
            </w:tcMar>
            <w:shd w:val="clear" w:color="auto" w:fill="F8FAFC"/>
          </w:tcPr>
          <w:p>
            <w:r>
              <w:rPr>
                <w:sz w:val="17"/>
              </w:rPr>
              <w:t>Overall EER: 2.1%</w:t>
            </w:r>
          </w:p>
        </w:tc>
        <w:tc>
          <w:tcPr>
            <w:tcW w:type="dxa" w:w="2016"/>
            <w:tcMar>
              <w:top w:w="50" w:type="dxa"/>
              <w:bottom w:w="50" w:type="dxa"/>
              <w:left w:w="60" w:type="dxa"/>
              <w:right w:w="60" w:type="dxa"/>
            </w:tcMar>
            <w:shd w:val="clear" w:color="auto" w:fill="F8FAFC"/>
          </w:tcPr>
          <w:p>
            <w:r>
              <w:rPr>
                <w:sz w:val="17"/>
              </w:rPr>
              <w:t>-</w:t>
            </w:r>
          </w:p>
        </w:tc>
        <w:tc>
          <w:tcPr>
            <w:tcW w:type="dxa" w:w="2016"/>
            <w:tcMar>
              <w:top w:w="50" w:type="dxa"/>
              <w:bottom w:w="50" w:type="dxa"/>
              <w:left w:w="60" w:type="dxa"/>
              <w:right w:w="60" w:type="dxa"/>
            </w:tcMar>
            <w:shd w:val="clear" w:color="auto" w:fill="F8FAFC"/>
          </w:tcPr>
          <w:p>
            <w:r>
              <w:rPr>
                <w:sz w:val="17"/>
              </w:rPr>
              <w:t>-</w:t>
            </w:r>
          </w:p>
        </w:tc>
        <w:tc>
          <w:tcPr>
            <w:tcW w:type="dxa" w:w="2016"/>
            <w:tcMar>
              <w:top w:w="50" w:type="dxa"/>
              <w:bottom w:w="50" w:type="dxa"/>
              <w:left w:w="60" w:type="dxa"/>
              <w:right w:w="60" w:type="dxa"/>
            </w:tcMar>
            <w:shd w:val="clear" w:color="auto" w:fill="F8FAFC"/>
          </w:tcPr>
          <w:p>
            <w:r>
              <w:rPr>
                <w:sz w:val="17"/>
              </w:rPr>
              <w:t>-</w:t>
            </w:r>
          </w:p>
        </w:tc>
        <w:tc>
          <w:tcPr>
            <w:tcW w:type="dxa" w:w="2016"/>
            <w:tcMar>
              <w:top w:w="50" w:type="dxa"/>
              <w:bottom w:w="50" w:type="dxa"/>
              <w:left w:w="60" w:type="dxa"/>
              <w:right w:w="60" w:type="dxa"/>
            </w:tcMar>
            <w:shd w:val="clear" w:color="auto" w:fill="F8FAFC"/>
          </w:tcPr>
          <w:p>
            <w:r>
              <w:rPr>
                <w:sz w:val="17"/>
              </w:rPr>
              <w:t>Total Server Latency: 788 ms</w:t>
            </w:r>
          </w:p>
        </w:tc>
      </w:tr>
    </w:tbl>
    <w:p>
      <w:pPr>
        <w:spacing w:after="120" w:line="276" w:lineRule="auto"/>
        <w:jc w:val="both"/>
      </w:pPr>
      <w:r>
        <w:rPr>
          <w:sz w:val="21"/>
        </w:rPr>
        <w:t>At the baseline threshold of 0.45, the system balances FAR (1.6%) and FRR (1.8%), attaining an Equal Error Rate (EER) of 2.1%. Adaptive calibration enhances overall accuracy to 98.9%. The entire server verification cycle executes in 788 ms, ensuring sub-second real-time responsiveness.</w:t>
      </w:r>
    </w:p>
    <w:p>
      <w:pPr>
        <w:keepNext/>
        <w:spacing w:before="280" w:after="80"/>
      </w:pPr>
      <w:r>
        <w:rPr>
          <w:b/>
          <w:color w:val="0F172A"/>
          <w:sz w:val="24"/>
        </w:rPr>
        <w:t>11. LIMITATIONS &amp; FUTURE SCOPE</w:t>
      </w:r>
    </w:p>
    <w:p>
      <w:pPr>
        <w:spacing w:after="120" w:line="276" w:lineRule="auto"/>
        <w:jc w:val="both"/>
      </w:pPr>
      <w:r>
        <w:rPr>
          <w:sz w:val="21"/>
        </w:rPr>
        <w:t>Limitations: Background acoustic noise exceeding 75 dB can lower Whisper ASR confidence below the 70% threshold. Heavy facial hair covering the inner lip vermilion border or dim lighting (&lt;20 lux) can dampen landmark accuracy. The system focuses on liveness authentication rather than 1:N face identification.</w:t>
      </w:r>
    </w:p>
    <w:p>
      <w:pPr>
        <w:spacing w:after="120" w:line="276" w:lineRule="auto"/>
        <w:jc w:val="both"/>
      </w:pPr>
      <w:r>
        <w:rPr>
          <w:sz w:val="21"/>
        </w:rPr>
        <w:t>Future Scope: Future work will target on-device client-side Whisper execution via WebAssembly/ONNX, frequency-domain artifact detection for GAN-generated deepfakes, native mobile SDKs for Android/iOS, and passive continuous liveness during video calls.</w:t>
      </w:r>
    </w:p>
    <w:p>
      <w:pPr>
        <w:keepNext/>
        <w:spacing w:before="280" w:after="80"/>
      </w:pPr>
      <w:r>
        <w:rPr>
          <w:b/>
          <w:color w:val="0F172A"/>
          <w:sz w:val="24"/>
        </w:rPr>
        <w:t>12. CONCLUSION</w:t>
      </w:r>
    </w:p>
    <w:p>
      <w:pPr>
        <w:spacing w:after="120" w:line="276" w:lineRule="auto"/>
        <w:jc w:val="both"/>
      </w:pPr>
      <w:r>
        <w:rPr>
          <w:sz w:val="21"/>
        </w:rPr>
        <w:t>This research designed, implemented, and validated an AI-driven multimodal liveness authentication architecture combining MediaPipe Face Mesh lip kinematics, server-side Whisper multilingual speech recognition, and lag-adjusted Pearson cross-correlation. Coupled with dynamic challenge generation (English, Hindi, Marathi) and adaptive per-user calibration, the system achieved 98.4% detection accuracy, an EER of 2.1%, and sub-second server turnaround (788 ms). The system delivers a scalable, privacy-preserving biometric defense against presentation attacks and deepfakes.</w:t>
      </w:r>
    </w:p>
    <w:p>
      <w:pPr>
        <w:keepNext/>
        <w:spacing w:before="280" w:after="80"/>
      </w:pPr>
      <w:r>
        <w:rPr>
          <w:b/>
          <w:color w:val="0F172A"/>
          <w:sz w:val="24"/>
        </w:rPr>
        <w:t>13. REFERENCES</w:t>
      </w:r>
    </w:p>
    <w:p>
      <w:pPr>
        <w:spacing w:after="50" w:line="276" w:lineRule="auto"/>
        <w:ind w:left="360"/>
      </w:pPr>
      <w:r>
        <w:rPr>
          <w:sz w:val="18"/>
        </w:rPr>
        <w:t>[1] J. S. Chung and A. Zisserman, 'Out of Time: Automated Lip Sync in the Wild,' in Proc. ACCV Workshops, Taipei, Taiwan, 2016, pp. 251–263.</w:t>
      </w:r>
    </w:p>
    <w:p>
      <w:pPr>
        <w:spacing w:after="50" w:line="276" w:lineRule="auto"/>
        <w:ind w:left="360"/>
      </w:pPr>
      <w:r>
        <w:rPr>
          <w:sz w:val="18"/>
        </w:rPr>
        <w:t>[2] C. Lugaresi et al., 'MediaPipe: A Framework for Building Perception Pipelines,' arXiv preprint arXiv:1906.08172, 2019.</w:t>
      </w:r>
    </w:p>
    <w:p>
      <w:pPr>
        <w:spacing w:after="50" w:line="276" w:lineRule="auto"/>
        <w:ind w:left="360"/>
      </w:pPr>
      <w:r>
        <w:rPr>
          <w:sz w:val="18"/>
        </w:rPr>
        <w:t>[3] G. Bradski, 'The OpenCV Library,' Dr. Dobb's Journal of Software Tools, vol. 25, no. 11, pp. 120–125, 2000.</w:t>
      </w:r>
    </w:p>
    <w:p>
      <w:pPr>
        <w:spacing w:after="50" w:line="276" w:lineRule="auto"/>
        <w:ind w:left="360"/>
      </w:pPr>
      <w:r>
        <w:rPr>
          <w:sz w:val="18"/>
        </w:rPr>
        <w:t>[4] A. Radford et al., 'Robust Speech Recognition via Large-Scale Weak Supervision,' in Proc. 39th ICML, 2022, pp. 18723–18737.</w:t>
      </w:r>
    </w:p>
    <w:p>
      <w:pPr>
        <w:spacing w:after="50" w:line="276" w:lineRule="auto"/>
        <w:ind w:left="360"/>
      </w:pPr>
      <w:r>
        <w:rPr>
          <w:sz w:val="18"/>
        </w:rPr>
        <w:t>[5] R. Szeliski, Computer Vision: Algorithms and Applications, 2nd ed. Cham, Switzerland: Springer Nature, 2022.</w:t>
      </w:r>
    </w:p>
    <w:p>
      <w:pPr>
        <w:spacing w:after="50" w:line="276" w:lineRule="auto"/>
        <w:ind w:left="360"/>
      </w:pPr>
      <w:r>
        <w:rPr>
          <w:sz w:val="18"/>
        </w:rPr>
        <w:t>[6] Y. Zhang, M. Zhou, and H. Wang, 'Multimodal Biometric Authentication Against Deepfake Presentation Attacks,' IEEE TIFS, vol. 19, pp. 3124–3137, 2024.</w:t>
      </w:r>
    </w:p>
    <w:p>
      <w:pPr>
        <w:spacing w:after="50" w:line="276" w:lineRule="auto"/>
        <w:ind w:left="360"/>
      </w:pPr>
      <w:r>
        <w:rPr>
          <w:sz w:val="18"/>
        </w:rPr>
        <w:t>[7] R. Patel and S. Sharma, 'Phoneme-to-Viseme Deep Temporal Alignment for Remote Liveness Detection,' ACM TOMM, vol. 21, no. 2, pp. 45:1–45:19, 2025.</w:t>
      </w:r>
    </w:p>
    <w:p>
      <w:pPr>
        <w:spacing w:after="50" w:line="276" w:lineRule="auto"/>
        <w:ind w:left="360"/>
      </w:pPr>
      <w:r>
        <w:rPr>
          <w:sz w:val="18"/>
        </w:rPr>
        <w:t>[8] A. Deshmukh, K. Patil, and V. Joshi, 'Audio-Visual Cross-Correlation for Real-Time KYC Verification,' J. Cybersecurity &amp; Privacy, vol. 6, no. 1, pp. 88–104, 2026.</w:t>
      </w:r>
    </w:p>
    <w:p>
      <w:pPr>
        <w:spacing w:after="50" w:line="276" w:lineRule="auto"/>
        <w:ind w:left="360"/>
      </w:pPr>
      <w:r>
        <w:rPr>
          <w:sz w:val="18"/>
        </w:rPr>
        <w:t>[9] T. Afouras, J. S. Chung, A. Senior, O. Vinyals, and A. Zisserman, 'Deep Audio-Visual Speech Recognition,' IEEE TPAMI, vol. 44, no. 12, pp. 8717–8727, 2022.</w:t>
      </w:r>
    </w:p>
    <w:p>
      <w:pPr>
        <w:spacing w:after="50" w:line="276" w:lineRule="auto"/>
        <w:ind w:left="360"/>
      </w:pPr>
      <w:r>
        <w:rPr>
          <w:sz w:val="18"/>
        </w:rPr>
        <w:t>[10] S. Petridis et al., 'End-to-End Audiovisual Speech Recognition,' in Proc. IEEE ICASSP, 2018, pp. 6548–6552.</w:t>
      </w:r>
    </w:p>
    <w:p>
      <w:pPr>
        <w:spacing w:after="50" w:line="276" w:lineRule="auto"/>
        <w:ind w:left="360"/>
      </w:pPr>
      <w:r>
        <w:rPr>
          <w:sz w:val="18"/>
        </w:rPr>
        <w:t>[11] P. Korshunov and S. Marcel, 'Vulnerability Assessment and Detection of Deepfake Videos in Biometric Face Recognition,' IEEE TBIOM, vol. 4, no. 2, pp. 195–207, 2022.</w:t>
      </w:r>
    </w:p>
    <w:p>
      <w:pPr>
        <w:spacing w:after="50" w:line="276" w:lineRule="auto"/>
        <w:ind w:left="360"/>
      </w:pPr>
      <w:r>
        <w:rPr>
          <w:sz w:val="18"/>
        </w:rPr>
        <w:t>[12] H. Li, B. Li, S. Tan, and J. Huang, 'Identification of Deepfake Faces Using Lip-Motion Consistency,' in Proc. IEEE CVPR, 2020, pp. 12220–12229.</w:t>
      </w:r>
    </w:p>
    <w:p>
      <w:pPr>
        <w:spacing w:after="50" w:line="276" w:lineRule="auto"/>
        <w:ind w:left="360"/>
      </w:pPr>
      <w:r>
        <w:rPr>
          <w:sz w:val="18"/>
        </w:rPr>
        <w:t>[13] Z. Akhtar and G. Foresti, 'Face Spoof Attack Detection in Mobile Environments: A Comprehensive Survey,' Information Fusion, vol. 81, pp. 148–168, 2022.</w:t>
      </w:r>
    </w:p>
    <w:p>
      <w:pPr>
        <w:spacing w:after="50" w:line="276" w:lineRule="auto"/>
        <w:ind w:left="360"/>
      </w:pPr>
      <w:r>
        <w:rPr>
          <w:sz w:val="18"/>
        </w:rPr>
        <w:t>[14] ISO/IEC JTC 1/SC 37, 'ISO/IEC 30107-3: Information Technology — Biometric Presentation Attack Detection,' ISO, Geneva, 2023.</w:t>
      </w:r>
    </w:p>
    <w:p>
      <w:pPr>
        <w:spacing w:after="50" w:line="276" w:lineRule="auto"/>
        <w:ind w:left="360"/>
      </w:pPr>
      <w:r>
        <w:rPr>
          <w:sz w:val="18"/>
        </w:rPr>
        <w:t>[15] F. Schroff, D. Kalenichenko, and J. Philbin, 'FaceNet: A Unified Embedding for Face Recognition,' in Proc. IEEE CVPR, 2015, pp. 815–823.</w:t>
      </w:r>
    </w:p>
    <w:p>
      <w:pPr>
        <w:spacing w:after="50" w:line="276" w:lineRule="auto"/>
        <w:ind w:left="360"/>
      </w:pPr>
      <w:r>
        <w:rPr>
          <w:sz w:val="18"/>
        </w:rPr>
        <w:t>[16] S. Mittal, 'A Survey on Deep Learning-Based Speech-Driven Facial Animation,' Multimedia Tools &amp; Applications, vol. 82, no. 8, pp. 11985–12023, 2023.</w:t>
      </w:r>
    </w:p>
    <w:p>
      <w:pPr>
        <w:spacing w:after="50" w:line="276" w:lineRule="auto"/>
        <w:ind w:left="360"/>
      </w:pPr>
      <w:r>
        <w:rPr>
          <w:sz w:val="18"/>
        </w:rPr>
        <w:t>[17] N. Agarwal, B. Singh, and M. Vatsa, 'Multimodal Anti-Spoofing via Synchronized Audio-Visual Feature Representations,' IEEE TNNLS, vol. 35, no. 4, pp. 5120–5133, 2024.</w:t>
      </w:r>
    </w:p>
    <w:p>
      <w:pPr>
        <w:spacing w:after="50" w:line="276" w:lineRule="auto"/>
        <w:ind w:left="360"/>
      </w:pPr>
      <w:r>
        <w:rPr>
          <w:sz w:val="18"/>
        </w:rPr>
        <w:t>[18] K. Simonyan and A. Zisserman, 'Very Deep Convolutional Networks for Large-Scale Image Recognition,' in Proc. 3rd ICLR, 2015.</w:t>
      </w:r>
    </w:p>
    <w:p>
      <w:pPr>
        <w:spacing w:after="50" w:line="276" w:lineRule="auto"/>
        <w:ind w:left="360"/>
      </w:pPr>
      <w:r>
        <w:rPr>
          <w:sz w:val="18"/>
        </w:rPr>
        <w:t>[19] G. K. Anumanchipalli, J. Chartier, and E. F. Chang, 'Speech Synthesis from Neural Decoding of Spoken Articulatory Dynamics,' Nature, vol. 568, no. 7753, pp. 493–498, 2019.</w:t>
      </w:r>
    </w:p>
    <w:p>
      <w:pPr>
        <w:spacing w:after="50" w:line="276" w:lineRule="auto"/>
        <w:ind w:left="360"/>
      </w:pPr>
      <w:r>
        <w:rPr>
          <w:sz w:val="18"/>
        </w:rPr>
        <w:t>[20] M. Wand, J. Koutnik, and J. Schmidhuber, 'Lipreading with Long Short-Term Memory,' in Proc. IEEE ICASSP, 2016, pp. 2867–2871.</w:t>
      </w:r>
    </w:p>
    <w:p>
      <w:pPr>
        <w:spacing w:after="50" w:line="276" w:lineRule="auto"/>
        <w:ind w:left="360"/>
      </w:pPr>
      <w:r>
        <w:rPr>
          <w:sz w:val="18"/>
        </w:rPr>
        <w:t>[21] Y. Nirkin et al., 'On the Detection of Digital Face Manipulation,' in Proc. IEEE CVPR, 2021, pp. 1341–1351.</w:t>
      </w:r>
    </w:p>
    <w:p>
      <w:pPr>
        <w:spacing w:after="50" w:line="276" w:lineRule="auto"/>
        <w:ind w:left="360"/>
      </w:pPr>
      <w:r>
        <w:rPr>
          <w:sz w:val="18"/>
        </w:rPr>
        <w:t>[22] S. Yadav and D. Shukla, 'Multilingual Speech Recognition for Devanagari Script Using Transformer Models,' J. Ambient Intell. Humaniz. Comput., vol. 15, no. 3, pp. 1821–1835, 2024.</w:t>
      </w:r>
    </w:p>
    <w:p>
      <w:pPr>
        <w:spacing w:after="50" w:line="276" w:lineRule="auto"/>
        <w:ind w:left="360"/>
      </w:pPr>
      <w:r>
        <w:rPr>
          <w:sz w:val="18"/>
        </w:rPr>
        <w:t>[23] P. Viola and M. Jones, 'Rapid Object Detection using a Boosted Cascade of Simple Features,' in Proc. IEEE CVPR, 2001, pp. I-511–I-518.</w:t>
      </w:r>
    </w:p>
    <w:p>
      <w:pPr>
        <w:spacing w:after="50" w:line="276" w:lineRule="auto"/>
        <w:ind w:left="360"/>
      </w:pPr>
      <w:r>
        <w:rPr>
          <w:sz w:val="18"/>
        </w:rPr>
        <w:t>[24] V. Blanz and T. Vetter, 'A Morphable Model for the Synthesis of 3D Faces,' in Proc. 26th SIGGRAPH, 1999, pp. 187–194.</w:t>
      </w:r>
    </w:p>
    <w:p>
      <w:pPr>
        <w:spacing w:after="50" w:line="276" w:lineRule="auto"/>
        <w:ind w:left="360"/>
      </w:pPr>
      <w:r>
        <w:rPr>
          <w:sz w:val="18"/>
        </w:rPr>
        <w:t>[25] S. Jadhav and S. Kadhbhane, 'A Review on the Utilization of Cow Dung in Sustainable and Eco-Friendly Building Materials,' J. Building &amp; Construction Engineering, vol. 11, no. 1, pp. 1–17, 2026.</w:t>
      </w:r>
    </w:p>
    <w:tbl>
      <w:tblPr>
        <w:tblW w:type="auto" w:w="0"/>
        <w:jc w:val="center"/>
        <w:tblLook w:firstColumn="1" w:firstRow="1" w:lastColumn="0" w:lastRow="0" w:noHBand="0" w:noVBand="1" w:val="04A0"/>
      </w:tblPr>
      <w:tblGrid>
        <w:gridCol w:w="10080"/>
      </w:tblGrid>
      <w:tr>
        <w:tc>
          <w:tcPr>
            <w:tcW w:type="dxa" w:w="10080"/>
            <w:shd w:val="clear" w:color="auto" w:fill="F0F9FF"/>
            <w:tcMar>
              <w:top w:w="120" w:type="dxa"/>
              <w:bottom w:w="120" w:type="dxa"/>
              <w:left w:w="180" w:type="dxa"/>
              <w:right w:w="180" w:type="dxa"/>
            </w:tcMar>
          </w:tcPr>
          <w:p>
            <w:r>
              <w:rPr>
                <w:b/>
                <w:color w:val="0369A1"/>
                <w:sz w:val="20"/>
              </w:rPr>
              <w:t>*Author for Correspondence</w:t>
              <w:br/>
            </w:r>
            <w:r>
              <w:rPr>
                <w:sz w:val="18"/>
              </w:rPr>
              <w:t>Ms. Sanika Vishwas Shinde</w:t>
              <w:br/>
              <w:t>E-mail: sanikas615@gmail.com | Contact No.: +91-7028169775</w:t>
              <w:br/>
              <w:t>¹ Final Year B.Tech Scholar, Department of Computer Science and Engineering, Annasaheb Dange College of Engineering and Technology, Ashta, Sangli, Maharashtra, India</w:t>
              <w:br/>
              <w:t>² Project Guide: Dr. A. P. Patil (Professor, Department of CSE, ADCET Ashta)</w:t>
              <w:br/>
              <w:t>Project Coordinator: Ms. A. A. Todkar | Head of Department: Dr. Suhel. S. Sayyad</w:t>
              <w:br/>
              <w:t>Institution: Sant Dnyaneshwar Shikshan Sanstha's Annasaheb Dange College of Engineering &amp; Technology, Ashta (Affiliated to Shivaji University, Kolhapur)</w:t>
              <w:br/>
              <w:br/>
              <w:t>Manuscript Timeline: Received: October 01, 2026 | Accepted: October 08, 2026 | Published: October 09, 2026</w:t>
              <w:br/>
              <w:t>Citation: Ms. Sanika Vishwas Shinde, Ms. Sakshi Subhash Mohite, Ms. Radha Prashant Gurav, Mr. Jeevan Subhash Fonde, Dr. A. P. Patil. AI-Based Lip-Voice Synchronization for Liveness Authentication in Multimodal Biometric Verification. Journal of Computer Science &amp; Cyber Security Engineering. 2026; 11(1): 1–16p.</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 ADCET CSE Department | Paper Presentation Proceedings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Journal of Computer Science &amp; Cyber Security Engineering | Vol. 11, Issue 1, 2026-27 | ISSN 3107-8796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