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On offering to help the blind man, the man who then stole his car, had not, at that precise moment, had any evil intention, quite the contrary, what he did was nothing more than obey those feelings of generosity and altruism which, as everyone knows.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