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Insights Report</w:t>
        <w:br/>
        <w:t>E-Commerce Sales &amp; Customer Behaviour Analysis</w:t>
      </w:r>
    </w:p>
    <w:p>
      <w:r>
        <w:rPr>
          <w:b/>
        </w:rPr>
        <w:t xml:space="preserve">Dataset: </w:t>
      </w:r>
      <w:r>
        <w:t>Superstore</w:t>
        <w:br/>
      </w:r>
      <w:r>
        <w:rPr>
          <w:b/>
        </w:rPr>
        <w:t xml:space="preserve">Prepared by: </w:t>
      </w:r>
      <w:r>
        <w:t>Saniraj Desai</w:t>
        <w:br/>
      </w:r>
    </w:p>
    <w:p>
      <w:pPr>
        <w:pStyle w:val="Heading1"/>
      </w:pPr>
      <w:r>
        <w:t>Executive Summary</w:t>
      </w:r>
    </w:p>
    <w:p>
      <w:r>
        <w:t>The analysis of 9,994 transactions revealed total revenue of approximately $2.30M and total profit of $286.40K from 5,009 orders placed by 793 unique customers. The study identifies high-performing categories, regions, customers and products, while highlighting low-profit areas that require business attention.</w:t>
      </w:r>
    </w:p>
    <w:p>
      <w:pPr>
        <w:pStyle w:val="Heading1"/>
      </w:pPr>
      <w:r>
        <w:t>1. Business Performance Overview</w:t>
      </w:r>
    </w:p>
    <w:p>
      <w:pPr>
        <w:pStyle w:val="ListBullet"/>
      </w:pPr>
      <w:r>
        <w:t>Total Revenue: $2.30 Million</w:t>
      </w:r>
    </w:p>
    <w:p>
      <w:pPr>
        <w:pStyle w:val="ListBullet"/>
      </w:pPr>
      <w:r>
        <w:t>Total Profit: $286.40 Thousand</w:t>
      </w:r>
    </w:p>
    <w:p>
      <w:pPr>
        <w:pStyle w:val="ListBullet"/>
      </w:pPr>
      <w:r>
        <w:t>Total Orders: 5,009</w:t>
      </w:r>
    </w:p>
    <w:p>
      <w:pPr>
        <w:pStyle w:val="ListBullet"/>
      </w:pPr>
      <w:r>
        <w:t>Unique Customers: 793</w:t>
      </w:r>
    </w:p>
    <w:p>
      <w:pPr>
        <w:pStyle w:val="ListBullet"/>
      </w:pPr>
      <w:r>
        <w:t>Average Order Value (AOV): $458.61</w:t>
      </w:r>
    </w:p>
    <w:p>
      <w:pPr>
        <w:pStyle w:val="ListBullet"/>
      </w:pPr>
      <w:r>
        <w:t>Insight: The company has a healthy customer base and strong transaction volume. Increasing AOV through cross-selling and product bundles can further improve revenue.</w:t>
      </w:r>
    </w:p>
    <w:p>
      <w:pPr>
        <w:pStyle w:val="Heading1"/>
      </w:pPr>
      <w:r>
        <w:t>2. Category Performance</w:t>
      </w:r>
    </w:p>
    <w:p>
      <w:pPr>
        <w:pStyle w:val="ListBullet"/>
      </w:pPr>
      <w:r>
        <w:t>Technology is the highest revenue- and profit-generating category.</w:t>
      </w:r>
    </w:p>
    <w:p>
      <w:pPr>
        <w:pStyle w:val="ListBullet"/>
      </w:pPr>
      <w:r>
        <w:t>Furniture contributes high sales but comparatively low profit.</w:t>
      </w:r>
    </w:p>
    <w:p>
      <w:pPr>
        <w:pStyle w:val="ListBullet"/>
      </w:pPr>
      <w:r>
        <w:t>Office Supplies generates strong profit despite lower revenue than Furniture.</w:t>
      </w:r>
    </w:p>
    <w:p>
      <w:pPr>
        <w:pStyle w:val="ListBullet"/>
      </w:pPr>
      <w:r>
        <w:t>Recommendation: Continue investing in Technology, improve pricing and cost management for Furniture, and promote Office Supplies.</w:t>
      </w:r>
    </w:p>
    <w:p>
      <w:pPr>
        <w:pStyle w:val="Heading1"/>
      </w:pPr>
      <w:r>
        <w:t>3. Sub-Category Performance</w:t>
      </w:r>
    </w:p>
    <w:p>
      <w:pPr>
        <w:pStyle w:val="ListBullet"/>
      </w:pPr>
      <w:r>
        <w:t>Top profitable sub-categories: Copiers, Phones, Accessories, Paper and Binders.</w:t>
      </w:r>
    </w:p>
    <w:p>
      <w:pPr>
        <w:pStyle w:val="ListBullet"/>
      </w:pPr>
      <w:r>
        <w:t>Loss-making sub-categories include Tables, Bookcases and Supplies.</w:t>
      </w:r>
    </w:p>
    <w:p>
      <w:pPr>
        <w:pStyle w:val="ListBullet"/>
      </w:pPr>
      <w:r>
        <w:t>Recommendation: Expand high-margin products and review pricing, discounts and procurement costs for loss-making items.</w:t>
      </w:r>
    </w:p>
    <w:p>
      <w:pPr>
        <w:pStyle w:val="Heading1"/>
      </w:pPr>
      <w:r>
        <w:t>4. Regional Performance</w:t>
      </w:r>
    </w:p>
    <w:p>
      <w:pPr>
        <w:pStyle w:val="ListBullet"/>
      </w:pPr>
      <w:r>
        <w:t>West region leads both revenue and profit.</w:t>
      </w:r>
    </w:p>
    <w:p>
      <w:pPr>
        <w:pStyle w:val="ListBullet"/>
      </w:pPr>
      <w:r>
        <w:t>East is the second-best performer.</w:t>
      </w:r>
    </w:p>
    <w:p>
      <w:pPr>
        <w:pStyle w:val="ListBullet"/>
      </w:pPr>
      <w:r>
        <w:t>Central generates reasonable revenue but relatively weak profit.</w:t>
      </w:r>
    </w:p>
    <w:p>
      <w:pPr>
        <w:pStyle w:val="ListBullet"/>
      </w:pPr>
      <w:r>
        <w:t>Recommendation: Replicate successful strategies from the West and investigate profitability issues in the Central region.</w:t>
      </w:r>
    </w:p>
    <w:p>
      <w:pPr>
        <w:pStyle w:val="Heading1"/>
      </w:pPr>
      <w:r>
        <w:t>5. State Performance</w:t>
      </w:r>
    </w:p>
    <w:p>
      <w:pPr>
        <w:pStyle w:val="ListBullet"/>
      </w:pPr>
      <w:r>
        <w:t>California, New York and Texas are the highest revenue-generating states.</w:t>
      </w:r>
    </w:p>
    <w:p>
      <w:pPr>
        <w:pStyle w:val="ListBullet"/>
      </w:pPr>
      <w:r>
        <w:t>Recommendation: Prioritize marketing, inventory planning and customer engagement in these states.</w:t>
      </w:r>
    </w:p>
    <w:p>
      <w:pPr>
        <w:pStyle w:val="Heading1"/>
      </w:pPr>
      <w:r>
        <w:t>6. Time-Based Analysis</w:t>
      </w:r>
    </w:p>
    <w:p>
      <w:pPr>
        <w:pStyle w:val="ListBullet"/>
      </w:pPr>
      <w:r>
        <w:t>Sales peak during September, November and December.</w:t>
      </w:r>
    </w:p>
    <w:p>
      <w:pPr>
        <w:pStyle w:val="ListBullet"/>
      </w:pPr>
      <w:r>
        <w:t>Quarter 4 consistently records the highest revenue across years.</w:t>
      </w:r>
    </w:p>
    <w:p>
      <w:pPr>
        <w:pStyle w:val="ListBullet"/>
      </w:pPr>
      <w:r>
        <w:t>Recommendation: Increase inventory, staffing and promotional campaigns before Q4 while introducing targeted campaigns during low-performing months.</w:t>
      </w:r>
    </w:p>
    <w:p>
      <w:pPr>
        <w:pStyle w:val="Heading1"/>
      </w:pPr>
      <w:r>
        <w:t>7. Customer Analysis</w:t>
      </w:r>
    </w:p>
    <w:p>
      <w:pPr>
        <w:pStyle w:val="ListBullet"/>
      </w:pPr>
      <w:r>
        <w:t>Top customers contribute significantly more revenue than average.</w:t>
      </w:r>
    </w:p>
    <w:p>
      <w:pPr>
        <w:pStyle w:val="ListBullet"/>
      </w:pPr>
      <w:r>
        <w:t>Several customers placed more than 10 orders, indicating strong repeat purchasing behaviour.</w:t>
      </w:r>
    </w:p>
    <w:p>
      <w:pPr>
        <w:pStyle w:val="ListBullet"/>
      </w:pPr>
      <w:r>
        <w:t>Recommendation: Launch VIP loyalty programs, personalized offers and retention campaigns.</w:t>
      </w:r>
    </w:p>
    <w:p>
      <w:pPr>
        <w:pStyle w:val="Heading1"/>
      </w:pPr>
      <w:r>
        <w:t>8. Customer Segment Analysis</w:t>
      </w:r>
    </w:p>
    <w:p>
      <w:pPr>
        <w:pStyle w:val="ListBullet"/>
      </w:pPr>
      <w:r>
        <w:t>Consumer segment contributes the highest sales and profit.</w:t>
      </w:r>
    </w:p>
    <w:p>
      <w:pPr>
        <w:pStyle w:val="ListBullet"/>
      </w:pPr>
      <w:r>
        <w:t>Corporate ranks second, followed by Home Office.</w:t>
      </w:r>
    </w:p>
    <w:p>
      <w:pPr>
        <w:pStyle w:val="ListBullet"/>
      </w:pPr>
      <w:r>
        <w:t>Recommendation: Continue focusing on Consumer while expanding Corporate business opportunities.</w:t>
      </w:r>
    </w:p>
    <w:p>
      <w:pPr>
        <w:pStyle w:val="Heading1"/>
      </w:pPr>
      <w:r>
        <w:t>9. Product Analysis</w:t>
      </w:r>
    </w:p>
    <w:p>
      <w:pPr>
        <w:pStyle w:val="ListBullet"/>
      </w:pPr>
      <w:r>
        <w:t>Products such as Canon ImageCLASS Copier and premium office equipment generate the highest revenue.</w:t>
      </w:r>
    </w:p>
    <w:p>
      <w:pPr>
        <w:pStyle w:val="ListBullet"/>
      </w:pPr>
      <w:r>
        <w:t>Recommendation: Maintain sufficient inventory for top-selling products and bundle them with complementary items.</w:t>
      </w:r>
    </w:p>
    <w:p>
      <w:pPr>
        <w:pStyle w:val="Heading1"/>
      </w:pPr>
      <w:r>
        <w:t>10. Loss-Making Products</w:t>
      </w:r>
    </w:p>
    <w:p>
      <w:pPr>
        <w:pStyle w:val="ListBullet"/>
      </w:pPr>
      <w:r>
        <w:t>Several printers, conference tables and bookcases generate negative profit.</w:t>
      </w:r>
    </w:p>
    <w:p>
      <w:pPr>
        <w:pStyle w:val="ListBullet"/>
      </w:pPr>
      <w:r>
        <w:t>Recommendation: Review pricing strategy, discount policies and supplier contracts. Consider discontinuing persistently loss-making products.</w:t>
      </w:r>
    </w:p>
    <w:p>
      <w:pPr>
        <w:pStyle w:val="Heading1"/>
      </w:pPr>
      <w:r>
        <w:t>Overall Business Conclusions</w:t>
      </w:r>
    </w:p>
    <w:p>
      <w:pPr>
        <w:pStyle w:val="ListBullet"/>
      </w:pPr>
      <w:r>
        <w:t>Technology is the company's strongest category.</w:t>
      </w:r>
    </w:p>
    <w:p>
      <w:pPr>
        <w:pStyle w:val="ListBullet"/>
      </w:pPr>
      <w:r>
        <w:t>Furniture needs profitability improvement.</w:t>
      </w:r>
    </w:p>
    <w:p>
      <w:pPr>
        <w:pStyle w:val="ListBullet"/>
      </w:pPr>
      <w:r>
        <w:t>West region is the best-performing market.</w:t>
      </w:r>
    </w:p>
    <w:p>
      <w:pPr>
        <w:pStyle w:val="ListBullet"/>
      </w:pPr>
      <w:r>
        <w:t>Business shows strong seasonal demand during Q4.</w:t>
      </w:r>
    </w:p>
    <w:p>
      <w:pPr>
        <w:pStyle w:val="ListBullet"/>
      </w:pPr>
      <w:r>
        <w:t>Repeat customers are valuable assets and should be retained.</w:t>
      </w:r>
    </w:p>
    <w:p>
      <w:pPr>
        <w:pStyle w:val="ListBullet"/>
      </w:pPr>
      <w:r>
        <w:t>Some products consistently generate losses and require strategic review.</w:t>
      </w:r>
    </w:p>
    <w:p>
      <w:pPr>
        <w:pStyle w:val="Heading1"/>
      </w:pPr>
      <w:r>
        <w:t>Top 5 Actionable Recommendations</w:t>
      </w:r>
    </w:p>
    <w:p>
      <w:pPr>
        <w:pStyle w:val="ListBullet"/>
      </w:pPr>
      <w:r>
        <w:t>Increase investment in Technology products.</w:t>
      </w:r>
    </w:p>
    <w:p>
      <w:pPr>
        <w:pStyle w:val="ListBullet"/>
      </w:pPr>
      <w:r>
        <w:t>Reduce excessive discounts on low-margin products.</w:t>
      </w:r>
    </w:p>
    <w:p>
      <w:pPr>
        <w:pStyle w:val="ListBullet"/>
      </w:pPr>
      <w:r>
        <w:t>Expand operations in high-performing regions such as California and the West.</w:t>
      </w:r>
    </w:p>
    <w:p>
      <w:pPr>
        <w:pStyle w:val="ListBullet"/>
      </w:pPr>
      <w:r>
        <w:t>Prepare inventory and marketing campaigns ahead of Q4.</w:t>
      </w:r>
    </w:p>
    <w:p>
      <w:pPr>
        <w:pStyle w:val="ListBullet"/>
      </w:pPr>
      <w:r>
        <w:t>Implement loyalty programs to improve customer lifetime value.</w:t>
      </w:r>
    </w:p>
    <w:p>
      <w:pPr>
        <w:pStyle w:val="Heading1"/>
      </w:pPr>
      <w:r>
        <w:t>Final Conclusion</w:t>
      </w:r>
    </w:p>
    <w:p>
      <w:r>
        <w:t>This analysis demonstrates that the company has a solid revenue base but significant opportunities to improve profitability through better product mix, pricing optimization, regional strategy and customer retention. Implementing the recommendations can improve both revenue growth and long-term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