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HLB21 振动传感器轴承故障诊断与报警处理指南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文档编号：DOC-HLB21    版本：V1.0-模拟语料    系统：旋转设备状态监测系统    设备：HLB21AN001CE 振动监测点    区域：压缩机房与泵区</w:t>
      </w:r>
    </w:p>
    <w:p>
      <w:r>
        <w:rPr>
          <w:rFonts w:ascii="Noto Sans CJK SC" w:hAnsi="Noto Sans CJK SC" w:eastAsia="Noto Sans CJK SC"/>
          <w:b/>
          <w:color w:val="780000"/>
          <w:sz w:val="18"/>
        </w:rPr>
        <w:t>用途：模拟工业知识库语料，用于 RAG / GraphRAG / 表格解析 / 图片绑定 / 报警处置问答测试。非真实操作规程。</w:t>
      </w:r>
    </w:p>
    <w:p>
      <w:pPr>
        <w:pStyle w:val="Heading1"/>
      </w:pPr>
      <w:r>
        <w:t>1. 适用范围与系统边界</w:t>
      </w:r>
    </w:p>
    <w:p>
      <w:r>
        <w:rPr>
          <w:rFonts w:ascii="Noto Sans CJK SC" w:hAnsi="Noto Sans CJK SC" w:eastAsia="Noto Sans CJK SC"/>
          <w:b w:val="0"/>
          <w:sz w:val="20"/>
        </w:rPr>
        <w:t>本指南模拟轴承振动监测文档，覆盖时域 RMS、峰值、峭度、包络谱 BPFO/BPFI、1X 不平衡、2X 不对中、松动和传感器故障。适合测试工业数据分析 Agent 的工具调用与报告生成。</w:t>
      </w:r>
    </w:p>
    <w:p>
      <w:r>
        <w:drawing>
          <wp:inline xmlns:a="http://schemas.openxmlformats.org/drawingml/2006/main" xmlns:pic="http://schemas.openxmlformats.org/drawingml/2006/picture">
            <wp:extent cx="7132320" cy="404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HLB21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1 旋转设备状态监测系统示意图，image_id=IMG-DOC-HLB21-FLOW</w:t>
      </w:r>
    </w:p>
    <w:p>
      <w:pPr>
        <w:pStyle w:val="Heading1"/>
      </w:pPr>
      <w:r>
        <w:t>2. 正常运行窗口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位号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单位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正常范围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HLB21_VRMS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速度 RMS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mm/s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4.5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ISO 趋势参考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HLB21_APK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加速度峰值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6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冲击异常关注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HLB21_KURT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峭度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4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早期轴承故障敏感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HLB21_TEMP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测点温度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℃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80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温振耦合判断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HLB21_SNR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信号质量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dB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&gt; 18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低信噪比先查传感器</w:t>
            </w:r>
          </w:p>
        </w:tc>
      </w:tr>
    </w:tbl>
    <w:p/>
    <w:p>
      <w:pPr>
        <w:pStyle w:val="Heading1"/>
      </w:pPr>
      <w:r>
        <w:t>3. 报警总览表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报警名称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等级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触发位号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触发条件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关联图片ID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HLB21-A001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速度 RMS 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HLB21_VRMS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RMS &gt; 5.0 mm/s 持续 10 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RMS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HLB21-A002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加速度峰值高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HLB21_APK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峰值 &gt; 8 g 持续 5 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APK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HLB21-A003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包络谱外圈特征频率异常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HLB21_ENV_BPFO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BPFO 幅值超过基线 3 倍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BPFO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HLB21-A004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包络谱内圈特征频率异常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HLB21_ENV_BPFI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BPFI 幅值超过基线 3 倍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BPFI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HLB21-A005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疑似不对中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HLB21_FFT_2X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2X 转频幅值持续升高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ALIGN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HLB21-A006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疑似不平衡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HLB21_FFT_1X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1X 转频主导且相位稳定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UNBAL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HLB21-A007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机械松动特征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HLB21_FFT_HARM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多倍频和半频成分明显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LOOSE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HLB21-A008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传感器线缆故障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HLB21_SNR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信噪比 &lt; 12 dB 或信号断续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CABLE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HLB21-A009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温度振动耦合升高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HLB21_TEMP_VIB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温度和 RMS 同时升高超过基线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TV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HLB21-A010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趋势退化预警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HLB21_TREND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 日滚动均值斜率超过阈值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TREND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132320" cy="404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HLB21_alarm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2 报警处置决策流程，image_id=IMG-DOC-HLB21-LOGIC</w:t>
      </w:r>
    </w:p>
    <w:p>
      <w:pPr>
        <w:pStyle w:val="Heading1"/>
      </w:pPr>
      <w:r>
        <w:t>4. 逐项报警处置卡</w:t>
      </w:r>
    </w:p>
    <w:p>
      <w:pPr>
        <w:pStyle w:val="Heading2"/>
      </w:pPr>
      <w:r>
        <w:t>4.1 HLB21-A001 速度 RMS 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DOC-HLB21-CH-001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DOC-HLB21-TALARM-R001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HLB21_VRMS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RMS &gt; 5.0 mm/s 持续 10 min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RMS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RMS &lt; 4.0 mm/s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HLB21AN001CE 振动监测点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转子不平衡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基础松动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联轴器不对中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工况流量偏离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查看趋势是否缓慢上升</w:t>
      </w:r>
    </w:p>
    <w:p>
      <w:r>
        <w:rPr>
          <w:rFonts w:ascii="Noto Sans CJK SC" w:hAnsi="Noto Sans CJK SC" w:eastAsia="Noto Sans CJK SC"/>
          <w:b w:val="0"/>
          <w:sz w:val="16"/>
        </w:rPr>
        <w:t>2. 做 FFT 确认 1X/2X 成分</w:t>
      </w:r>
    </w:p>
    <w:p>
      <w:r>
        <w:rPr>
          <w:rFonts w:ascii="Noto Sans CJK SC" w:hAnsi="Noto Sans CJK SC" w:eastAsia="Noto Sans CJK SC"/>
          <w:b w:val="0"/>
          <w:sz w:val="16"/>
        </w:rPr>
        <w:t>3. 现场检查地脚螺栓</w:t>
      </w:r>
    </w:p>
    <w:p>
      <w:r>
        <w:rPr>
          <w:rFonts w:ascii="Noto Sans CJK SC" w:hAnsi="Noto Sans CJK SC" w:eastAsia="Noto Sans CJK SC"/>
          <w:b w:val="0"/>
          <w:sz w:val="16"/>
        </w:rPr>
        <w:t>4. 计划检修动平衡或对中</w:t>
      </w:r>
    </w:p>
    <w:p>
      <w:r>
        <w:rPr>
          <w:rFonts w:ascii="Noto Sans CJK SC" w:hAnsi="Noto Sans CJK SC" w:eastAsia="Noto Sans CJK SC"/>
          <w:b w:val="0"/>
          <w:sz w:val="16"/>
        </w:rPr>
        <w:t>恢复确认：RMS &lt; 4.0 mm/s。复位前必须确认报警源已消除，禁止只在画面上确认报警。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4.2 HLB21-A002 加速度峰值高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DOC-HLB21-CH-002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DOC-HLB21-TALARM-R002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HLB21_APK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峰值 &gt; 8 g 持续 5 min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APK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峰值 &lt; 5 g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HLB21AN001CE 振动监测点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轴承滚动体冲击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异物碰摩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齿轮啮合冲击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传感器安装松动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查看峰值因子和波形</w:t>
      </w:r>
    </w:p>
    <w:p>
      <w:r>
        <w:rPr>
          <w:rFonts w:ascii="Noto Sans CJK SC" w:hAnsi="Noto Sans CJK SC" w:eastAsia="Noto Sans CJK SC"/>
          <w:b w:val="0"/>
          <w:sz w:val="16"/>
        </w:rPr>
        <w:t>2. 检查安装螺纹扭矩</w:t>
      </w:r>
    </w:p>
    <w:p>
      <w:r>
        <w:rPr>
          <w:rFonts w:ascii="Noto Sans CJK SC" w:hAnsi="Noto Sans CJK SC" w:eastAsia="Noto Sans CJK SC"/>
          <w:b w:val="0"/>
          <w:sz w:val="16"/>
        </w:rPr>
        <w:t>3. 做包络谱分析</w:t>
      </w:r>
    </w:p>
    <w:p>
      <w:r>
        <w:rPr>
          <w:rFonts w:ascii="Noto Sans CJK SC" w:hAnsi="Noto Sans CJK SC" w:eastAsia="Noto Sans CJK SC"/>
          <w:b w:val="0"/>
          <w:sz w:val="16"/>
        </w:rPr>
        <w:t>4. 必要时缩短巡检周期</w:t>
      </w:r>
    </w:p>
    <w:p>
      <w:r>
        <w:rPr>
          <w:rFonts w:ascii="Noto Sans CJK SC" w:hAnsi="Noto Sans CJK SC" w:eastAsia="Noto Sans CJK SC"/>
          <w:b w:val="0"/>
          <w:sz w:val="16"/>
        </w:rPr>
        <w:t>恢复确认：峰值 &lt; 5 g。复位前必须确认报警源已消除，禁止只在画面上确认报警。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4.3 HLB21-A003 包络谱外圈特征频率异常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DOC-HLB21-CH-003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DOC-HLB21-TALARM-R003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HLB21_ENV_BPFO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BPFO 幅值超过基线 3 倍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BPFO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BPFO 幅值回落或更换轴承后正常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HLB21AN001CE 振动监测点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轴承外圈剥落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润滑污染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载荷冲击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安装座局部变形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复核轴承型号和特征频率</w:t>
      </w:r>
    </w:p>
    <w:p>
      <w:r>
        <w:rPr>
          <w:rFonts w:ascii="Noto Sans CJK SC" w:hAnsi="Noto Sans CJK SC" w:eastAsia="Noto Sans CJK SC"/>
          <w:b w:val="0"/>
          <w:sz w:val="16"/>
        </w:rPr>
        <w:t>2. 采集高频加速度</w:t>
      </w:r>
    </w:p>
    <w:p>
      <w:r>
        <w:rPr>
          <w:rFonts w:ascii="Noto Sans CJK SC" w:hAnsi="Noto Sans CJK SC" w:eastAsia="Noto Sans CJK SC"/>
          <w:b w:val="0"/>
          <w:sz w:val="16"/>
        </w:rPr>
        <w:t>3. 检查润滑脂污染</w:t>
      </w:r>
    </w:p>
    <w:p>
      <w:r>
        <w:rPr>
          <w:rFonts w:ascii="Noto Sans CJK SC" w:hAnsi="Noto Sans CJK SC" w:eastAsia="Noto Sans CJK SC"/>
          <w:b w:val="0"/>
          <w:sz w:val="16"/>
        </w:rPr>
        <w:t>4. 安排停机开盖检查</w:t>
      </w:r>
    </w:p>
    <w:p>
      <w:r>
        <w:rPr>
          <w:rFonts w:ascii="Noto Sans CJK SC" w:hAnsi="Noto Sans CJK SC" w:eastAsia="Noto Sans CJK SC"/>
          <w:b w:val="0"/>
          <w:sz w:val="16"/>
        </w:rPr>
        <w:t>恢复确认：BPFO 幅值回落或更换轴承后正常。复位前必须确认报警源已消除，禁止只在画面上确认报警。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4.4 HLB21-A004 包络谱内圈特征频率异常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DOC-HLB21-CH-004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DOC-HLB21-TALARM-R004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HLB21_ENV_BPFI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BPFI 幅值超过基线 3 倍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BPFI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BPFI 幅值低于报警线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HLB21AN001CE 振动监测点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轴承内圈裂纹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过盈配合异常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轴电流损伤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长期过载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核对转速修正后的 BPFI</w:t>
      </w:r>
    </w:p>
    <w:p>
      <w:r>
        <w:rPr>
          <w:rFonts w:ascii="Noto Sans CJK SC" w:hAnsi="Noto Sans CJK SC" w:eastAsia="Noto Sans CJK SC"/>
          <w:b w:val="0"/>
          <w:sz w:val="16"/>
        </w:rPr>
        <w:t>2. 观察边带是否明显</w:t>
      </w:r>
    </w:p>
    <w:p>
      <w:r>
        <w:rPr>
          <w:rFonts w:ascii="Noto Sans CJK SC" w:hAnsi="Noto Sans CJK SC" w:eastAsia="Noto Sans CJK SC"/>
          <w:b w:val="0"/>
          <w:sz w:val="16"/>
        </w:rPr>
        <w:t>3. 检查接地碳刷或轴电压</w:t>
      </w:r>
    </w:p>
    <w:p>
      <w:r>
        <w:rPr>
          <w:rFonts w:ascii="Noto Sans CJK SC" w:hAnsi="Noto Sans CJK SC" w:eastAsia="Noto Sans CJK SC"/>
          <w:b w:val="0"/>
          <w:sz w:val="16"/>
        </w:rPr>
        <w:t>4. 准备更换轴承</w:t>
      </w:r>
    </w:p>
    <w:p>
      <w:r>
        <w:rPr>
          <w:rFonts w:ascii="Noto Sans CJK SC" w:hAnsi="Noto Sans CJK SC" w:eastAsia="Noto Sans CJK SC"/>
          <w:b w:val="0"/>
          <w:sz w:val="16"/>
        </w:rPr>
        <w:t>恢复确认：BPFI 幅值低于报警线。复位前必须确认报警源已消除，禁止只在画面上确认报警。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4.5 HLB21-A005 疑似不对中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DOC-HLB21-CH-005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DOC-HLB21-TALARM-R005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HLB21_FFT_2X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2X 转频幅值持续升高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ALIGN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2X 幅值下降到基线 1.5 倍以内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HLB21AN001CE 振动监测点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联轴器对中超差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热膨胀补偿不足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软脚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管道应力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 1X 与 2X 比例</w:t>
      </w:r>
    </w:p>
    <w:p>
      <w:r>
        <w:rPr>
          <w:rFonts w:ascii="Noto Sans CJK SC" w:hAnsi="Noto Sans CJK SC" w:eastAsia="Noto Sans CJK SC"/>
          <w:b w:val="0"/>
          <w:sz w:val="16"/>
        </w:rPr>
        <w:t>2. 进行激光对中</w:t>
      </w:r>
    </w:p>
    <w:p>
      <w:r>
        <w:rPr>
          <w:rFonts w:ascii="Noto Sans CJK SC" w:hAnsi="Noto Sans CJK SC" w:eastAsia="Noto Sans CJK SC"/>
          <w:b w:val="0"/>
          <w:sz w:val="16"/>
        </w:rPr>
        <w:t>3. 检查软脚和管道应力</w:t>
      </w:r>
    </w:p>
    <w:p>
      <w:r>
        <w:rPr>
          <w:rFonts w:ascii="Noto Sans CJK SC" w:hAnsi="Noto Sans CJK SC" w:eastAsia="Noto Sans CJK SC"/>
          <w:b w:val="0"/>
          <w:sz w:val="16"/>
        </w:rPr>
        <w:t>4. 对中后建立新基线</w:t>
      </w:r>
    </w:p>
    <w:p>
      <w:r>
        <w:rPr>
          <w:rFonts w:ascii="Noto Sans CJK SC" w:hAnsi="Noto Sans CJK SC" w:eastAsia="Noto Sans CJK SC"/>
          <w:b w:val="0"/>
          <w:sz w:val="16"/>
        </w:rPr>
        <w:t>恢复确认：2X 幅值下降到基线 1.5 倍以内。复位前必须确认报警源已消除，禁止只在画面上确认报警。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4.6 HLB21-A006 疑似不平衡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DOC-HLB21-CH-006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DOC-HLB21-TALARM-R006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HLB21_FFT_1X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1X 转频主导且相位稳定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UNBAL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1X 幅值恢复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HLB21AN001CE 振动监测点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叶轮积灰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转子磨损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联轴器配重脱落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介质结垢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确认相位是否稳定</w:t>
      </w:r>
    </w:p>
    <w:p>
      <w:r>
        <w:rPr>
          <w:rFonts w:ascii="Noto Sans CJK SC" w:hAnsi="Noto Sans CJK SC" w:eastAsia="Noto Sans CJK SC"/>
          <w:b w:val="0"/>
          <w:sz w:val="16"/>
        </w:rPr>
        <w:t>2. 检查叶轮和联轴器</w:t>
      </w:r>
    </w:p>
    <w:p>
      <w:r>
        <w:rPr>
          <w:rFonts w:ascii="Noto Sans CJK SC" w:hAnsi="Noto Sans CJK SC" w:eastAsia="Noto Sans CJK SC"/>
          <w:b w:val="0"/>
          <w:sz w:val="16"/>
        </w:rPr>
        <w:t>3. 清理积灰后复测</w:t>
      </w:r>
    </w:p>
    <w:p>
      <w:r>
        <w:rPr>
          <w:rFonts w:ascii="Noto Sans CJK SC" w:hAnsi="Noto Sans CJK SC" w:eastAsia="Noto Sans CJK SC"/>
          <w:b w:val="0"/>
          <w:sz w:val="16"/>
        </w:rPr>
        <w:t>4. 必要时做现场动平衡</w:t>
      </w:r>
    </w:p>
    <w:p>
      <w:r>
        <w:rPr>
          <w:rFonts w:ascii="Noto Sans CJK SC" w:hAnsi="Noto Sans CJK SC" w:eastAsia="Noto Sans CJK SC"/>
          <w:b w:val="0"/>
          <w:sz w:val="16"/>
        </w:rPr>
        <w:t>恢复确认：1X 幅值恢复。复位前必须确认报警源已消除，禁止只在画面上确认报警。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4.7 HLB21-A007 机械松动特征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DOC-HLB21-CH-007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DOC-HLB21-TALARM-R007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HLB21_FFT_HARM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多倍频和半频成分明显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LOOSE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倍频成分消失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HLB21AN001CE 振动监测点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地脚螺栓松动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轴承座裂纹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基础灌浆开裂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传感器座松动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现场检查紧固件</w:t>
      </w:r>
    </w:p>
    <w:p>
      <w:r>
        <w:rPr>
          <w:rFonts w:ascii="Noto Sans CJK SC" w:hAnsi="Noto Sans CJK SC" w:eastAsia="Noto Sans CJK SC"/>
          <w:b w:val="0"/>
          <w:sz w:val="16"/>
        </w:rPr>
        <w:t>2. 锤击检查基础空鼓</w:t>
      </w:r>
    </w:p>
    <w:p>
      <w:r>
        <w:rPr>
          <w:rFonts w:ascii="Noto Sans CJK SC" w:hAnsi="Noto Sans CJK SC" w:eastAsia="Noto Sans CJK SC"/>
          <w:b w:val="0"/>
          <w:sz w:val="16"/>
        </w:rPr>
        <w:t>3. 复核传感器底座</w:t>
      </w:r>
    </w:p>
    <w:p>
      <w:r>
        <w:rPr>
          <w:rFonts w:ascii="Noto Sans CJK SC" w:hAnsi="Noto Sans CJK SC" w:eastAsia="Noto Sans CJK SC"/>
          <w:b w:val="0"/>
          <w:sz w:val="16"/>
        </w:rPr>
        <w:t>4. 缺陷未排除前限制负荷</w:t>
      </w:r>
    </w:p>
    <w:p>
      <w:r>
        <w:rPr>
          <w:rFonts w:ascii="Noto Sans CJK SC" w:hAnsi="Noto Sans CJK SC" w:eastAsia="Noto Sans CJK SC"/>
          <w:b w:val="0"/>
          <w:sz w:val="16"/>
        </w:rPr>
        <w:t>恢复确认：倍频成分消失。复位前必须确认报警源已消除，禁止只在画面上确认报警。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4.8 HLB21-A008 传感器线缆故障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DOC-HLB21-CH-008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DOC-HLB21-TALARM-R008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HLB21_SNR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信噪比 &lt; 12 dB 或信号断续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CABLE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SNR &gt; 18 dB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HLB21AN001CE 振动监测点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航空插头松动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电缆屏蔽破损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采集模块接地差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传感器供电异常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检查插头和电缆</w:t>
      </w:r>
    </w:p>
    <w:p>
      <w:r>
        <w:rPr>
          <w:rFonts w:ascii="Noto Sans CJK SC" w:hAnsi="Noto Sans CJK SC" w:eastAsia="Noto Sans CJK SC"/>
          <w:b w:val="0"/>
          <w:sz w:val="16"/>
        </w:rPr>
        <w:t>2. 查看原始波形是否削顶</w:t>
      </w:r>
    </w:p>
    <w:p>
      <w:r>
        <w:rPr>
          <w:rFonts w:ascii="Noto Sans CJK SC" w:hAnsi="Noto Sans CJK SC" w:eastAsia="Noto Sans CJK SC"/>
          <w:b w:val="0"/>
          <w:sz w:val="16"/>
        </w:rPr>
        <w:t>3. 测量 IEPE 供电</w:t>
      </w:r>
    </w:p>
    <w:p>
      <w:r>
        <w:rPr>
          <w:rFonts w:ascii="Noto Sans CJK SC" w:hAnsi="Noto Sans CJK SC" w:eastAsia="Noto Sans CJK SC"/>
          <w:b w:val="0"/>
          <w:sz w:val="16"/>
        </w:rPr>
        <w:t>4. 更换传感器交叉验证</w:t>
      </w:r>
    </w:p>
    <w:p>
      <w:r>
        <w:rPr>
          <w:rFonts w:ascii="Noto Sans CJK SC" w:hAnsi="Noto Sans CJK SC" w:eastAsia="Noto Sans CJK SC"/>
          <w:b w:val="0"/>
          <w:sz w:val="16"/>
        </w:rPr>
        <w:t>恢复确认：SNR &gt; 18 dB。复位前必须确认报警源已消除，禁止只在画面上确认报警。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4.9 HLB21-A009 温度振动耦合升高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DOC-HLB21-CH-009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DOC-HLB21-TALARM-R009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HLB21_TEMP_VIB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温度和 RMS 同时升高超过基线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TV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温度和振动均回落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HLB21AN001CE 振动监测点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润滑失效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轴承损伤加剧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负载升高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冷却不足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联合查看温度和振动趋势</w:t>
      </w:r>
    </w:p>
    <w:p>
      <w:r>
        <w:rPr>
          <w:rFonts w:ascii="Noto Sans CJK SC" w:hAnsi="Noto Sans CJK SC" w:eastAsia="Noto Sans CJK SC"/>
          <w:b w:val="0"/>
          <w:sz w:val="16"/>
        </w:rPr>
        <w:t>2. 检查润滑系统</w:t>
      </w:r>
    </w:p>
    <w:p>
      <w:r>
        <w:rPr>
          <w:rFonts w:ascii="Noto Sans CJK SC" w:hAnsi="Noto Sans CJK SC" w:eastAsia="Noto Sans CJK SC"/>
          <w:b w:val="0"/>
          <w:sz w:val="16"/>
        </w:rPr>
        <w:t>3. 降低负荷</w:t>
      </w:r>
    </w:p>
    <w:p>
      <w:r>
        <w:rPr>
          <w:rFonts w:ascii="Noto Sans CJK SC" w:hAnsi="Noto Sans CJK SC" w:eastAsia="Noto Sans CJK SC"/>
          <w:b w:val="0"/>
          <w:sz w:val="16"/>
        </w:rPr>
        <w:t>4. 缩短复测周期到 2 h</w:t>
      </w:r>
    </w:p>
    <w:p>
      <w:r>
        <w:rPr>
          <w:rFonts w:ascii="Noto Sans CJK SC" w:hAnsi="Noto Sans CJK SC" w:eastAsia="Noto Sans CJK SC"/>
          <w:b w:val="0"/>
          <w:sz w:val="16"/>
        </w:rPr>
        <w:t>恢复确认：温度和振动均回落。复位前必须确认报警源已消除，禁止只在画面上确认报警。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4.10 HLB21-A010 趋势退化预警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DOC-HLB21-CH-010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DOC-HLB21-TALARM-R010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HLB21_TREND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 日滚动均值斜率超过阈值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TREND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趋势斜率回归正常或已完成检修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HLB21AN001CE 振动监测点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早期磨损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工况长期偏离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润滑周期不合理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基线选择过旧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生成趋势报告</w:t>
      </w:r>
    </w:p>
    <w:p>
      <w:r>
        <w:rPr>
          <w:rFonts w:ascii="Noto Sans CJK SC" w:hAnsi="Noto Sans CJK SC" w:eastAsia="Noto Sans CJK SC"/>
          <w:b w:val="0"/>
          <w:sz w:val="16"/>
        </w:rPr>
        <w:t>2. 比较同类设备基线</w:t>
      </w:r>
    </w:p>
    <w:p>
      <w:r>
        <w:rPr>
          <w:rFonts w:ascii="Noto Sans CJK SC" w:hAnsi="Noto Sans CJK SC" w:eastAsia="Noto Sans CJK SC"/>
          <w:b w:val="0"/>
          <w:sz w:val="16"/>
        </w:rPr>
        <w:t>3. 更新维护计划</w:t>
      </w:r>
    </w:p>
    <w:p>
      <w:r>
        <w:rPr>
          <w:rFonts w:ascii="Noto Sans CJK SC" w:hAnsi="Noto Sans CJK SC" w:eastAsia="Noto Sans CJK SC"/>
          <w:b w:val="0"/>
          <w:sz w:val="16"/>
        </w:rPr>
        <w:t>4. 不要仅凭单点异常停机</w:t>
      </w:r>
    </w:p>
    <w:p>
      <w:r>
        <w:rPr>
          <w:rFonts w:ascii="Noto Sans CJK SC" w:hAnsi="Noto Sans CJK SC" w:eastAsia="Noto Sans CJK SC"/>
          <w:b w:val="0"/>
          <w:sz w:val="16"/>
        </w:rPr>
        <w:t>恢复确认：趋势斜率回归正常或已完成检修。复位前必须确认报警源已消除，禁止只在画面上确认报警。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1"/>
      </w:pPr>
      <w:r>
        <w:t>5. 易混淆报警与反例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同名报警在不同设备上的含义可能不同，回答时必须引用 alarm_code 和 device，不能只回答“压力高”。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同一异常现象可能存在机械、仪表、工艺三类原因，应优先根据伴随报警和趋势判断。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高高联锁类报警必须先给安全处置和隔离动作，再给恢复动作。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图片只是操作辅助证据，不能替代现场安全确认。</w:t>
      </w:r>
    </w:p>
    <w:p>
      <w:pPr>
        <w:pStyle w:val="Heading1"/>
      </w:pPr>
      <w:r>
        <w:t>6. 班组交接记录模板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首出/伴随报警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已执行操作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交接人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2026-05-28 09:10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</w:tr>
    </w:tbl>
    <w:p/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