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534A" w14:textId="77777777" w:rsidR="00C91DE8" w:rsidRDefault="00000000">
      <w:pPr>
        <w:spacing w:before="1600" w:after="200"/>
        <w:jc w:val="center"/>
      </w:pPr>
      <w:r>
        <w:rPr>
          <w:b/>
          <w:bCs/>
          <w:color w:val="1F3864"/>
          <w:sz w:val="44"/>
          <w:szCs w:val="44"/>
        </w:rPr>
        <w:t>INDIAN RAILWAY DELAY ANALYTICS</w:t>
      </w:r>
    </w:p>
    <w:p w14:paraId="7548F374" w14:textId="77777777" w:rsidR="00C91DE8" w:rsidRDefault="00000000">
      <w:pPr>
        <w:spacing w:after="100"/>
        <w:jc w:val="center"/>
      </w:pPr>
      <w:r>
        <w:rPr>
          <w:i/>
          <w:iCs/>
          <w:color w:val="0F6B6B"/>
          <w:sz w:val="24"/>
          <w:szCs w:val="24"/>
        </w:rPr>
        <w:t>Which factors are associated with Indian Railway journey delays?</w:t>
      </w:r>
    </w:p>
    <w:p w14:paraId="0AB0A47A" w14:textId="77777777" w:rsidR="00C91DE8" w:rsidRDefault="00000000">
      <w:pPr>
        <w:spacing w:after="400"/>
        <w:jc w:val="center"/>
      </w:pPr>
      <w:r>
        <w:rPr>
          <w:color w:val="666666"/>
        </w:rPr>
        <w:t>Project Simulation / Business Case  |  Data Analyst &amp; Business Analyst Portfolio Project</w:t>
      </w:r>
    </w:p>
    <w:p w14:paraId="35A28F33" w14:textId="77777777" w:rsidR="00C91DE8" w:rsidRDefault="00000000">
      <w:pPr>
        <w:spacing w:after="60"/>
        <w:jc w:val="center"/>
      </w:pPr>
      <w:r>
        <w:rPr>
          <w:b/>
          <w:bCs/>
        </w:rPr>
        <w:t>Tools: Python (pandas, seaborn) · SQL (DuckDB) · Power BI</w:t>
      </w:r>
    </w:p>
    <w:p w14:paraId="385C57D1" w14:textId="77777777" w:rsidR="00C91DE8" w:rsidRDefault="00000000">
      <w:pPr>
        <w:spacing w:after="60"/>
        <w:jc w:val="center"/>
      </w:pPr>
      <w:r>
        <w:t>Dataset: ir_train.csv — 1,500,000 journeys · 45 columns · Jan 2018 – Dec 2024</w:t>
      </w:r>
    </w:p>
    <w:p w14:paraId="49A1C0EC" w14:textId="2AC48199" w:rsidR="00C91DE8" w:rsidRDefault="00000000">
      <w:pPr>
        <w:spacing w:before="900" w:after="60"/>
        <w:jc w:val="center"/>
      </w:pPr>
      <w:r>
        <w:t xml:space="preserve">Prepared by: </w:t>
      </w:r>
      <w:r w:rsidR="00963047">
        <w:t>Saniya Saratkar</w:t>
      </w:r>
    </w:p>
    <w:p w14:paraId="5D72E8F6" w14:textId="77777777" w:rsidR="00C91DE8" w:rsidRDefault="00000000">
      <w:pPr>
        <w:jc w:val="center"/>
      </w:pPr>
      <w:r>
        <w:t>Date: September 2026</w:t>
      </w:r>
    </w:p>
    <w:p w14:paraId="1C600D4C" w14:textId="77777777" w:rsidR="00C91DE8" w:rsidRDefault="00000000">
      <w:r>
        <w:br w:type="page"/>
      </w:r>
    </w:p>
    <w:p w14:paraId="2BEACD9D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lastRenderedPageBreak/>
        <w:t>1. Company / Business Background</w:t>
      </w:r>
    </w:p>
    <w:p w14:paraId="242885C2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This project simulates the role of a Data Analyst supporting a railway operations analytics function. Indian Railways is one of the largest rail networks in the world, organized into 16+ operating zones, running Mail/Express, Superfast, Passenger and premium services (e.g., Vande Bharat, Rajdhani, Shatabdi) across widely varying distances and terrains.</w:t>
      </w:r>
    </w:p>
    <w:p w14:paraId="41A02557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Punctuality is a core operational metric for any passenger rail network: it affects passenger satisfaction, connecting-service reliability, crew and rolling-stock scheduling, and network congestion. Delay analytics — measuring where, when, and under what conditions delays are more likely — gives operations teams an evidence base for prioritizing investigation and improvement effort, instead of relying on anecdote.</w:t>
      </w:r>
    </w:p>
    <w:p w14:paraId="37C5477C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This project uses a large (1.5 million row) simulated journey-level dataset that mimics the structure of real railway operations data (zones, train types, seasons, infrastructure attributes) to demonstrate a complete, portfolio-ready analytics workflow: Python for cleaning/EDA, SQL for business queries, and Power BI for an executive-facing dashboard.</w:t>
      </w:r>
    </w:p>
    <w:p w14:paraId="26542176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2. Business Problem</w:t>
      </w:r>
    </w:p>
    <w:p w14:paraId="0494754D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How can railway operations teams identify and understand recurring journey delay patterns using historical journey data?</w:t>
      </w:r>
    </w:p>
    <w:p w14:paraId="4E64BEBF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Current problem</w:t>
      </w:r>
    </w:p>
    <w:p w14:paraId="09F692EF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Delay information exists at the individual-journey level but is not aggregated into a form operations managers can act on — there is no single view showing which zones, seasons, train types, or infrastructure conditions are most associated with delay.</w:t>
      </w:r>
    </w:p>
    <w:p w14:paraId="536FA3BB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Business consequence</w:t>
      </w:r>
    </w:p>
    <w:p w14:paraId="7CE90CA7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Without a prioritized, evidence-based view of where delays concentrate, operational review effort is spread thinly instead of being targeted at the highest-impact zones and conditions.</w:t>
      </w:r>
    </w:p>
    <w:p w14:paraId="13976D10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Analytics requirement</w:t>
      </w:r>
    </w:p>
    <w:p w14:paraId="333FC52C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A repeatable pipeline that cleans the journey data, calculates standard delay KPIs, segments performance by zone/season/train type/infrastructure, and presents this through an interactive dashboard.</w:t>
      </w:r>
    </w:p>
    <w:p w14:paraId="307BF1F7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Scope</w:t>
      </w:r>
    </w:p>
    <w:p w14:paraId="1DFE676D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Scope is limited to what the dataset actually contains: journey-level delay outcomes and their associated categorical/numeric attributes. The project does not model cost, revenue, or passenger-level impact, as those fields are not present in the data.</w:t>
      </w:r>
    </w:p>
    <w:p w14:paraId="43D27A25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3. Business Objectives</w:t>
      </w:r>
    </w:p>
    <w:p w14:paraId="7CA4A418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Measure overall network delay performance (delay rate, average delay, severity mix).</w:t>
      </w:r>
    </w:p>
    <w:p w14:paraId="533837EF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Identify which railway zones show the highest and lowest delay rates.</w:t>
      </w:r>
    </w:p>
    <w:p w14:paraId="2EC6B88C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Quantify seasonal delay patterns (e.g., Monsoon vs. Summer).</w:t>
      </w:r>
    </w:p>
    <w:p w14:paraId="18A29BD8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Compare delay performance across train types/segments (premium vs. regular).</w:t>
      </w:r>
    </w:p>
    <w:p w14:paraId="31415DCC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Assess whether infrastructure attributes (double track, electrification, traction type) relate to delay rate.</w:t>
      </w:r>
    </w:p>
    <w:p w14:paraId="33B83B05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Identify the delay causes most frequently recorded against delayed journeys.</w:t>
      </w:r>
    </w:p>
    <w:p w14:paraId="3DBCF579" w14:textId="50FD76DC" w:rsidR="00C91DE8" w:rsidRDefault="00000000">
      <w:pPr>
        <w:spacing w:after="140"/>
      </w:pPr>
      <w:r>
        <w:rPr>
          <w:i/>
          <w:iCs/>
          <w:color w:val="666666"/>
          <w:sz w:val="19"/>
          <w:szCs w:val="19"/>
        </w:rPr>
        <w:t>.</w:t>
      </w:r>
    </w:p>
    <w:p w14:paraId="152207D0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4. Stakeholders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3009"/>
        <w:gridCol w:w="2608"/>
        <w:gridCol w:w="2207"/>
      </w:tblGrid>
      <w:tr w:rsidR="00C91DE8" w14:paraId="14DC18FC" w14:textId="77777777">
        <w:tc>
          <w:tcPr>
            <w:tcW w:w="11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7CC5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Stakeholder</w:t>
            </w:r>
          </w:p>
        </w:tc>
        <w:tc>
          <w:tcPr>
            <w:tcW w:w="15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72F8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What they need</w:t>
            </w:r>
          </w:p>
        </w:tc>
        <w:tc>
          <w:tcPr>
            <w:tcW w:w="13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9965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  <w:tc>
          <w:tcPr>
            <w:tcW w:w="11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708F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Dashboard / report</w:t>
            </w:r>
          </w:p>
        </w:tc>
      </w:tr>
      <w:tr w:rsidR="00C91DE8" w14:paraId="427C294E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38E9" w14:textId="77777777" w:rsidR="00C91DE8" w:rsidRDefault="00000000">
            <w:r>
              <w:rPr>
                <w:color w:val="000000"/>
                <w:sz w:val="19"/>
                <w:szCs w:val="19"/>
              </w:rPr>
              <w:t>Senior Management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39C8" w14:textId="77777777" w:rsidR="00C91DE8" w:rsidRDefault="00000000">
            <w:r>
              <w:rPr>
                <w:color w:val="000000"/>
                <w:sz w:val="19"/>
                <w:szCs w:val="19"/>
              </w:rPr>
              <w:t>Headline delay KPIs, trend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8027" w14:textId="77777777" w:rsidR="00C91DE8" w:rsidRDefault="00000000">
            <w:r>
              <w:rPr>
                <w:color w:val="000000"/>
                <w:sz w:val="19"/>
                <w:szCs w:val="19"/>
              </w:rPr>
              <w:t>High-level performance oversight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317B" w14:textId="77777777" w:rsidR="00C91DE8" w:rsidRDefault="00000000">
            <w:r>
              <w:rPr>
                <w:color w:val="000000"/>
                <w:sz w:val="19"/>
                <w:szCs w:val="19"/>
              </w:rPr>
              <w:t>Executive Overview page</w:t>
            </w:r>
          </w:p>
        </w:tc>
      </w:tr>
      <w:tr w:rsidR="00C91DE8" w14:paraId="613420BA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6549" w14:textId="77777777" w:rsidR="00C91DE8" w:rsidRDefault="00000000">
            <w:r>
              <w:rPr>
                <w:color w:val="000000"/>
                <w:sz w:val="19"/>
                <w:szCs w:val="19"/>
              </w:rPr>
              <w:t>Operations Manager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7418" w14:textId="77777777" w:rsidR="00C91DE8" w:rsidRDefault="00000000">
            <w:r>
              <w:rPr>
                <w:color w:val="000000"/>
                <w:sz w:val="19"/>
                <w:szCs w:val="19"/>
              </w:rPr>
              <w:t>Zone &amp; train-type breakdown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76A3" w14:textId="77777777" w:rsidR="00C91DE8" w:rsidRDefault="00000000">
            <w:r>
              <w:rPr>
                <w:color w:val="000000"/>
                <w:sz w:val="19"/>
                <w:szCs w:val="19"/>
              </w:rPr>
              <w:t>Prioritize operational review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534B7" w14:textId="77777777" w:rsidR="00C91DE8" w:rsidRDefault="00000000">
            <w:r>
              <w:rPr>
                <w:color w:val="000000"/>
                <w:sz w:val="19"/>
                <w:szCs w:val="19"/>
              </w:rPr>
              <w:t>Operational Performance page</w:t>
            </w:r>
          </w:p>
        </w:tc>
      </w:tr>
      <w:tr w:rsidR="00C91DE8" w14:paraId="0C55E6E6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6E04" w14:textId="77777777" w:rsidR="00C91DE8" w:rsidRDefault="00000000">
            <w:r>
              <w:rPr>
                <w:color w:val="000000"/>
                <w:sz w:val="19"/>
                <w:szCs w:val="19"/>
              </w:rPr>
              <w:t>Zone Manager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5F41" w14:textId="77777777" w:rsidR="00C91DE8" w:rsidRDefault="00000000">
            <w:r>
              <w:rPr>
                <w:color w:val="000000"/>
                <w:sz w:val="19"/>
                <w:szCs w:val="19"/>
              </w:rPr>
              <w:t>Own zone's delay rate &amp; rank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00540" w14:textId="77777777" w:rsidR="00C91DE8" w:rsidRDefault="00000000">
            <w:r>
              <w:rPr>
                <w:color w:val="000000"/>
                <w:sz w:val="19"/>
                <w:szCs w:val="19"/>
              </w:rPr>
              <w:t>Track zone-level accountability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2A69" w14:textId="77777777" w:rsidR="00C91DE8" w:rsidRDefault="00000000">
            <w:r>
              <w:rPr>
                <w:color w:val="000000"/>
                <w:sz w:val="19"/>
                <w:szCs w:val="19"/>
              </w:rPr>
              <w:t>Operational Performance page (filtered)</w:t>
            </w:r>
          </w:p>
        </w:tc>
      </w:tr>
      <w:tr w:rsidR="00C91DE8" w14:paraId="6437FBAE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7B67B" w14:textId="77777777" w:rsidR="00C91DE8" w:rsidRDefault="00000000">
            <w:r>
              <w:rPr>
                <w:color w:val="000000"/>
                <w:sz w:val="19"/>
                <w:szCs w:val="19"/>
              </w:rPr>
              <w:t>Scheduling Team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7DFA" w14:textId="77777777" w:rsidR="00C91DE8" w:rsidRDefault="00000000">
            <w:r>
              <w:rPr>
                <w:color w:val="000000"/>
                <w:sz w:val="19"/>
                <w:szCs w:val="19"/>
              </w:rPr>
              <w:t>Time-of-day &amp; season patterns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ABE0" w14:textId="77777777" w:rsidR="00C91DE8" w:rsidRDefault="00000000">
            <w:r>
              <w:rPr>
                <w:color w:val="000000"/>
                <w:sz w:val="19"/>
                <w:szCs w:val="19"/>
              </w:rPr>
              <w:t>Adjust schedules/buffers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71DE" w14:textId="77777777" w:rsidR="00C91DE8" w:rsidRDefault="00000000">
            <w:r>
              <w:rPr>
                <w:color w:val="000000"/>
                <w:sz w:val="19"/>
                <w:szCs w:val="19"/>
              </w:rPr>
              <w:t>Root-Cause Analysis page</w:t>
            </w:r>
          </w:p>
        </w:tc>
      </w:tr>
      <w:tr w:rsidR="00C91DE8" w14:paraId="3B033471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3E98" w14:textId="77777777" w:rsidR="00C91DE8" w:rsidRDefault="00000000">
            <w:r>
              <w:rPr>
                <w:color w:val="000000"/>
                <w:sz w:val="19"/>
                <w:szCs w:val="19"/>
              </w:rPr>
              <w:t>Analytics Team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203E" w14:textId="77777777" w:rsidR="00C91DE8" w:rsidRDefault="00000000">
            <w:r>
              <w:rPr>
                <w:color w:val="000000"/>
                <w:sz w:val="19"/>
                <w:szCs w:val="19"/>
              </w:rPr>
              <w:t>Underlying tables &amp; correlations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EA7E4" w14:textId="77777777" w:rsidR="00C91DE8" w:rsidRDefault="00000000">
            <w:r>
              <w:rPr>
                <w:color w:val="000000"/>
                <w:sz w:val="19"/>
                <w:szCs w:val="19"/>
              </w:rPr>
              <w:t>Validate &amp; extend the analysis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A69A" w14:textId="77777777" w:rsidR="00C91DE8" w:rsidRDefault="00000000">
            <w:r>
              <w:rPr>
                <w:color w:val="000000"/>
                <w:sz w:val="19"/>
                <w:szCs w:val="19"/>
              </w:rPr>
              <w:t>All pages + exported CSVs</w:t>
            </w:r>
          </w:p>
        </w:tc>
      </w:tr>
    </w:tbl>
    <w:p w14:paraId="04FFAC5F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5. Business KPIs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3009"/>
        <w:gridCol w:w="2207"/>
        <w:gridCol w:w="2608"/>
      </w:tblGrid>
      <w:tr w:rsidR="00C91DE8" w14:paraId="2D357F9C" w14:textId="77777777">
        <w:tc>
          <w:tcPr>
            <w:tcW w:w="11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5967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15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BAA7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11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8AA2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Columns used</w:t>
            </w:r>
          </w:p>
        </w:tc>
        <w:tc>
          <w:tcPr>
            <w:tcW w:w="13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4D54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C91DE8" w14:paraId="0337C540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D5351" w14:textId="77777777" w:rsidR="00C91DE8" w:rsidRDefault="00000000">
            <w:r>
              <w:rPr>
                <w:color w:val="000000"/>
                <w:sz w:val="19"/>
                <w:szCs w:val="19"/>
              </w:rPr>
              <w:t>Delay Rate %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4DDA" w14:textId="77777777" w:rsidR="00C91DE8" w:rsidRDefault="00000000">
            <w:r>
              <w:rPr>
                <w:color w:val="000000"/>
                <w:sz w:val="19"/>
                <w:szCs w:val="19"/>
              </w:rPr>
              <w:t>AVG(is_delayed) × 100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6EBF" w14:textId="77777777" w:rsidR="00C91DE8" w:rsidRDefault="00000000">
            <w:r>
              <w:rPr>
                <w:color w:val="000000"/>
                <w:sz w:val="19"/>
                <w:szCs w:val="19"/>
              </w:rPr>
              <w:t>is_delayed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8B54" w14:textId="77777777" w:rsidR="00C91DE8" w:rsidRDefault="00000000">
            <w:r>
              <w:rPr>
                <w:color w:val="000000"/>
                <w:sz w:val="19"/>
                <w:szCs w:val="19"/>
              </w:rPr>
              <w:t>Headline punctuality measure</w:t>
            </w:r>
          </w:p>
        </w:tc>
      </w:tr>
      <w:tr w:rsidR="00C91DE8" w14:paraId="04BA5B24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6D06A" w14:textId="77777777" w:rsidR="00C91DE8" w:rsidRDefault="00000000">
            <w:r>
              <w:rPr>
                <w:color w:val="000000"/>
                <w:sz w:val="19"/>
                <w:szCs w:val="19"/>
              </w:rPr>
              <w:t>On-Time %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33C5" w14:textId="77777777" w:rsidR="00C91DE8" w:rsidRDefault="00000000">
            <w:r>
              <w:rPr>
                <w:color w:val="000000"/>
                <w:sz w:val="19"/>
                <w:szCs w:val="19"/>
              </w:rPr>
              <w:t>100 − Delay Rate %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056C" w14:textId="77777777" w:rsidR="00C91DE8" w:rsidRDefault="00000000">
            <w:r>
              <w:rPr>
                <w:color w:val="000000"/>
                <w:sz w:val="19"/>
                <w:szCs w:val="19"/>
              </w:rPr>
              <w:t>is_delayed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5FFFC" w14:textId="77777777" w:rsidR="00C91DE8" w:rsidRDefault="00000000">
            <w:r>
              <w:rPr>
                <w:color w:val="000000"/>
                <w:sz w:val="19"/>
                <w:szCs w:val="19"/>
              </w:rPr>
              <w:t>Inverse framing for exec reporting</w:t>
            </w:r>
          </w:p>
        </w:tc>
      </w:tr>
      <w:tr w:rsidR="00C91DE8" w14:paraId="3E84660A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1977" w14:textId="77777777" w:rsidR="00C91DE8" w:rsidRDefault="00000000">
            <w:r>
              <w:rPr>
                <w:color w:val="000000"/>
                <w:sz w:val="19"/>
                <w:szCs w:val="19"/>
              </w:rPr>
              <w:t>Avg Delay (minutes)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DC92" w14:textId="77777777" w:rsidR="00C91DE8" w:rsidRDefault="00000000">
            <w:r>
              <w:rPr>
                <w:color w:val="000000"/>
                <w:sz w:val="19"/>
                <w:szCs w:val="19"/>
              </w:rPr>
              <w:t>AVG(delay_minutes)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AE12" w14:textId="77777777" w:rsidR="00C91DE8" w:rsidRDefault="00000000">
            <w:r>
              <w:rPr>
                <w:color w:val="000000"/>
                <w:sz w:val="19"/>
                <w:szCs w:val="19"/>
              </w:rPr>
              <w:t>delay_minutes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CAFF" w14:textId="77777777" w:rsidR="00C91DE8" w:rsidRDefault="00000000">
            <w:r>
              <w:rPr>
                <w:color w:val="000000"/>
                <w:sz w:val="19"/>
                <w:szCs w:val="19"/>
              </w:rPr>
              <w:t>Typical lateness magnitude</w:t>
            </w:r>
          </w:p>
        </w:tc>
      </w:tr>
      <w:tr w:rsidR="00C91DE8" w14:paraId="46F16F51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5975" w14:textId="77777777" w:rsidR="00C91DE8" w:rsidRDefault="00000000">
            <w:r>
              <w:rPr>
                <w:color w:val="000000"/>
                <w:sz w:val="19"/>
                <w:szCs w:val="19"/>
              </w:rPr>
              <w:t>Severe Delay Share %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D6CF" w14:textId="77777777" w:rsidR="00C91DE8" w:rsidRDefault="00000000">
            <w:r>
              <w:rPr>
                <w:color w:val="000000"/>
                <w:sz w:val="19"/>
                <w:szCs w:val="19"/>
              </w:rPr>
              <w:t>% of journeys with delay_minutes &gt; 120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C665" w14:textId="77777777" w:rsidR="00C91DE8" w:rsidRDefault="00000000">
            <w:r>
              <w:rPr>
                <w:color w:val="000000"/>
                <w:sz w:val="19"/>
                <w:szCs w:val="19"/>
              </w:rPr>
              <w:t>delay_minutes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12FE" w14:textId="77777777" w:rsidR="00C91DE8" w:rsidRDefault="00000000">
            <w:r>
              <w:rPr>
                <w:color w:val="000000"/>
                <w:sz w:val="19"/>
                <w:szCs w:val="19"/>
              </w:rPr>
              <w:t>Flags the worst-case tail</w:t>
            </w:r>
          </w:p>
        </w:tc>
      </w:tr>
      <w:tr w:rsidR="00C91DE8" w14:paraId="0B4F05D8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567C" w14:textId="77777777" w:rsidR="00C91DE8" w:rsidRDefault="00000000">
            <w:r>
              <w:rPr>
                <w:color w:val="000000"/>
                <w:sz w:val="19"/>
                <w:szCs w:val="19"/>
              </w:rPr>
              <w:t>Zone Delay Rank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A7A3" w14:textId="77777777" w:rsidR="00C91DE8" w:rsidRDefault="00000000">
            <w:r>
              <w:rPr>
                <w:color w:val="000000"/>
                <w:sz w:val="19"/>
                <w:szCs w:val="19"/>
              </w:rPr>
              <w:t>RANK() OVER (ORDER BY AVG(is_delayed) DESC)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1B31" w14:textId="77777777" w:rsidR="00C91DE8" w:rsidRDefault="00000000">
            <w:r>
              <w:rPr>
                <w:color w:val="000000"/>
                <w:sz w:val="19"/>
                <w:szCs w:val="19"/>
              </w:rPr>
              <w:t>zone, is_delayed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5EDC2" w14:textId="77777777" w:rsidR="00C91DE8" w:rsidRDefault="00000000">
            <w:r>
              <w:rPr>
                <w:color w:val="000000"/>
                <w:sz w:val="19"/>
                <w:szCs w:val="19"/>
              </w:rPr>
              <w:t>Prioritizes zones for review</w:t>
            </w:r>
          </w:p>
        </w:tc>
      </w:tr>
    </w:tbl>
    <w:p w14:paraId="719FE531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6. Domain Knowledge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5216"/>
        <w:gridCol w:w="2608"/>
      </w:tblGrid>
      <w:tr w:rsidR="00C91DE8" w14:paraId="06453158" w14:textId="77777777">
        <w:tc>
          <w:tcPr>
            <w:tcW w:w="11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6BB5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26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CF9B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13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2069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In this dataset?</w:t>
            </w:r>
          </w:p>
        </w:tc>
      </w:tr>
      <w:tr w:rsidR="00C91DE8" w14:paraId="5A199C8E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9E3D" w14:textId="77777777" w:rsidR="00C91DE8" w:rsidRDefault="00000000">
            <w:r>
              <w:rPr>
                <w:color w:val="000000"/>
                <w:sz w:val="19"/>
                <w:szCs w:val="19"/>
              </w:rPr>
              <w:t>Zone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5683" w14:textId="77777777" w:rsidR="00C91DE8" w:rsidRDefault="00000000">
            <w:r>
              <w:rPr>
                <w:color w:val="000000"/>
                <w:sz w:val="19"/>
                <w:szCs w:val="19"/>
              </w:rPr>
              <w:t>One of Indian Railways' 16+ regional operating divisions (e.g., NR, WR, SR)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BCF4" w14:textId="77777777" w:rsidR="00C91DE8" w:rsidRDefault="00000000">
            <w:r>
              <w:rPr>
                <w:color w:val="000000"/>
                <w:sz w:val="19"/>
                <w:szCs w:val="19"/>
              </w:rPr>
              <w:t>Yes — zone, zone_abbr</w:t>
            </w:r>
          </w:p>
        </w:tc>
      </w:tr>
      <w:tr w:rsidR="00C91DE8" w14:paraId="273AB072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CB1B" w14:textId="77777777" w:rsidR="00C91DE8" w:rsidRDefault="00000000">
            <w:r>
              <w:rPr>
                <w:color w:val="000000"/>
                <w:sz w:val="19"/>
                <w:szCs w:val="19"/>
              </w:rPr>
              <w:t>Rake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8448" w14:textId="77777777" w:rsidR="00C91DE8" w:rsidRDefault="00000000">
            <w:r>
              <w:rPr>
                <w:color w:val="000000"/>
                <w:sz w:val="19"/>
                <w:szCs w:val="19"/>
              </w:rPr>
              <w:t>The full set of coaches/wagons forming a train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7DD8" w14:textId="77777777" w:rsidR="00C91DE8" w:rsidRDefault="00000000">
            <w:r>
              <w:rPr>
                <w:color w:val="000000"/>
                <w:sz w:val="19"/>
                <w:szCs w:val="19"/>
              </w:rPr>
              <w:t>Partially — late_incoming_rake, is_rake_shared flags</w:t>
            </w:r>
          </w:p>
        </w:tc>
      </w:tr>
      <w:tr w:rsidR="00C91DE8" w14:paraId="3262B9BB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CB40" w14:textId="77777777" w:rsidR="00C91DE8" w:rsidRDefault="00000000">
            <w:r>
              <w:rPr>
                <w:color w:val="000000"/>
                <w:sz w:val="19"/>
                <w:szCs w:val="19"/>
              </w:rPr>
              <w:t>PSR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514D0" w14:textId="77777777" w:rsidR="00C91DE8" w:rsidRDefault="00000000">
            <w:r>
              <w:rPr>
                <w:color w:val="000000"/>
                <w:sz w:val="19"/>
                <w:szCs w:val="19"/>
              </w:rPr>
              <w:t>Permanent Speed Restriction — a fixed slow-down zone on track (maintenance/safety)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C631B" w14:textId="77777777" w:rsidR="00C91DE8" w:rsidRDefault="00000000">
            <w:r>
              <w:rPr>
                <w:color w:val="000000"/>
                <w:sz w:val="19"/>
                <w:szCs w:val="19"/>
              </w:rPr>
              <w:t>Yes — psr_count</w:t>
            </w:r>
          </w:p>
        </w:tc>
      </w:tr>
      <w:tr w:rsidR="00C91DE8" w14:paraId="70C93244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C1A3F" w14:textId="77777777" w:rsidR="00C91DE8" w:rsidRDefault="00000000">
            <w:r>
              <w:rPr>
                <w:color w:val="000000"/>
                <w:sz w:val="19"/>
                <w:szCs w:val="19"/>
              </w:rPr>
              <w:t>HDN Route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982A" w14:textId="77777777" w:rsidR="00C91DE8" w:rsidRDefault="00000000">
            <w:r>
              <w:rPr>
                <w:color w:val="000000"/>
                <w:sz w:val="19"/>
                <w:szCs w:val="19"/>
              </w:rPr>
              <w:t>High-Density Network route — heavily trafficked corridor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53C5B" w14:textId="77777777" w:rsidR="00C91DE8" w:rsidRDefault="00000000">
            <w:r>
              <w:rPr>
                <w:color w:val="000000"/>
                <w:sz w:val="19"/>
                <w:szCs w:val="19"/>
              </w:rPr>
              <w:t>Yes — is_hdn_route</w:t>
            </w:r>
          </w:p>
        </w:tc>
      </w:tr>
      <w:tr w:rsidR="00C91DE8" w14:paraId="7F022AE7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5848" w14:textId="77777777" w:rsidR="00C91DE8" w:rsidRDefault="00000000">
            <w:r>
              <w:rPr>
                <w:color w:val="000000"/>
                <w:sz w:val="19"/>
                <w:szCs w:val="19"/>
              </w:rPr>
              <w:t>Traction type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AC7B" w14:textId="77777777" w:rsidR="00C91DE8" w:rsidRDefault="00000000">
            <w:r>
              <w:rPr>
                <w:color w:val="000000"/>
                <w:sz w:val="19"/>
                <w:szCs w:val="19"/>
              </w:rPr>
              <w:t>Power source of the locomotive (Electric / Diesel / Dual)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BAEF" w14:textId="77777777" w:rsidR="00C91DE8" w:rsidRDefault="00000000">
            <w:r>
              <w:rPr>
                <w:color w:val="000000"/>
                <w:sz w:val="19"/>
                <w:szCs w:val="19"/>
              </w:rPr>
              <w:t>Yes — traction_type</w:t>
            </w:r>
          </w:p>
        </w:tc>
      </w:tr>
      <w:tr w:rsidR="00C91DE8" w14:paraId="5D2F42ED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D615" w14:textId="77777777" w:rsidR="00C91DE8" w:rsidRDefault="00000000">
            <w:r>
              <w:rPr>
                <w:color w:val="000000"/>
                <w:sz w:val="19"/>
                <w:szCs w:val="19"/>
              </w:rPr>
              <w:t>Track doubling</w:t>
            </w:r>
          </w:p>
        </w:tc>
        <w:tc>
          <w:tcPr>
            <w:tcW w:w="2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A857" w14:textId="77777777" w:rsidR="00C91DE8" w:rsidRDefault="00000000">
            <w:r>
              <w:rPr>
                <w:color w:val="000000"/>
                <w:sz w:val="19"/>
                <w:szCs w:val="19"/>
              </w:rPr>
              <w:t>Whether a route has two parallel tracks (vs. single line)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DABB" w14:textId="77777777" w:rsidR="00C91DE8" w:rsidRDefault="00000000">
            <w:r>
              <w:rPr>
                <w:color w:val="000000"/>
                <w:sz w:val="19"/>
                <w:szCs w:val="19"/>
              </w:rPr>
              <w:t>Yes — track_doubled</w:t>
            </w:r>
          </w:p>
        </w:tc>
      </w:tr>
    </w:tbl>
    <w:p w14:paraId="792755D6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7. Dataset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7021"/>
      </w:tblGrid>
      <w:tr w:rsidR="00C91DE8" w14:paraId="4F226D6D" w14:textId="77777777">
        <w:tc>
          <w:tcPr>
            <w:tcW w:w="15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E77A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35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3386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C91DE8" w14:paraId="02169961" w14:textId="77777777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CEF4" w14:textId="77777777" w:rsidR="00C91DE8" w:rsidRDefault="00000000">
            <w:r>
              <w:rPr>
                <w:color w:val="000000"/>
                <w:sz w:val="19"/>
                <w:szCs w:val="19"/>
              </w:rPr>
              <w:t>File name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571C" w14:textId="77777777" w:rsidR="00C91DE8" w:rsidRDefault="00000000">
            <w:r>
              <w:rPr>
                <w:color w:val="000000"/>
                <w:sz w:val="19"/>
                <w:szCs w:val="19"/>
              </w:rPr>
              <w:t>ir_train.csv</w:t>
            </w:r>
          </w:p>
        </w:tc>
      </w:tr>
      <w:tr w:rsidR="00C91DE8" w14:paraId="0650E8C3" w14:textId="77777777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C74D" w14:textId="77777777" w:rsidR="00C91DE8" w:rsidRDefault="00000000">
            <w:r>
              <w:rPr>
                <w:color w:val="000000"/>
                <w:sz w:val="19"/>
                <w:szCs w:val="19"/>
              </w:rPr>
              <w:t>Rows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9D21" w14:textId="77777777" w:rsidR="00C91DE8" w:rsidRDefault="00000000">
            <w:r>
              <w:rPr>
                <w:color w:val="000000"/>
                <w:sz w:val="19"/>
                <w:szCs w:val="19"/>
              </w:rPr>
              <w:t>1,500,000</w:t>
            </w:r>
          </w:p>
        </w:tc>
      </w:tr>
      <w:tr w:rsidR="00C91DE8" w14:paraId="5254C391" w14:textId="77777777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385C" w14:textId="77777777" w:rsidR="00C91DE8" w:rsidRDefault="00000000">
            <w:r>
              <w:rPr>
                <w:color w:val="000000"/>
                <w:sz w:val="19"/>
                <w:szCs w:val="19"/>
              </w:rPr>
              <w:t>Columns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121C" w14:textId="77777777" w:rsidR="00C91DE8" w:rsidRDefault="00000000">
            <w:r>
              <w:rPr>
                <w:color w:val="000000"/>
                <w:sz w:val="19"/>
                <w:szCs w:val="19"/>
              </w:rPr>
              <w:t>45</w:t>
            </w:r>
          </w:p>
        </w:tc>
      </w:tr>
      <w:tr w:rsidR="00C91DE8" w14:paraId="130466D6" w14:textId="77777777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7436" w14:textId="77777777" w:rsidR="00C91DE8" w:rsidRDefault="00000000">
            <w:r>
              <w:rPr>
                <w:color w:val="000000"/>
                <w:sz w:val="19"/>
                <w:szCs w:val="19"/>
              </w:rPr>
              <w:t>Date range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E99F" w14:textId="77777777" w:rsidR="00C91DE8" w:rsidRDefault="00000000">
            <w:r>
              <w:rPr>
                <w:color w:val="000000"/>
                <w:sz w:val="19"/>
                <w:szCs w:val="19"/>
              </w:rPr>
              <w:t>2018-01-01 to 2024-12-30</w:t>
            </w:r>
          </w:p>
        </w:tc>
      </w:tr>
      <w:tr w:rsidR="00C91DE8" w14:paraId="5D35BF5A" w14:textId="77777777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CCB3" w14:textId="77777777" w:rsidR="00C91DE8" w:rsidRDefault="00000000">
            <w:r>
              <w:rPr>
                <w:color w:val="000000"/>
                <w:sz w:val="19"/>
                <w:szCs w:val="19"/>
              </w:rPr>
              <w:t>Missing values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C844" w14:textId="77777777" w:rsidR="00C91DE8" w:rsidRDefault="00000000">
            <w:r>
              <w:rPr>
                <w:color w:val="000000"/>
                <w:sz w:val="19"/>
                <w:szCs w:val="19"/>
              </w:rPr>
              <w:t>0 (across all columns)</w:t>
            </w:r>
          </w:p>
        </w:tc>
      </w:tr>
      <w:tr w:rsidR="00C91DE8" w14:paraId="7C40E2FC" w14:textId="77777777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DA0D" w14:textId="77777777" w:rsidR="00C91DE8" w:rsidRDefault="00000000">
            <w:r>
              <w:rPr>
                <w:color w:val="000000"/>
                <w:sz w:val="19"/>
                <w:szCs w:val="19"/>
              </w:rPr>
              <w:lastRenderedPageBreak/>
              <w:t>Duplicate rows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1650" w14:textId="77777777" w:rsidR="00C91DE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C91DE8" w14:paraId="243B81FA" w14:textId="77777777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DB46" w14:textId="77777777" w:rsidR="00C91DE8" w:rsidRDefault="00000000">
            <w:r>
              <w:rPr>
                <w:color w:val="000000"/>
                <w:sz w:val="19"/>
                <w:szCs w:val="19"/>
              </w:rPr>
              <w:t>Unique journey_id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04D8" w14:textId="77777777" w:rsidR="00C91DE8" w:rsidRDefault="00000000">
            <w:r>
              <w:rPr>
                <w:color w:val="000000"/>
                <w:sz w:val="19"/>
                <w:szCs w:val="19"/>
              </w:rPr>
              <w:t>1,500,000 (fully unique — one row per journey)</w:t>
            </w:r>
          </w:p>
        </w:tc>
      </w:tr>
      <w:tr w:rsidR="00C91DE8" w14:paraId="1BA54E95" w14:textId="77777777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60D71" w14:textId="77777777" w:rsidR="00C91DE8" w:rsidRDefault="00000000">
            <w:r>
              <w:rPr>
                <w:color w:val="000000"/>
                <w:sz w:val="19"/>
                <w:szCs w:val="19"/>
              </w:rPr>
              <w:t>Unique train numbers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75AE" w14:textId="77777777" w:rsidR="00C91DE8" w:rsidRDefault="00000000">
            <w:r>
              <w:rPr>
                <w:color w:val="000000"/>
                <w:sz w:val="19"/>
                <w:szCs w:val="19"/>
              </w:rPr>
              <w:t>6,293</w:t>
            </w:r>
          </w:p>
        </w:tc>
      </w:tr>
      <w:tr w:rsidR="00C91DE8" w14:paraId="05E5F4B2" w14:textId="77777777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70B6" w14:textId="77777777" w:rsidR="00C91DE8" w:rsidRDefault="00000000">
            <w:r>
              <w:rPr>
                <w:color w:val="000000"/>
                <w:sz w:val="19"/>
                <w:szCs w:val="19"/>
              </w:rPr>
              <w:t>Zones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D401" w14:textId="77777777" w:rsidR="00C91DE8" w:rsidRDefault="00000000">
            <w:r>
              <w:rPr>
                <w:color w:val="000000"/>
                <w:sz w:val="19"/>
                <w:szCs w:val="19"/>
              </w:rPr>
              <w:t>16</w:t>
            </w:r>
          </w:p>
        </w:tc>
      </w:tr>
      <w:tr w:rsidR="00C91DE8" w14:paraId="631B16A4" w14:textId="77777777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0B55" w14:textId="77777777" w:rsidR="00C91DE8" w:rsidRDefault="00000000">
            <w:r>
              <w:rPr>
                <w:color w:val="000000"/>
                <w:sz w:val="19"/>
                <w:szCs w:val="19"/>
              </w:rPr>
              <w:t>Target/outcome variable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9E56" w14:textId="77777777" w:rsidR="00C91DE8" w:rsidRDefault="00000000">
            <w:r>
              <w:rPr>
                <w:color w:val="000000"/>
                <w:sz w:val="19"/>
                <w:szCs w:val="19"/>
              </w:rPr>
              <w:t>is_delayed (binary) and delay_minutes (continuous)</w:t>
            </w:r>
          </w:p>
        </w:tc>
      </w:tr>
      <w:tr w:rsidR="00C91DE8" w14:paraId="3BF0515A" w14:textId="77777777"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83C5" w14:textId="77777777" w:rsidR="00C91DE8" w:rsidRDefault="00000000">
            <w:r>
              <w:rPr>
                <w:color w:val="000000"/>
                <w:sz w:val="19"/>
                <w:szCs w:val="19"/>
              </w:rPr>
              <w:t>Dataset type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BEF83" w14:textId="77777777" w:rsidR="00C91DE8" w:rsidRDefault="00000000">
            <w:r>
              <w:rPr>
                <w:color w:val="000000"/>
                <w:sz w:val="19"/>
                <w:szCs w:val="19"/>
              </w:rPr>
              <w:t>Synthetic / simulated — not an official Indian Railways operational extract</w:t>
            </w:r>
          </w:p>
        </w:tc>
      </w:tr>
    </w:tbl>
    <w:p w14:paraId="463578FA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8. Data Dictionary (key columns)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7"/>
        <w:gridCol w:w="1204"/>
        <w:gridCol w:w="4012"/>
        <w:gridCol w:w="2207"/>
      </w:tblGrid>
      <w:tr w:rsidR="00C91DE8" w14:paraId="313DE66E" w14:textId="77777777">
        <w:tc>
          <w:tcPr>
            <w:tcW w:w="13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EBA9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67E5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0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8A32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11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5702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Used?</w:t>
            </w:r>
          </w:p>
        </w:tc>
      </w:tr>
      <w:tr w:rsidR="00C91DE8" w14:paraId="5A661194" w14:textId="77777777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E9CC" w14:textId="77777777" w:rsidR="00C91DE8" w:rsidRDefault="00000000">
            <w:r>
              <w:rPr>
                <w:color w:val="000000"/>
                <w:sz w:val="19"/>
                <w:szCs w:val="19"/>
              </w:rPr>
              <w:t>journey_id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EF6CC" w14:textId="77777777" w:rsidR="00C91DE8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D916" w14:textId="77777777" w:rsidR="00C91DE8" w:rsidRDefault="00000000">
            <w:r>
              <w:rPr>
                <w:color w:val="000000"/>
                <w:sz w:val="19"/>
                <w:szCs w:val="19"/>
              </w:rPr>
              <w:t>Unique ID per journey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E6D2" w14:textId="77777777" w:rsidR="00C91DE8" w:rsidRDefault="00000000">
            <w:r>
              <w:rPr>
                <w:color w:val="000000"/>
                <w:sz w:val="19"/>
                <w:szCs w:val="19"/>
              </w:rPr>
              <w:t>Identifier only</w:t>
            </w:r>
          </w:p>
        </w:tc>
      </w:tr>
      <w:tr w:rsidR="00C91DE8" w14:paraId="43F8052D" w14:textId="77777777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4E62" w14:textId="77777777" w:rsidR="00C91DE8" w:rsidRDefault="00000000">
            <w:r>
              <w:rPr>
                <w:color w:val="000000"/>
                <w:sz w:val="19"/>
                <w:szCs w:val="19"/>
              </w:rPr>
              <w:t>train_number / train_type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4C37E" w14:textId="77777777" w:rsidR="00C91DE8" w:rsidRDefault="00000000">
            <w:r>
              <w:rPr>
                <w:color w:val="000000"/>
                <w:sz w:val="19"/>
                <w:szCs w:val="19"/>
              </w:rPr>
              <w:t>Num / Text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93F6" w14:textId="77777777" w:rsidR="00C91DE8" w:rsidRDefault="00000000">
            <w:r>
              <w:rPr>
                <w:color w:val="000000"/>
                <w:sz w:val="19"/>
                <w:szCs w:val="19"/>
              </w:rPr>
              <w:t>Train ID and service class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52061" w14:textId="77777777" w:rsidR="00C91DE8" w:rsidRDefault="00000000">
            <w:r>
              <w:rPr>
                <w:color w:val="000000"/>
                <w:sz w:val="19"/>
                <w:szCs w:val="19"/>
              </w:rPr>
              <w:t>Yes — segmentation</w:t>
            </w:r>
          </w:p>
        </w:tc>
      </w:tr>
      <w:tr w:rsidR="00C91DE8" w14:paraId="0300CFE8" w14:textId="77777777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6452" w14:textId="77777777" w:rsidR="00C91DE8" w:rsidRDefault="00000000">
            <w:r>
              <w:rPr>
                <w:color w:val="000000"/>
                <w:sz w:val="19"/>
                <w:szCs w:val="19"/>
              </w:rPr>
              <w:t>departure_date, year, month, day_of_week, departure_hour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5085" w14:textId="77777777" w:rsidR="00C91DE8" w:rsidRDefault="00000000">
            <w:r>
              <w:rPr>
                <w:color w:val="000000"/>
                <w:sz w:val="19"/>
                <w:szCs w:val="19"/>
              </w:rPr>
              <w:t>Date/Num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1B0AB" w14:textId="77777777" w:rsidR="00C91DE8" w:rsidRDefault="00000000">
            <w:r>
              <w:rPr>
                <w:color w:val="000000"/>
                <w:sz w:val="19"/>
                <w:szCs w:val="19"/>
              </w:rPr>
              <w:t>Journey timing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36C5B" w14:textId="77777777" w:rsidR="00C91DE8" w:rsidRDefault="00000000">
            <w:r>
              <w:rPr>
                <w:color w:val="000000"/>
                <w:sz w:val="19"/>
                <w:szCs w:val="19"/>
              </w:rPr>
              <w:t>Yes — time analysis</w:t>
            </w:r>
          </w:p>
        </w:tc>
      </w:tr>
      <w:tr w:rsidR="00C91DE8" w14:paraId="5D78F175" w14:textId="77777777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499AC" w14:textId="77777777" w:rsidR="00C91DE8" w:rsidRDefault="00000000">
            <w:r>
              <w:rPr>
                <w:color w:val="000000"/>
                <w:sz w:val="19"/>
                <w:szCs w:val="19"/>
              </w:rPr>
              <w:t>zone, zone_abbr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843A3" w14:textId="77777777" w:rsidR="00C91DE8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A120" w14:textId="77777777" w:rsidR="00C91DE8" w:rsidRDefault="00000000">
            <w:r>
              <w:rPr>
                <w:color w:val="000000"/>
                <w:sz w:val="19"/>
                <w:szCs w:val="19"/>
              </w:rPr>
              <w:t>Operating zone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D2B74" w14:textId="77777777" w:rsidR="00C91DE8" w:rsidRDefault="00000000">
            <w:r>
              <w:rPr>
                <w:color w:val="000000"/>
                <w:sz w:val="19"/>
                <w:szCs w:val="19"/>
              </w:rPr>
              <w:t>Yes — primary segmentation</w:t>
            </w:r>
          </w:p>
        </w:tc>
      </w:tr>
      <w:tr w:rsidR="00C91DE8" w14:paraId="1723228D" w14:textId="77777777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FA23" w14:textId="77777777" w:rsidR="00C91DE8" w:rsidRDefault="00000000">
            <w:r>
              <w:rPr>
                <w:color w:val="000000"/>
                <w:sz w:val="19"/>
                <w:szCs w:val="19"/>
              </w:rPr>
              <w:t>season, is_monsoon_season, is_fog_risk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FC204" w14:textId="77777777" w:rsidR="00C91DE8" w:rsidRDefault="00000000">
            <w:r>
              <w:rPr>
                <w:color w:val="000000"/>
                <w:sz w:val="19"/>
                <w:szCs w:val="19"/>
              </w:rPr>
              <w:t>Text/Num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013A" w14:textId="77777777" w:rsidR="00C91DE8" w:rsidRDefault="00000000">
            <w:r>
              <w:rPr>
                <w:color w:val="000000"/>
                <w:sz w:val="19"/>
                <w:szCs w:val="19"/>
              </w:rPr>
              <w:t>Seasonal context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2C598" w14:textId="77777777" w:rsidR="00C91DE8" w:rsidRDefault="00000000">
            <w:r>
              <w:rPr>
                <w:color w:val="000000"/>
                <w:sz w:val="19"/>
                <w:szCs w:val="19"/>
              </w:rPr>
              <w:t>Yes — root-cause</w:t>
            </w:r>
          </w:p>
        </w:tc>
      </w:tr>
      <w:tr w:rsidR="00C91DE8" w14:paraId="6C391720" w14:textId="77777777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35E4" w14:textId="77777777" w:rsidR="00C91DE8" w:rsidRDefault="00000000">
            <w:r>
              <w:rPr>
                <w:color w:val="000000"/>
                <w:sz w:val="19"/>
                <w:szCs w:val="19"/>
              </w:rPr>
              <w:t>distance_km, scheduled_travel_hours, num_scheduled_stops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4E48" w14:textId="77777777" w:rsidR="00C91DE8" w:rsidRDefault="00000000">
            <w:r>
              <w:rPr>
                <w:color w:val="000000"/>
                <w:sz w:val="19"/>
                <w:szCs w:val="19"/>
              </w:rPr>
              <w:t>Num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13EC" w14:textId="77777777" w:rsidR="00C91DE8" w:rsidRDefault="00000000">
            <w:r>
              <w:rPr>
                <w:color w:val="000000"/>
                <w:sz w:val="19"/>
                <w:szCs w:val="19"/>
              </w:rPr>
              <w:t>Journey scale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10A4" w14:textId="77777777" w:rsidR="00C91DE8" w:rsidRDefault="00000000">
            <w:r>
              <w:rPr>
                <w:color w:val="000000"/>
                <w:sz w:val="19"/>
                <w:szCs w:val="19"/>
              </w:rPr>
              <w:t>Yes — distance banding</w:t>
            </w:r>
          </w:p>
        </w:tc>
      </w:tr>
      <w:tr w:rsidR="00C91DE8" w14:paraId="7193061E" w14:textId="77777777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25A1" w14:textId="77777777" w:rsidR="00C91DE8" w:rsidRDefault="00000000">
            <w:r>
              <w:rPr>
                <w:color w:val="000000"/>
                <w:sz w:val="19"/>
                <w:szCs w:val="19"/>
              </w:rPr>
              <w:t>track_doubled, is_electrified, traction_type, is_hdn_route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7DC2" w14:textId="77777777" w:rsidR="00C91DE8" w:rsidRDefault="00000000">
            <w:r>
              <w:rPr>
                <w:color w:val="000000"/>
                <w:sz w:val="19"/>
                <w:szCs w:val="19"/>
              </w:rPr>
              <w:t>Num/Text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6760" w14:textId="77777777" w:rsidR="00C91DE8" w:rsidRDefault="00000000">
            <w:r>
              <w:rPr>
                <w:color w:val="000000"/>
                <w:sz w:val="19"/>
                <w:szCs w:val="19"/>
              </w:rPr>
              <w:t>Infrastructure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896ED" w14:textId="77777777" w:rsidR="00C91DE8" w:rsidRDefault="00000000">
            <w:r>
              <w:rPr>
                <w:color w:val="000000"/>
                <w:sz w:val="19"/>
                <w:szCs w:val="19"/>
              </w:rPr>
              <w:t>Yes — infra analysis</w:t>
            </w:r>
          </w:p>
        </w:tc>
      </w:tr>
      <w:tr w:rsidR="00C91DE8" w14:paraId="1268F589" w14:textId="77777777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AF33" w14:textId="77777777" w:rsidR="00C91DE8" w:rsidRDefault="00000000">
            <w:r>
              <w:rPr>
                <w:color w:val="000000"/>
                <w:sz w:val="19"/>
                <w:szCs w:val="19"/>
              </w:rPr>
              <w:t>fog_risk_score, zone_congestion_index, season_severity_score, maintenance_score, route_historical_ontime_pct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40C92" w14:textId="77777777" w:rsidR="00C91DE8" w:rsidRDefault="00000000">
            <w:r>
              <w:rPr>
                <w:color w:val="000000"/>
                <w:sz w:val="19"/>
                <w:szCs w:val="19"/>
              </w:rPr>
              <w:t>Num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31D18" w14:textId="77777777" w:rsidR="00C91DE8" w:rsidRDefault="00000000">
            <w:r>
              <w:rPr>
                <w:color w:val="000000"/>
                <w:sz w:val="19"/>
                <w:szCs w:val="19"/>
              </w:rPr>
              <w:t>Modeled risk indices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1CAC" w14:textId="77777777" w:rsidR="00C91DE8" w:rsidRDefault="00000000">
            <w:r>
              <w:rPr>
                <w:color w:val="000000"/>
                <w:sz w:val="19"/>
                <w:szCs w:val="19"/>
              </w:rPr>
              <w:t>Yes — correlation analysis</w:t>
            </w:r>
          </w:p>
        </w:tc>
      </w:tr>
      <w:tr w:rsidR="00C91DE8" w14:paraId="642CA7C1" w14:textId="77777777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56C5" w14:textId="77777777" w:rsidR="00C91DE8" w:rsidRDefault="00000000">
            <w:r>
              <w:rPr>
                <w:color w:val="000000"/>
                <w:sz w:val="19"/>
                <w:szCs w:val="19"/>
              </w:rPr>
              <w:t>primary_delay_cause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A0C7" w14:textId="77777777" w:rsidR="00C91DE8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CAA2" w14:textId="77777777" w:rsidR="00C91DE8" w:rsidRDefault="00000000">
            <w:r>
              <w:rPr>
                <w:color w:val="000000"/>
                <w:sz w:val="19"/>
                <w:szCs w:val="19"/>
              </w:rPr>
              <w:t>Recorded reason for delay (delayed rows only)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3889D" w14:textId="77777777" w:rsidR="00C91DE8" w:rsidRDefault="00000000">
            <w:r>
              <w:rPr>
                <w:color w:val="000000"/>
                <w:sz w:val="19"/>
                <w:szCs w:val="19"/>
              </w:rPr>
              <w:t>Yes — cause analysis</w:t>
            </w:r>
          </w:p>
        </w:tc>
      </w:tr>
      <w:tr w:rsidR="00C91DE8" w14:paraId="6606E7BB" w14:textId="77777777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8436" w14:textId="77777777" w:rsidR="00C91DE8" w:rsidRDefault="00000000">
            <w:r>
              <w:rPr>
                <w:color w:val="000000"/>
                <w:sz w:val="19"/>
                <w:szCs w:val="19"/>
              </w:rPr>
              <w:t>delay_minutes, is_delayed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D113" w14:textId="77777777" w:rsidR="00C91DE8" w:rsidRDefault="00000000">
            <w:r>
              <w:rPr>
                <w:color w:val="000000"/>
                <w:sz w:val="19"/>
                <w:szCs w:val="19"/>
              </w:rPr>
              <w:t>Num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AE5B" w14:textId="77777777" w:rsidR="00C91DE8" w:rsidRDefault="00000000">
            <w:r>
              <w:rPr>
                <w:color w:val="000000"/>
                <w:sz w:val="19"/>
                <w:szCs w:val="19"/>
              </w:rPr>
              <w:t>Outcome variables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947B" w14:textId="77777777" w:rsidR="00C91DE8" w:rsidRDefault="00000000">
            <w:r>
              <w:rPr>
                <w:color w:val="000000"/>
                <w:sz w:val="19"/>
                <w:szCs w:val="19"/>
              </w:rPr>
              <w:t>Yes — target KPIs</w:t>
            </w:r>
          </w:p>
        </w:tc>
      </w:tr>
      <w:tr w:rsidR="00C91DE8" w14:paraId="2C06A200" w14:textId="77777777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E1DA" w14:textId="77777777" w:rsidR="00C91DE8" w:rsidRDefault="00000000">
            <w:r>
              <w:rPr>
                <w:color w:val="000000"/>
                <w:sz w:val="19"/>
                <w:szCs w:val="19"/>
              </w:rPr>
              <w:t>is_circular_route, has_lhb_coaches, is_rake_shared, is_special_train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37C6" w14:textId="77777777" w:rsidR="00C91DE8" w:rsidRDefault="00000000">
            <w:r>
              <w:rPr>
                <w:color w:val="000000"/>
                <w:sz w:val="19"/>
                <w:szCs w:val="19"/>
              </w:rPr>
              <w:t>Num (flags)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56A9" w14:textId="77777777" w:rsidR="00C91DE8" w:rsidRDefault="00000000">
            <w:r>
              <w:rPr>
                <w:color w:val="000000"/>
                <w:sz w:val="19"/>
                <w:szCs w:val="19"/>
              </w:rPr>
              <w:t>Additional operational flags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5FEB" w14:textId="77777777" w:rsidR="00C91DE8" w:rsidRDefault="00000000">
            <w:r>
              <w:rPr>
                <w:color w:val="000000"/>
                <w:sz w:val="19"/>
                <w:szCs w:val="19"/>
              </w:rPr>
              <w:t>Not used — low variance / outside project scope</w:t>
            </w:r>
          </w:p>
        </w:tc>
      </w:tr>
    </w:tbl>
    <w:p w14:paraId="53BA5FDB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9. Business Questions</w:t>
      </w:r>
    </w:p>
    <w:p w14:paraId="2FFC24E2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What is the network's overall delay rate and average delay, and how severe is the typical delay?</w:t>
      </w:r>
    </w:p>
    <w:p w14:paraId="771FC126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Which zones show consistently higher delay rates and therefore warrant operational investigation first?</w:t>
      </w:r>
    </w:p>
    <w:p w14:paraId="1841C0D9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Which season(s) are associated with the sharpest rise in delays, and by how much?</w:t>
      </w:r>
    </w:p>
    <w:p w14:paraId="2D9009FE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Do premium/long-distance train types perform meaningfully better than regular services?</w:t>
      </w:r>
    </w:p>
    <w:p w14:paraId="09DC21DB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Does time of day meaningfully affect delay likelihood?</w:t>
      </w:r>
    </w:p>
    <w:p w14:paraId="5D0B7419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Which recorded causes account for the largest share of delayed journeys?</w:t>
      </w:r>
    </w:p>
    <w:p w14:paraId="1B71BD00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Do infrastructure attributes (double track, electrification) relate to a lower delay rate?</w:t>
      </w:r>
    </w:p>
    <w:p w14:paraId="756C5B46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10. SQL Analysis</w:t>
      </w:r>
    </w:p>
    <w:p w14:paraId="58F6880F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lastRenderedPageBreak/>
        <w:t>All queries run against the cleaned dataset using DuckDB directly inside the Colab notebook (Section 11). Full runnable SQL is in the notebook; representative queries are summarized below.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"/>
        <w:gridCol w:w="2808"/>
        <w:gridCol w:w="3009"/>
        <w:gridCol w:w="3611"/>
      </w:tblGrid>
      <w:tr w:rsidR="00C91DE8" w14:paraId="4DE2DC6D" w14:textId="77777777">
        <w:tc>
          <w:tcPr>
            <w:tcW w:w="3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9C91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4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167C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question</w:t>
            </w:r>
          </w:p>
        </w:tc>
        <w:tc>
          <w:tcPr>
            <w:tcW w:w="15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422D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SQL concept(s)</w:t>
            </w:r>
          </w:p>
        </w:tc>
        <w:tc>
          <w:tcPr>
            <w:tcW w:w="18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9BD9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Key result</w:t>
            </w:r>
          </w:p>
        </w:tc>
      </w:tr>
      <w:tr w:rsidR="00C91DE8" w14:paraId="268CFA3B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2089" w14:textId="77777777" w:rsidR="00C91DE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E091" w14:textId="77777777" w:rsidR="00C91DE8" w:rsidRDefault="00000000">
            <w:r>
              <w:rPr>
                <w:color w:val="000000"/>
                <w:sz w:val="19"/>
                <w:szCs w:val="19"/>
              </w:rPr>
              <w:t>Delay rate by zone, ranked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E861" w14:textId="77777777" w:rsidR="00C91DE8" w:rsidRDefault="00000000">
            <w:r>
              <w:rPr>
                <w:color w:val="000000"/>
                <w:sz w:val="19"/>
                <w:szCs w:val="19"/>
              </w:rPr>
              <w:t>GROUP BY, window function RANK()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D9293" w14:textId="77777777" w:rsidR="00C91DE8" w:rsidRDefault="00000000">
            <w:r>
              <w:rPr>
                <w:color w:val="000000"/>
                <w:sz w:val="19"/>
                <w:szCs w:val="19"/>
              </w:rPr>
              <w:t>ER highest (89.3%), SWR lowest (50.2%)</w:t>
            </w:r>
          </w:p>
        </w:tc>
      </w:tr>
      <w:tr w:rsidR="00C91DE8" w14:paraId="3C9B8AB1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6155" w14:textId="77777777" w:rsidR="00C91DE8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AC0B1" w14:textId="77777777" w:rsidR="00C91DE8" w:rsidRDefault="00000000">
            <w:r>
              <w:rPr>
                <w:color w:val="000000"/>
                <w:sz w:val="19"/>
                <w:szCs w:val="19"/>
              </w:rPr>
              <w:t>Delay rate by season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EEC5E" w14:textId="77777777" w:rsidR="00C91DE8" w:rsidRDefault="00000000">
            <w:r>
              <w:rPr>
                <w:color w:val="000000"/>
                <w:sz w:val="19"/>
                <w:szCs w:val="19"/>
              </w:rPr>
              <w:t>GROUP BY, ORDER BY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901D" w14:textId="77777777" w:rsidR="00C91DE8" w:rsidRDefault="00000000">
            <w:r>
              <w:rPr>
                <w:color w:val="000000"/>
                <w:sz w:val="19"/>
                <w:szCs w:val="19"/>
              </w:rPr>
              <w:t>Monsoon 92.8% vs. Summer 48.6%</w:t>
            </w:r>
          </w:p>
        </w:tc>
      </w:tr>
      <w:tr w:rsidR="00C91DE8" w14:paraId="0EA92A7F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8031" w14:textId="77777777" w:rsidR="00C91DE8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B41D" w14:textId="77777777" w:rsidR="00C91DE8" w:rsidRDefault="00000000">
            <w:r>
              <w:rPr>
                <w:color w:val="000000"/>
                <w:sz w:val="19"/>
                <w:szCs w:val="19"/>
              </w:rPr>
              <w:t>Delay rate by train type/segment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88DFB" w14:textId="77777777" w:rsidR="00C91DE8" w:rsidRDefault="00000000">
            <w:r>
              <w:rPr>
                <w:color w:val="000000"/>
                <w:sz w:val="19"/>
                <w:szCs w:val="19"/>
              </w:rPr>
              <w:t>GROUP BY, CASE WHEN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BC109" w14:textId="77777777" w:rsidR="00C91DE8" w:rsidRDefault="00000000">
            <w:r>
              <w:rPr>
                <w:color w:val="000000"/>
                <w:sz w:val="19"/>
                <w:szCs w:val="19"/>
              </w:rPr>
              <w:t>Passenger Train 88.0% vs. Vande Bharat 44.3%</w:t>
            </w:r>
          </w:p>
        </w:tc>
      </w:tr>
      <w:tr w:rsidR="00C91DE8" w14:paraId="5D763BA2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14C5" w14:textId="77777777" w:rsidR="00C91DE8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79BE" w14:textId="77777777" w:rsidR="00C91DE8" w:rsidRDefault="00000000">
            <w:r>
              <w:rPr>
                <w:color w:val="000000"/>
                <w:sz w:val="19"/>
                <w:szCs w:val="19"/>
              </w:rPr>
              <w:t>Delay rate by time of day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0665C" w14:textId="77777777" w:rsidR="00C91DE8" w:rsidRDefault="00000000">
            <w:r>
              <w:rPr>
                <w:color w:val="000000"/>
                <w:sz w:val="19"/>
                <w:szCs w:val="19"/>
              </w:rPr>
              <w:t>GROUP BY, HAVING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A678" w14:textId="77777777" w:rsidR="00C91DE8" w:rsidRDefault="00000000">
            <w:r>
              <w:rPr>
                <w:color w:val="000000"/>
                <w:sz w:val="19"/>
                <w:szCs w:val="19"/>
              </w:rPr>
              <w:t>Flat: 70.9%–74.7% across windows</w:t>
            </w:r>
          </w:p>
        </w:tc>
      </w:tr>
      <w:tr w:rsidR="00C91DE8" w14:paraId="4338B18C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A13A" w14:textId="77777777" w:rsidR="00C91DE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ECB6" w14:textId="77777777" w:rsidR="00C91DE8" w:rsidRDefault="00000000">
            <w:r>
              <w:rPr>
                <w:color w:val="000000"/>
                <w:sz w:val="19"/>
                <w:szCs w:val="19"/>
              </w:rPr>
              <w:t>Top recorded delay causes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D644" w14:textId="77777777" w:rsidR="00C91DE8" w:rsidRDefault="00000000">
            <w:r>
              <w:rPr>
                <w:color w:val="000000"/>
                <w:sz w:val="19"/>
                <w:szCs w:val="19"/>
              </w:rPr>
              <w:t>WHERE filter, % of total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8A181" w14:textId="77777777" w:rsidR="00C91DE8" w:rsidRDefault="00000000">
            <w:r>
              <w:rPr>
                <w:color w:val="000000"/>
                <w:sz w:val="19"/>
                <w:szCs w:val="19"/>
              </w:rPr>
              <w:t>Track Congestion 22.4%, Flooding 19.4%</w:t>
            </w:r>
          </w:p>
        </w:tc>
      </w:tr>
      <w:tr w:rsidR="00C91DE8" w14:paraId="1CB1E73E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1FF9" w14:textId="77777777" w:rsidR="00C91DE8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84AD" w14:textId="77777777" w:rsidR="00C91DE8" w:rsidRDefault="00000000">
            <w:r>
              <w:rPr>
                <w:color w:val="000000"/>
                <w:sz w:val="19"/>
                <w:szCs w:val="19"/>
              </w:rPr>
              <w:t>Delay rate by infrastructure combo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A601" w14:textId="77777777" w:rsidR="00C91DE8" w:rsidRDefault="00000000">
            <w:r>
              <w:rPr>
                <w:color w:val="000000"/>
                <w:sz w:val="19"/>
                <w:szCs w:val="19"/>
              </w:rPr>
              <w:t>Multi-column GROUP BY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674F" w14:textId="77777777" w:rsidR="00C91DE8" w:rsidRDefault="00000000">
            <w:r>
              <w:rPr>
                <w:color w:val="000000"/>
                <w:sz w:val="19"/>
                <w:szCs w:val="19"/>
              </w:rPr>
              <w:t>Single-track/non-electrified 87.3% vs. double-track/electrified 65.0%</w:t>
            </w:r>
          </w:p>
        </w:tc>
      </w:tr>
      <w:tr w:rsidR="00C91DE8" w14:paraId="03BBA8D5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E912" w14:textId="77777777" w:rsidR="00C91DE8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A568A" w14:textId="77777777" w:rsidR="00C91DE8" w:rsidRDefault="00000000">
            <w:r>
              <w:rPr>
                <w:color w:val="000000"/>
                <w:sz w:val="19"/>
                <w:szCs w:val="19"/>
              </w:rPr>
              <w:t>Delay rate by distance band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E7D7" w14:textId="77777777" w:rsidR="00C91DE8" w:rsidRDefault="00000000">
            <w:r>
              <w:rPr>
                <w:color w:val="000000"/>
                <w:sz w:val="19"/>
                <w:szCs w:val="19"/>
              </w:rPr>
              <w:t>CTE, CASE WHEN banding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F8C0" w14:textId="77777777" w:rsidR="00C91DE8" w:rsidRDefault="00000000">
            <w:r>
              <w:rPr>
                <w:color w:val="000000"/>
                <w:sz w:val="19"/>
                <w:szCs w:val="19"/>
              </w:rPr>
              <w:t>Short trips 79.4% vs. Very Long 65.5%</w:t>
            </w:r>
          </w:p>
        </w:tc>
      </w:tr>
      <w:tr w:rsidR="00C91DE8" w14:paraId="15EB332D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A701" w14:textId="77777777" w:rsidR="00C91DE8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B0F8" w14:textId="77777777" w:rsidR="00C91DE8" w:rsidRDefault="00000000">
            <w:r>
              <w:rPr>
                <w:color w:val="000000"/>
                <w:sz w:val="19"/>
                <w:szCs w:val="19"/>
              </w:rPr>
              <w:t>Worst train × zone combinations, ranked by Wilson lower-bound confidence (min. 20 journeys)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1119A" w14:textId="77777777" w:rsidR="00C91DE8" w:rsidRDefault="00000000">
            <w:r>
              <w:rPr>
                <w:color w:val="000000"/>
                <w:sz w:val="19"/>
                <w:szCs w:val="19"/>
              </w:rPr>
              <w:t>CTE + window RANK() + statistical confidence interval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365D" w14:textId="77777777" w:rsidR="00C91DE8" w:rsidRDefault="00000000">
            <w:r>
              <w:rPr>
                <w:color w:val="000000"/>
                <w:sz w:val="19"/>
                <w:szCs w:val="19"/>
              </w:rPr>
              <w:t>Surfaces specific train/zone pairs for drill-through, corrected for small-sample bias (see note below)</w:t>
            </w:r>
          </w:p>
        </w:tc>
      </w:tr>
    </w:tbl>
    <w:p w14:paraId="3F008BB1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Data-quality finding worth documenting: the Query 8 tie bug</w:t>
      </w:r>
    </w:p>
    <w:p w14:paraId="12FBD45A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The first version of Query 8 ranked train×zone pairs by raw delay_rate_pct and returned a Top-20 table where every row was tied at exactly 100.00%. Investigation showed the root cause: no (train_number, zone_abbr) combination in this dataset has more than 62 recorded journeys, so a small group hitting "100% delayed" happens by chance far more easily than in a large sample — a classic small-sample-size ranking bias, not a code error. The fix ranks on a Wilson 95% lower-confidence-bound of the delay rate instead of the raw percentage, which only rewards a high rate when it's backed by enough observations. This is documented here deliberately — catching and correctly explaining a bug like this is exactly the kind of judgment an interviewer is testing for.</w:t>
      </w:r>
    </w:p>
    <w:p w14:paraId="620E4C5F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11. Python Analysis</w:t>
      </w:r>
    </w:p>
    <w:p w14:paraId="5994C3E2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Libraries used: pandas and numpy (data handling), matplotlib and seaborn (EDA visuals), duckdb (SQL queries on the DataFrame). No unused imports.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4213"/>
        <w:gridCol w:w="3611"/>
      </w:tblGrid>
      <w:tr w:rsidR="00C91DE8" w14:paraId="0DC0FC86" w14:textId="77777777">
        <w:tc>
          <w:tcPr>
            <w:tcW w:w="11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9A1B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1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D1F5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18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56CD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reason</w:t>
            </w:r>
          </w:p>
        </w:tc>
      </w:tr>
      <w:tr w:rsidR="00C91DE8" w14:paraId="6A8B3BEB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5282" w14:textId="77777777" w:rsidR="00C91DE8" w:rsidRDefault="00000000">
            <w:r>
              <w:rPr>
                <w:color w:val="000000"/>
                <w:sz w:val="19"/>
                <w:szCs w:val="19"/>
              </w:rPr>
              <w:t>Load &amp; inspect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170D" w14:textId="77777777" w:rsidR="00C91DE8" w:rsidRDefault="00000000">
            <w:r>
              <w:rPr>
                <w:color w:val="000000"/>
                <w:sz w:val="19"/>
                <w:szCs w:val="19"/>
              </w:rPr>
              <w:t>Read CSV, check shape/dtypes/date range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70EB0" w14:textId="77777777" w:rsidR="00C91DE8" w:rsidRDefault="00000000">
            <w:r>
              <w:rPr>
                <w:color w:val="000000"/>
                <w:sz w:val="19"/>
                <w:szCs w:val="19"/>
              </w:rPr>
              <w:t>Confirm what the data can and cannot answer</w:t>
            </w:r>
          </w:p>
        </w:tc>
      </w:tr>
      <w:tr w:rsidR="00C91DE8" w14:paraId="510A9061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993C" w14:textId="77777777" w:rsidR="00C91DE8" w:rsidRDefault="00000000">
            <w:r>
              <w:rPr>
                <w:color w:val="000000"/>
                <w:sz w:val="19"/>
                <w:szCs w:val="19"/>
              </w:rPr>
              <w:t>Data quality checks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17E19" w14:textId="77777777" w:rsidR="00C91DE8" w:rsidRDefault="00000000">
            <w:r>
              <w:rPr>
                <w:color w:val="000000"/>
                <w:sz w:val="19"/>
                <w:szCs w:val="19"/>
              </w:rPr>
              <w:t>Missing values, duplicates, range checks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3CC0" w14:textId="77777777" w:rsidR="00C91DE8" w:rsidRDefault="00000000">
            <w:r>
              <w:rPr>
                <w:color w:val="000000"/>
                <w:sz w:val="19"/>
                <w:szCs w:val="19"/>
              </w:rPr>
              <w:t>Establish the dataset is clean and understand is_delayed's derivation</w:t>
            </w:r>
          </w:p>
        </w:tc>
      </w:tr>
      <w:tr w:rsidR="00C91DE8" w14:paraId="1E95988F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1B22E" w14:textId="77777777" w:rsidR="00C91DE8" w:rsidRDefault="00000000">
            <w:r>
              <w:rPr>
                <w:color w:val="000000"/>
                <w:sz w:val="19"/>
                <w:szCs w:val="19"/>
              </w:rPr>
              <w:t>Cleaning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597D" w14:textId="77777777" w:rsidR="00C91DE8" w:rsidRDefault="00000000">
            <w:r>
              <w:rPr>
                <w:color w:val="000000"/>
                <w:sz w:val="19"/>
                <w:szCs w:val="19"/>
              </w:rPr>
              <w:t>Standardize dtypes (category/int8)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EF4E5" w14:textId="77777777" w:rsidR="00C91DE8" w:rsidRDefault="00000000">
            <w:r>
              <w:rPr>
                <w:color w:val="000000"/>
                <w:sz w:val="19"/>
                <w:szCs w:val="19"/>
              </w:rPr>
              <w:t>Faster, consistent grouping downstream</w:t>
            </w:r>
          </w:p>
        </w:tc>
      </w:tr>
      <w:tr w:rsidR="00C91DE8" w14:paraId="5064DD1F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7599" w14:textId="77777777" w:rsidR="00C91DE8" w:rsidRDefault="00000000">
            <w:r>
              <w:rPr>
                <w:color w:val="000000"/>
                <w:sz w:val="19"/>
                <w:szCs w:val="19"/>
              </w:rPr>
              <w:t>Feature engineering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5724" w14:textId="77777777" w:rsidR="00C91DE8" w:rsidRDefault="00000000">
            <w:r>
              <w:rPr>
                <w:color w:val="000000"/>
                <w:sz w:val="19"/>
                <w:szCs w:val="19"/>
              </w:rPr>
              <w:t>delay_category, time_of_day, day_name, distance_band, route_category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FF89" w14:textId="77777777" w:rsidR="00C91DE8" w:rsidRDefault="00000000">
            <w:r>
              <w:rPr>
                <w:color w:val="000000"/>
                <w:sz w:val="19"/>
                <w:szCs w:val="19"/>
              </w:rPr>
              <w:t>Turn raw fields into business-readable segments</w:t>
            </w:r>
          </w:p>
        </w:tc>
      </w:tr>
      <w:tr w:rsidR="00C91DE8" w14:paraId="440C7A99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CA80" w14:textId="77777777" w:rsidR="00C91DE8" w:rsidRDefault="00000000">
            <w:r>
              <w:rPr>
                <w:color w:val="000000"/>
                <w:sz w:val="19"/>
                <w:szCs w:val="19"/>
              </w:rPr>
              <w:t>EDA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5AFC" w14:textId="77777777" w:rsidR="00C91DE8" w:rsidRDefault="00000000">
            <w:r>
              <w:rPr>
                <w:color w:val="000000"/>
                <w:sz w:val="19"/>
                <w:szCs w:val="19"/>
              </w:rPr>
              <w:t>Histograms, bar charts, correlation heatmap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17CA" w14:textId="77777777" w:rsidR="00C91DE8" w:rsidRDefault="00000000">
            <w:r>
              <w:rPr>
                <w:color w:val="000000"/>
                <w:sz w:val="19"/>
                <w:szCs w:val="19"/>
              </w:rPr>
              <w:t>Visually confirm zone/season patterns before formal KPI work</w:t>
            </w:r>
          </w:p>
        </w:tc>
      </w:tr>
      <w:tr w:rsidR="00C91DE8" w14:paraId="04F96955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24BD" w14:textId="77777777" w:rsidR="00C91DE8" w:rsidRDefault="00000000">
            <w:r>
              <w:rPr>
                <w:color w:val="000000"/>
                <w:sz w:val="19"/>
                <w:szCs w:val="19"/>
              </w:rPr>
              <w:t>KPI calculation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2260" w14:textId="77777777" w:rsidR="00C91DE8" w:rsidRDefault="00000000">
            <w:r>
              <w:rPr>
                <w:color w:val="000000"/>
                <w:sz w:val="19"/>
                <w:szCs w:val="19"/>
              </w:rPr>
              <w:t>Delay rate, avg delay, severe-delay share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B42A" w14:textId="77777777" w:rsidR="00C91DE8" w:rsidRDefault="00000000">
            <w:r>
              <w:rPr>
                <w:color w:val="000000"/>
                <w:sz w:val="19"/>
                <w:szCs w:val="19"/>
              </w:rPr>
              <w:t>Headline numbers for the Executive dashboard page</w:t>
            </w:r>
          </w:p>
        </w:tc>
      </w:tr>
      <w:tr w:rsidR="00C91DE8" w14:paraId="23747687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8C96" w14:textId="77777777" w:rsidR="00C91DE8" w:rsidRDefault="00000000">
            <w:r>
              <w:rPr>
                <w:color w:val="000000"/>
                <w:sz w:val="19"/>
                <w:szCs w:val="19"/>
              </w:rPr>
              <w:t>Export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44DD" w14:textId="77777777" w:rsidR="00C91DE8" w:rsidRDefault="00000000">
            <w:r>
              <w:rPr>
                <w:color w:val="000000"/>
                <w:sz w:val="19"/>
                <w:szCs w:val="19"/>
              </w:rPr>
              <w:t>Write 11 CSVs to outputs/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9B31" w14:textId="77777777" w:rsidR="00C91DE8" w:rsidRDefault="00000000">
            <w:r>
              <w:rPr>
                <w:color w:val="000000"/>
                <w:sz w:val="19"/>
                <w:szCs w:val="19"/>
              </w:rPr>
              <w:t>Feed Power BI without re-running Python each time</w:t>
            </w:r>
          </w:p>
        </w:tc>
      </w:tr>
    </w:tbl>
    <w:p w14:paraId="45F3D6B5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11.1 EDA Visual Evidence</w:t>
      </w:r>
    </w:p>
    <w:p w14:paraId="3680CA67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lastRenderedPageBreak/>
        <w:t>These are the actual charts produced by the notebook against the real 1.5M-row dataset (Section 9 of the notebook) — not mockups. They are the visual proof behind the KPI tables in Sections 10 and 13.</w:t>
      </w:r>
    </w:p>
    <w:p w14:paraId="05E1936F" w14:textId="77777777" w:rsidR="00C91DE8" w:rsidRDefault="00000000">
      <w:pPr>
        <w:spacing w:before="80" w:after="30"/>
        <w:jc w:val="center"/>
      </w:pPr>
      <w:r>
        <w:rPr>
          <w:noProof/>
        </w:rPr>
        <w:drawing>
          <wp:inline distT="0" distB="0" distL="0" distR="0" wp14:anchorId="2C40CFE5" wp14:editId="4D745C75">
            <wp:extent cx="3810000" cy="2543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BDC6" w14:textId="77777777" w:rsidR="00C91DE8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1: Distribution of delay minutes — a clear on-time cluster under 15 minutes plus a wide delayed tail.</w:t>
      </w:r>
    </w:p>
    <w:p w14:paraId="243A3477" w14:textId="77777777" w:rsidR="00C91DE8" w:rsidRDefault="00000000">
      <w:pPr>
        <w:spacing w:before="80" w:after="30"/>
        <w:jc w:val="center"/>
      </w:pPr>
      <w:r>
        <w:rPr>
          <w:noProof/>
        </w:rPr>
        <w:drawing>
          <wp:inline distT="0" distB="0" distL="0" distR="0" wp14:anchorId="040BCD4C" wp14:editId="53CF9973">
            <wp:extent cx="3810000" cy="2543175"/>
            <wp:effectExtent l="0" t="0" r="0" b="0"/>
            <wp:docPr id="2018818894" name="Picture 2018818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8368" w14:textId="77777777" w:rsidR="00C91DE8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2: Journeys by delay category (On Time / Minor / Moderate / Severe) — Severe Delay is the single largest bucket.</w:t>
      </w:r>
    </w:p>
    <w:p w14:paraId="36ED263E" w14:textId="77777777" w:rsidR="00C91DE8" w:rsidRDefault="00000000">
      <w:pPr>
        <w:spacing w:before="80" w:after="30"/>
        <w:jc w:val="center"/>
      </w:pPr>
      <w:r>
        <w:rPr>
          <w:noProof/>
        </w:rPr>
        <w:drawing>
          <wp:inline distT="0" distB="0" distL="0" distR="0" wp14:anchorId="5E3EBD7F" wp14:editId="27F8A07B">
            <wp:extent cx="3810000" cy="2114550"/>
            <wp:effectExtent l="0" t="0" r="0" b="0"/>
            <wp:docPr id="610961331" name="Picture 610961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DCDC" w14:textId="77777777" w:rsidR="00C91DE8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3: Delay rate (%) by railway zone, sorted descending — the basis for the zone-prioritization recommendation.</w:t>
      </w:r>
    </w:p>
    <w:p w14:paraId="4785B093" w14:textId="77777777" w:rsidR="00C91DE8" w:rsidRDefault="00000000">
      <w:pPr>
        <w:spacing w:before="80" w:after="30"/>
        <w:jc w:val="center"/>
      </w:pPr>
      <w:r>
        <w:rPr>
          <w:noProof/>
        </w:rPr>
        <w:lastRenderedPageBreak/>
        <w:drawing>
          <wp:inline distT="0" distB="0" distL="0" distR="0" wp14:anchorId="08316561" wp14:editId="6A0AF3C8">
            <wp:extent cx="3810000" cy="2181225"/>
            <wp:effectExtent l="0" t="0" r="0" b="0"/>
            <wp:docPr id="203841300" name="Picture 203841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CA45" w14:textId="77777777" w:rsidR="00C91DE8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4: Delay rate (%) by season — Monsoon standing well above every other season.</w:t>
      </w:r>
    </w:p>
    <w:p w14:paraId="4E03B539" w14:textId="77777777" w:rsidR="00C91DE8" w:rsidRDefault="00000000">
      <w:pPr>
        <w:spacing w:before="80" w:after="30"/>
        <w:jc w:val="center"/>
      </w:pPr>
      <w:r>
        <w:rPr>
          <w:noProof/>
        </w:rPr>
        <w:drawing>
          <wp:inline distT="0" distB="0" distL="0" distR="0" wp14:anchorId="41372CAD" wp14:editId="7CB9CDB3">
            <wp:extent cx="3810000" cy="3171825"/>
            <wp:effectExtent l="0" t="0" r="0" b="0"/>
            <wp:docPr id="1953425479" name="Picture 1953425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24CB" w14:textId="77777777" w:rsidR="00C91DE8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5: Correlation heatmap of numeric risk factors against delay minutes.</w:t>
      </w:r>
    </w:p>
    <w:p w14:paraId="272C7ED4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12. Power BI Dashboard</w:t>
      </w:r>
    </w:p>
    <w:p w14:paraId="710A40E3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The dashboard was built in Power BI Desktop directly from the CSVs exported in Section 13. Every KPI card and chart below was checked against the matching Python/SQL output and matches exactly (e.g., Page 1's cards read 71.89% / 97.73 / 41.19% / 1.50M — identical to kpi_summary.csv). Full build steps are in the companion file PowerBI_Dashboard_Complete_Guide.docx. For each page, the text below calls out the one chart carrying that page's main business message, rather than re-describing every visual on the canvas.</w:t>
      </w:r>
    </w:p>
    <w:p w14:paraId="3168354F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Page 1 — Executive Overview</w:t>
      </w:r>
    </w:p>
    <w:p w14:paraId="05D1E075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Key chart: Delay Rate by Zone. The four KPI cards give senior management the headline number, but the zone bar chart is what turns that number into an action — ER (89.32%), NR (87.56%), NCR (84.95%) and ECR (84.77%) sit clearly above the rest, which is the entire basis for Recommendation 1 in Section 14.</w:t>
      </w:r>
    </w:p>
    <w:p w14:paraId="5F9CAA4A" w14:textId="77777777" w:rsidR="00C91DE8" w:rsidRDefault="00000000">
      <w:pPr>
        <w:spacing w:before="80" w:after="30"/>
        <w:jc w:val="center"/>
      </w:pPr>
      <w:r>
        <w:rPr>
          <w:noProof/>
        </w:rPr>
        <w:lastRenderedPageBreak/>
        <w:drawing>
          <wp:inline distT="0" distB="0" distL="0" distR="0" wp14:anchorId="7F153898" wp14:editId="6C292710">
            <wp:extent cx="3810000" cy="2143125"/>
            <wp:effectExtent l="0" t="0" r="0" b="0"/>
            <wp:docPr id="1097280747" name="Picture 109728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C528" w14:textId="77777777" w:rsidR="00C91DE8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6: Power BI — Page 1: Executive Overview. KPI cards match kpi_summary.csv exactly.</w:t>
      </w:r>
    </w:p>
    <w:p w14:paraId="14C15511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Page 2 — Operational Performance</w:t>
      </w:r>
    </w:p>
    <w:p w14:paraId="57E9363B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Key chart: Delay Rate by Train Type. It is the sharpest, most decision-useful split on this page — Passenger Train (88%) versus Jan Shatabdi Express (63%) is a 25-point gap purely from service class, directly supporting continued investment in premium/express services over regular passenger and DEMU/MEMU services.</w:t>
      </w:r>
    </w:p>
    <w:p w14:paraId="28D25318" w14:textId="77777777" w:rsidR="00C91DE8" w:rsidRDefault="00000000">
      <w:pPr>
        <w:spacing w:before="80" w:after="30"/>
        <w:jc w:val="center"/>
      </w:pPr>
      <w:r>
        <w:rPr>
          <w:noProof/>
        </w:rPr>
        <w:drawing>
          <wp:inline distT="0" distB="0" distL="0" distR="0" wp14:anchorId="01CC76CB" wp14:editId="1BF60577">
            <wp:extent cx="3810000" cy="2143125"/>
            <wp:effectExtent l="0" t="0" r="0" b="0"/>
            <wp:docPr id="1571824696" name="Picture 1571824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9B82" w14:textId="77777777" w:rsidR="00C91DE8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7: Power BI — Page 2: Operational Performance. Train-type, time-of-day and distance-band breakdowns, with the zone slicer open at top-left.</w:t>
      </w:r>
    </w:p>
    <w:p w14:paraId="22BC9143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Page 3 — Delay Pattern / Root-Cause Analysis</w:t>
      </w:r>
    </w:p>
    <w:p w14:paraId="371D724F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Key chart: Delay Rate by Infrastructure. Track Congestion tops the recorded-cause list (22%), but the infrastructure chart is the more actionable one: Diesel traction on non-doubled track runs an 87% delay rate versus 65% for doubled-track Electric/Dual traction — a concrete, capital-planning-relevant pattern rather than just a list of causes.</w:t>
      </w:r>
    </w:p>
    <w:p w14:paraId="7FB718A9" w14:textId="77777777" w:rsidR="00C91DE8" w:rsidRDefault="00000000">
      <w:pPr>
        <w:spacing w:before="80" w:after="30"/>
        <w:jc w:val="center"/>
      </w:pPr>
      <w:r>
        <w:rPr>
          <w:noProof/>
        </w:rPr>
        <w:drawing>
          <wp:inline distT="0" distB="0" distL="0" distR="0" wp14:anchorId="483C7728" wp14:editId="52B40A9A">
            <wp:extent cx="3810000" cy="2143125"/>
            <wp:effectExtent l="0" t="0" r="0" b="0"/>
            <wp:docPr id="1194575557" name="Picture 1194575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150A" w14:textId="77777777" w:rsidR="00C91DE8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lastRenderedPageBreak/>
        <w:t>Figure 8: Power BI — Page 3: Delay Pattern / Root-Cause Analysis. Delay causes, infrastructure comparison, and the correlation table.</w:t>
      </w:r>
    </w:p>
    <w:p w14:paraId="0545EE0A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Page 4 — Management Insights</w:t>
      </w:r>
    </w:p>
    <w:p w14:paraId="66C99B18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Key element: the worst-performing train × zone table. This table originally shipped with a bug — every row showed exactly 100% — traced to a small-sample-size ranking artifact (full root-cause writeup in Section 10). The query was corrected to compute a Wilson 95% confidence-bound (wilson_lower_bound_pct, visible as the right-most column below), which is the field that should drive the table's sort order and any further prioritization.</w:t>
      </w:r>
    </w:p>
    <w:p w14:paraId="5F4FE107" w14:textId="77777777" w:rsidR="00C91DE8" w:rsidRDefault="00000000">
      <w:pPr>
        <w:spacing w:before="80" w:after="30"/>
        <w:jc w:val="center"/>
      </w:pPr>
      <w:r>
        <w:rPr>
          <w:noProof/>
        </w:rPr>
        <w:drawing>
          <wp:inline distT="0" distB="0" distL="0" distR="0" wp14:anchorId="6007A450" wp14:editId="20378042">
            <wp:extent cx="3810000" cy="2143125"/>
            <wp:effectExtent l="0" t="0" r="0" b="0"/>
            <wp:docPr id="1810797202" name="Picture 1810797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A64F" w14:textId="77777777" w:rsidR="00C91DE8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Figure 9: Power BI — Page 4: Management Insights. Worst train/zone table (now carrying the corrected wilson_lower_bound_pct column) and written recommendations.</w:t>
      </w:r>
    </w:p>
    <w:p w14:paraId="2D90D33B" w14:textId="77777777" w:rsidR="00C91DE8" w:rsidRDefault="00000000">
      <w:pPr>
        <w:spacing w:after="140"/>
      </w:pPr>
      <w:r>
        <w:rPr>
          <w:i/>
          <w:iCs/>
          <w:color w:val="666666"/>
          <w:sz w:val="19"/>
          <w:szCs w:val="19"/>
        </w:rPr>
        <w:t>Outstanding polish item, noted here rather than hidden: this table is still visually sorted by train_number and the wilson_lower_bound_pct column is cut off on the right. The underlying data is correct (verified in Section 10); before sharing the dashboard externally, widen that column and sort by rnk ascending so the ranking is visible, not just present. The visual's title ("Delay Rate by Zone") is also a leftover default and should be renamed to "Top Worst-Performing Trains."</w:t>
      </w:r>
    </w:p>
    <w:p w14:paraId="2804508F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Page 5 — Zone Detail (drill-through)</w:t>
      </w:r>
    </w:p>
    <w:p w14:paraId="4893346C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Key proof point: this page is reached only by clicking a zone bar on Page 1 — the screenshot below was captured after clicking NCR, and the table correctly filters to just the 3 NCR trains from the worst-performers list. This confirms the drill-through interaction works end-to-end, not just that the underlying table exists.</w:t>
      </w:r>
    </w:p>
    <w:p w14:paraId="524EEF18" w14:textId="77777777" w:rsidR="00C91DE8" w:rsidRDefault="00000000">
      <w:pPr>
        <w:spacing w:before="80" w:after="30"/>
        <w:jc w:val="center"/>
      </w:pPr>
      <w:r>
        <w:rPr>
          <w:noProof/>
        </w:rPr>
        <w:drawing>
          <wp:inline distT="0" distB="0" distL="0" distR="0" wp14:anchorId="0C402CBC" wp14:editId="1500EA16">
            <wp:extent cx="3810000" cy="2143125"/>
            <wp:effectExtent l="0" t="0" r="0" b="0"/>
            <wp:docPr id="558593965" name="Picture 558593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6015" w14:textId="77777777" w:rsidR="00C91DE8" w:rsidRDefault="00000000">
      <w:pPr>
        <w:spacing w:after="1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 10: Power BI — Page 5: Zone Detail, drilled through from Page 1 with NCR selected.</w:t>
      </w:r>
    </w:p>
    <w:p w14:paraId="0C9AD37C" w14:textId="77777777" w:rsidR="007C05A0" w:rsidRDefault="007C05A0">
      <w:pPr>
        <w:spacing w:after="100"/>
        <w:jc w:val="center"/>
        <w:rPr>
          <w:i/>
          <w:iCs/>
          <w:color w:val="666666"/>
          <w:sz w:val="18"/>
          <w:szCs w:val="18"/>
        </w:rPr>
      </w:pPr>
    </w:p>
    <w:p w14:paraId="3AF4D44F" w14:textId="77777777" w:rsidR="007C05A0" w:rsidRDefault="007C05A0">
      <w:pPr>
        <w:spacing w:after="100"/>
        <w:jc w:val="center"/>
        <w:rPr>
          <w:i/>
          <w:iCs/>
          <w:color w:val="666666"/>
          <w:sz w:val="18"/>
          <w:szCs w:val="18"/>
        </w:rPr>
      </w:pPr>
    </w:p>
    <w:p w14:paraId="52CFD120" w14:textId="77777777" w:rsidR="007C05A0" w:rsidRDefault="007C05A0">
      <w:pPr>
        <w:spacing w:after="100"/>
        <w:jc w:val="center"/>
        <w:rPr>
          <w:i/>
          <w:iCs/>
          <w:color w:val="666666"/>
          <w:sz w:val="18"/>
          <w:szCs w:val="18"/>
        </w:rPr>
      </w:pPr>
    </w:p>
    <w:p w14:paraId="70CB4D68" w14:textId="77777777" w:rsidR="007C05A0" w:rsidRDefault="007C05A0">
      <w:pPr>
        <w:spacing w:after="100"/>
        <w:jc w:val="center"/>
      </w:pPr>
    </w:p>
    <w:p w14:paraId="1C6DE2D8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lastRenderedPageBreak/>
        <w:t>13. Key Insights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1"/>
        <w:gridCol w:w="6219"/>
        <w:gridCol w:w="3210"/>
      </w:tblGrid>
      <w:tr w:rsidR="00C91DE8" w14:paraId="2036E346" w14:textId="77777777">
        <w:tc>
          <w:tcPr>
            <w:tcW w:w="3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2A72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1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372C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16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7212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</w:tr>
      <w:tr w:rsidR="00C91DE8" w14:paraId="04C3B38A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B9E3" w14:textId="77777777" w:rsidR="00C91DE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D21EB" w14:textId="77777777" w:rsidR="00C91DE8" w:rsidRDefault="00000000">
            <w:r>
              <w:rPr>
                <w:color w:val="000000"/>
                <w:sz w:val="19"/>
                <w:szCs w:val="19"/>
              </w:rPr>
              <w:t>Overall delay rate is 71.9%, average delay 97.7 minutes across all journeys.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EFF1" w14:textId="77777777" w:rsidR="00C91DE8" w:rsidRDefault="00000000">
            <w:r>
              <w:rPr>
                <w:color w:val="000000"/>
                <w:sz w:val="19"/>
                <w:szCs w:val="19"/>
              </w:rPr>
              <w:t>kpi_summary.csv</w:t>
            </w:r>
          </w:p>
        </w:tc>
      </w:tr>
      <w:tr w:rsidR="00C91DE8" w14:paraId="437A2ECB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B7771" w14:textId="77777777" w:rsidR="00C91DE8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220BD" w14:textId="77777777" w:rsidR="00C91DE8" w:rsidRDefault="00000000">
            <w:r>
              <w:rPr>
                <w:color w:val="000000"/>
                <w:sz w:val="19"/>
                <w:szCs w:val="19"/>
              </w:rPr>
              <w:t>Zone is a major differentiator: ER (89.3%) vs. SWR (50.2%) — a 39-point spread.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C1B5" w14:textId="77777777" w:rsidR="00C91DE8" w:rsidRDefault="00000000">
            <w:r>
              <w:rPr>
                <w:color w:val="000000"/>
                <w:sz w:val="19"/>
                <w:szCs w:val="19"/>
              </w:rPr>
              <w:t>zone_analysis.csv</w:t>
            </w:r>
          </w:p>
        </w:tc>
      </w:tr>
      <w:tr w:rsidR="00C91DE8" w14:paraId="18A04563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0D45" w14:textId="77777777" w:rsidR="00C91DE8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DCA4" w14:textId="77777777" w:rsidR="00C91DE8" w:rsidRDefault="00000000">
            <w:r>
              <w:rPr>
                <w:color w:val="000000"/>
                <w:sz w:val="19"/>
                <w:szCs w:val="19"/>
              </w:rPr>
              <w:t>Season is the single strongest categorical driver: Monsoon (92.8%) vs. Summer (48.6%) — a 44-point spread.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71D8" w14:textId="77777777" w:rsidR="00C91DE8" w:rsidRDefault="00000000">
            <w:r>
              <w:rPr>
                <w:color w:val="000000"/>
                <w:sz w:val="19"/>
                <w:szCs w:val="19"/>
              </w:rPr>
              <w:t>season_analysis.csv</w:t>
            </w:r>
          </w:p>
        </w:tc>
      </w:tr>
      <w:tr w:rsidR="00C91DE8" w14:paraId="7710848F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2993E" w14:textId="77777777" w:rsidR="00C91DE8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3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B4CB" w14:textId="77777777" w:rsidR="00C91DE8" w:rsidRDefault="00000000">
            <w:r>
              <w:rPr>
                <w:color w:val="000000"/>
                <w:sz w:val="19"/>
                <w:szCs w:val="19"/>
              </w:rPr>
              <w:t>Premium trains outperform regular services sharply: Vande Bharat (44.3%) vs. Passenger Train (88.0%).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D9E58" w14:textId="77777777" w:rsidR="00C91DE8" w:rsidRDefault="00000000">
            <w:r>
              <w:rPr>
                <w:color w:val="000000"/>
                <w:sz w:val="19"/>
                <w:szCs w:val="19"/>
              </w:rPr>
              <w:t>train_type_analysis.csv</w:t>
            </w:r>
          </w:p>
        </w:tc>
      </w:tr>
      <w:tr w:rsidR="00C91DE8" w14:paraId="556B52CC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660C" w14:textId="77777777" w:rsidR="00C91DE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9BD31" w14:textId="77777777" w:rsidR="00C91DE8" w:rsidRDefault="00000000">
            <w:r>
              <w:rPr>
                <w:color w:val="000000"/>
                <w:sz w:val="19"/>
                <w:szCs w:val="19"/>
              </w:rPr>
              <w:t>Time of day has almost no effect on delay likelihood (70.9%–74.7% range).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CAAD" w14:textId="77777777" w:rsidR="00C91DE8" w:rsidRDefault="00000000">
            <w:r>
              <w:rPr>
                <w:color w:val="000000"/>
                <w:sz w:val="19"/>
                <w:szCs w:val="19"/>
              </w:rPr>
              <w:t>time_analysis.csv</w:t>
            </w:r>
          </w:p>
        </w:tc>
      </w:tr>
      <w:tr w:rsidR="00C91DE8" w14:paraId="789473F6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3102" w14:textId="77777777" w:rsidR="00C91DE8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C57C" w14:textId="77777777" w:rsidR="00C91DE8" w:rsidRDefault="00000000">
            <w:r>
              <w:rPr>
                <w:color w:val="000000"/>
                <w:sz w:val="19"/>
                <w:szCs w:val="19"/>
              </w:rPr>
              <w:t>Infrastructure matters: double-track + electrified journeys show a 65.0% delay rate vs. 87.3% for single-track, non-electrified diesel.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D02E2" w14:textId="77777777" w:rsidR="00C91DE8" w:rsidRDefault="00000000">
            <w:r>
              <w:rPr>
                <w:color w:val="000000"/>
                <w:sz w:val="19"/>
                <w:szCs w:val="19"/>
              </w:rPr>
              <w:t>infra_analysis.csv</w:t>
            </w:r>
          </w:p>
        </w:tc>
      </w:tr>
      <w:tr w:rsidR="00C91DE8" w14:paraId="3B3D4C40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98BA" w14:textId="77777777" w:rsidR="00C91DE8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3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1B37" w14:textId="77777777" w:rsidR="00C91DE8" w:rsidRDefault="00000000">
            <w:r>
              <w:rPr>
                <w:color w:val="000000"/>
                <w:sz w:val="19"/>
                <w:szCs w:val="19"/>
              </w:rPr>
              <w:t>Track Congestion (22.4%) and Flooding/Waterlogging (19.4%) are the two most-recorded delay causes.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12BA" w14:textId="77777777" w:rsidR="00C91DE8" w:rsidRDefault="00000000">
            <w:r>
              <w:rPr>
                <w:color w:val="000000"/>
                <w:sz w:val="19"/>
                <w:szCs w:val="19"/>
              </w:rPr>
              <w:t>delay_cause_analysis.csv</w:t>
            </w:r>
          </w:p>
        </w:tc>
      </w:tr>
      <w:tr w:rsidR="00C91DE8" w14:paraId="2B3ADBF7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158E" w14:textId="77777777" w:rsidR="00C91DE8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3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CE6A" w14:textId="77777777" w:rsidR="00C91DE8" w:rsidRDefault="00000000">
            <w:r>
              <w:rPr>
                <w:color w:val="000000"/>
                <w:sz w:val="19"/>
                <w:szCs w:val="19"/>
              </w:rPr>
              <w:t>No single numeric risk factor dominates — the strongest correlations (season_severity_score, route_historical_ontime_pct) are moderate (~±0.38).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18C93" w14:textId="77777777" w:rsidR="00C91DE8" w:rsidRDefault="00000000">
            <w:r>
              <w:rPr>
                <w:color w:val="000000"/>
                <w:sz w:val="19"/>
                <w:szCs w:val="19"/>
              </w:rPr>
              <w:t>correlation_analysis.csv</w:t>
            </w:r>
          </w:p>
        </w:tc>
      </w:tr>
    </w:tbl>
    <w:p w14:paraId="0C15502D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14. Business Recommendations</w:t>
      </w:r>
    </w:p>
    <w:p w14:paraId="28B17FBA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Recommendation 1 — Prioritize the highest-delay zones for operational review</w:t>
      </w:r>
    </w:p>
    <w:p w14:paraId="3C7DD0F2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Finding: ER, NR, and NCR all show delay rates above 84%, well above the 71.9% network average.</w:t>
      </w:r>
    </w:p>
    <w:p w14:paraId="41C5AD9A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Evidence: zone_analysis.csv, SQL Query 1 (Section 10).</w:t>
      </w:r>
    </w:p>
    <w:p w14:paraId="57A1D70B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Business implication: A disproportionate share of network-wide delay is concentrated in a small number of zones.</w:t>
      </w:r>
    </w:p>
    <w:p w14:paraId="76C3A2A0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Recommendation: Operations leadership should commission a deeper root-cause review (infrastructure, congestion, staffing) in ER, NR, and NCR before other zones.</w:t>
      </w:r>
    </w:p>
    <w:p w14:paraId="4A42C7F7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Limitation: The dataset shows that these zones are worse, not the specific operational cause within each zone.</w:t>
      </w:r>
    </w:p>
    <w:p w14:paraId="7EFE21AC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Recommendation 2 — Build a Monsoon-specific operating plan</w:t>
      </w:r>
    </w:p>
    <w:p w14:paraId="765EC69B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Finding: Monsoon-season delay rate (92.8%) is 44 points above Summer (48.6%); Flooding/Waterlogging is the #2 recorded cause overall (19.4% of delays).</w:t>
      </w:r>
    </w:p>
    <w:p w14:paraId="2CF623B8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Evidence: season_analysis.csv, delay_cause_analysis.csv.</w:t>
      </w:r>
    </w:p>
    <w:p w14:paraId="79C5039C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Business implication: A large, predictable share of annual delay is concentrated in one season.</w:t>
      </w:r>
    </w:p>
    <w:p w14:paraId="1628799A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Recommendation: Pre-position maintenance and drainage resources ahead of Monsoon season, and consider wider scheduling buffers for that period.</w:t>
      </w:r>
    </w:p>
    <w:p w14:paraId="29CDBB39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Limitation: The dataset does not identify which specific locations flood; only that the season is strongly associated with delay.</w:t>
      </w:r>
    </w:p>
    <w:p w14:paraId="54944EF9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Recommendation 3 — Continue investing in double-track and electrified infrastructure</w:t>
      </w:r>
    </w:p>
    <w:p w14:paraId="58A69B6B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Finding: Single-track, non-electrified diesel journeys show an 87.3% delay rate vs. 65.0% for double-track, electrified journeys — a 22-point gap.</w:t>
      </w:r>
    </w:p>
    <w:p w14:paraId="0AA54678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Evidence: infra_analysis.csv, SQL Query 6.</w:t>
      </w:r>
    </w:p>
    <w:p w14:paraId="018D20F8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Business implication: Infrastructure investment shows the largest measurable association with delay outcomes among the operational factors tested.</w:t>
      </w:r>
    </w:p>
    <w:p w14:paraId="1E36867D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lastRenderedPageBreak/>
        <w:t>Recommendation: When prioritizing capital projects, weight track-doubling and electrification of still-single-track / diesel routes highly.</w:t>
      </w:r>
    </w:p>
    <w:p w14:paraId="2CD22C53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Limitation: This is an association across many routes, not a controlled before/after study of a specific upgrade.</w:t>
      </w:r>
    </w:p>
    <w:p w14:paraId="15FB3300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Recommendation 4 — Do not prioritize time-of-day rescheduling as a delay-reduction lever</w:t>
      </w:r>
    </w:p>
    <w:p w14:paraId="60E043BA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Finding: Delay rate is nearly flat across time-of-day windows (70.9%–74.7%).</w:t>
      </w:r>
    </w:p>
    <w:p w14:paraId="16932C06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Evidence: time_analysis.csv, SQL Query 4.</w:t>
      </w:r>
    </w:p>
    <w:p w14:paraId="270C9E20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Business implication: Effort spent re-timing departures is unlikely to move the delay rate meaningfully, based on this data.</w:t>
      </w:r>
    </w:p>
    <w:p w14:paraId="2A1AF117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Recommendation: Deprioritize time-of-day-based interventions in favor of zone- and season-focused ones.</w:t>
      </w:r>
    </w:p>
    <w:p w14:paraId="669FD36C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Limitation: Peak-hour congestion effects specific to individual stations are not captured at this aggregation level.</w:t>
      </w:r>
    </w:p>
    <w:p w14:paraId="1C7ECECC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Recommendation 5 — Use Track Congestion and Late Incoming Rake as the top two operational causes to address</w:t>
      </w:r>
    </w:p>
    <w:p w14:paraId="47D0258D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Finding: Track Congestion (22.4% of delays) and Late Incoming Rake (15.0%) are the top two operational (non-weather) causes.</w:t>
      </w:r>
    </w:p>
    <w:p w14:paraId="173D69F7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Evidence: delay_cause_analysis.csv.</w:t>
      </w:r>
    </w:p>
    <w:p w14:paraId="2A16F71B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Business implication: These two causes together account for over a third of all recorded delayed journeys.</w:t>
      </w:r>
    </w:p>
    <w:p w14:paraId="4E12A07F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Recommendation: Scheduling and rake-management teams should specifically target incoming-rake punctuality and congestion hotspots identified in the zone-level breakdown.</w:t>
      </w:r>
    </w:p>
    <w:p w14:paraId="3BA4123C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Limitation: The dataset records one primary cause per journey; secondary/contributing causes are not captured.</w:t>
      </w:r>
    </w:p>
    <w:p w14:paraId="205C696E" w14:textId="77777777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Recommendation 6 — Start train-level physical inspection with the single highest-confidence problem train</w:t>
      </w:r>
    </w:p>
    <w:p w14:paraId="14456E71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Finding: after correcting the worst-train ranking for small-sample bias (Section 10), train 11821 (Mail/Express, ER zone) ranks #1 with a 95%-confidence Wilson lower bound of 91.62% — the highest of any train×zone pair in the network, backed by 42 observed journeys (the largest sample among the tied 100%-raw-rate group).</w:t>
      </w:r>
    </w:p>
    <w:p w14:paraId="46AA917C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Evidence: top_worst_trains.csv, Query 8 (Section 10); reproduced live on the Power BI Management Insights page (Section 12, Page 4).</w:t>
      </w:r>
    </w:p>
    <w:p w14:paraId="189C10E0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Business implication: unlike the other 100%-raw-rate trains in the list, this one's poor performance is the least likely to be a statistical fluke — it is the single best-justified starting point for a physical rake/route inspection.</w:t>
      </w:r>
    </w:p>
    <w:p w14:paraId="36401826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Recommendation: schedule the first field investigation on train 11821 in the ER zone, then work down the Wilson-ranked list (not the raw-percentage list) for subsequent inspections.</w:t>
      </w:r>
    </w:p>
    <w:p w14:paraId="53EB3B2D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Limitation: 42 journeys is still a modest sample in absolute terms; treat this as the best-justified starting point for investigation, not as statistical proof that this specific train is the network's single worst performer in any future period.</w:t>
      </w:r>
    </w:p>
    <w:p w14:paraId="024A113B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15. Business Impact / ROI</w:t>
      </w:r>
    </w:p>
    <w:p w14:paraId="6E83BCC7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The dataset contains no cost, revenue, or passenger-count fields, so no monetary ROI is estimated or invented. The measurable operational impact of this project is:</w:t>
      </w:r>
    </w:p>
    <w:p w14:paraId="4EEE0EE9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Faster identification of high-delay zones and seasons through a single dashboard instead of manual review.</w:t>
      </w:r>
    </w:p>
    <w:p w14:paraId="1DBEF1B7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A repeatable, evidence-based prioritization method for where to invest operational review effort.</w:t>
      </w:r>
    </w:p>
    <w:p w14:paraId="414BB0A1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lastRenderedPageBreak/>
        <w:t>A documented, defensible basis (KPI + SQL query + chart) behind every recommendation, useful for planning and audit.</w:t>
      </w:r>
    </w:p>
    <w:p w14:paraId="128EDBE6" w14:textId="327261D2" w:rsidR="00C91DE8" w:rsidRDefault="00000000" w:rsidP="007C05A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t>16</w:t>
      </w:r>
      <w:r w:rsidR="007C05A0">
        <w:rPr>
          <w:b/>
          <w:bCs/>
          <w:color w:val="1F3864"/>
          <w:sz w:val="28"/>
          <w:szCs w:val="28"/>
        </w:rPr>
        <w:t xml:space="preserve">. </w:t>
      </w:r>
      <w:r>
        <w:rPr>
          <w:b/>
          <w:bCs/>
          <w:color w:val="1F3864"/>
          <w:sz w:val="28"/>
          <w:szCs w:val="28"/>
        </w:rPr>
        <w:t xml:space="preserve"> Business Analyst Deliverables</w:t>
      </w:r>
    </w:p>
    <w:p w14:paraId="0D96D010" w14:textId="7A77FA05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1</w:t>
      </w:r>
      <w:r w:rsidR="007C05A0">
        <w:rPr>
          <w:b/>
          <w:bCs/>
          <w:color w:val="0F6B6B"/>
          <w:sz w:val="24"/>
          <w:szCs w:val="24"/>
        </w:rPr>
        <w:t>6</w:t>
      </w:r>
      <w:r>
        <w:rPr>
          <w:b/>
          <w:bCs/>
          <w:color w:val="0F6B6B"/>
          <w:sz w:val="24"/>
          <w:szCs w:val="24"/>
        </w:rPr>
        <w:t>.1 Business Requirements Document (BRD) —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7"/>
        <w:gridCol w:w="7823"/>
      </w:tblGrid>
      <w:tr w:rsidR="00C91DE8" w14:paraId="59B13972" w14:textId="77777777">
        <w:tc>
          <w:tcPr>
            <w:tcW w:w="11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B08E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39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A2102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C91DE8" w14:paraId="59FAB0B7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9D95" w14:textId="77777777" w:rsidR="00C91DE8" w:rsidRDefault="00000000">
            <w:r>
              <w:rPr>
                <w:color w:val="000000"/>
                <w:sz w:val="19"/>
                <w:szCs w:val="19"/>
              </w:rPr>
              <w:t>Background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4ECC" w14:textId="77777777" w:rsidR="00C91DE8" w:rsidRDefault="00000000">
            <w:r>
              <w:rPr>
                <w:color w:val="000000"/>
                <w:sz w:val="19"/>
                <w:szCs w:val="19"/>
              </w:rPr>
              <w:t>See Section 1 — Company / Business Background</w:t>
            </w:r>
          </w:p>
        </w:tc>
      </w:tr>
      <w:tr w:rsidR="00C91DE8" w14:paraId="4851CEB6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36B3" w14:textId="77777777" w:rsidR="00C91DE8" w:rsidRDefault="00000000">
            <w:r>
              <w:rPr>
                <w:color w:val="000000"/>
                <w:sz w:val="19"/>
                <w:szCs w:val="19"/>
              </w:rPr>
              <w:t>Problem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18D0" w14:textId="77777777" w:rsidR="00C91DE8" w:rsidRDefault="00000000">
            <w:r>
              <w:rPr>
                <w:color w:val="000000"/>
                <w:sz w:val="19"/>
                <w:szCs w:val="19"/>
              </w:rPr>
              <w:t>See Section 2 — Business Problem</w:t>
            </w:r>
          </w:p>
        </w:tc>
      </w:tr>
      <w:tr w:rsidR="00C91DE8" w14:paraId="5BDB789D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3F7C2" w14:textId="77777777" w:rsidR="00C91DE8" w:rsidRDefault="00000000">
            <w:r>
              <w:rPr>
                <w:color w:val="000000"/>
                <w:sz w:val="19"/>
                <w:szCs w:val="19"/>
              </w:rPr>
              <w:t>Objectives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8692" w14:textId="77777777" w:rsidR="00C91DE8" w:rsidRDefault="00000000">
            <w:r>
              <w:rPr>
                <w:color w:val="000000"/>
                <w:sz w:val="19"/>
                <w:szCs w:val="19"/>
              </w:rPr>
              <w:t>See Section 3 — Business Objectives</w:t>
            </w:r>
          </w:p>
        </w:tc>
      </w:tr>
      <w:tr w:rsidR="00C91DE8" w14:paraId="3D72DA93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F641" w14:textId="77777777" w:rsidR="00C91DE8" w:rsidRDefault="00000000">
            <w:r>
              <w:rPr>
                <w:color w:val="000000"/>
                <w:sz w:val="19"/>
                <w:szCs w:val="19"/>
              </w:rPr>
              <w:t>Scope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DF94" w14:textId="77777777" w:rsidR="00C91DE8" w:rsidRDefault="00000000">
            <w:r>
              <w:rPr>
                <w:color w:val="000000"/>
                <w:sz w:val="19"/>
                <w:szCs w:val="19"/>
              </w:rPr>
              <w:t>Journey-level delay outcomes and their categorical/numeric attributes only</w:t>
            </w:r>
          </w:p>
        </w:tc>
      </w:tr>
      <w:tr w:rsidR="00C91DE8" w14:paraId="2961B6A8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820E0" w14:textId="77777777" w:rsidR="00C91DE8" w:rsidRDefault="00000000">
            <w:r>
              <w:rPr>
                <w:color w:val="000000"/>
                <w:sz w:val="19"/>
                <w:szCs w:val="19"/>
              </w:rPr>
              <w:t>Stakeholders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2BA8" w14:textId="77777777" w:rsidR="00C91DE8" w:rsidRDefault="00000000">
            <w:r>
              <w:rPr>
                <w:color w:val="000000"/>
                <w:sz w:val="19"/>
                <w:szCs w:val="19"/>
              </w:rPr>
              <w:t>See Section 4</w:t>
            </w:r>
          </w:p>
        </w:tc>
      </w:tr>
      <w:tr w:rsidR="00C91DE8" w14:paraId="7C3EDE5F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10B7" w14:textId="77777777" w:rsidR="00C91DE8" w:rsidRDefault="00000000">
            <w:r>
              <w:rPr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137A" w14:textId="77777777" w:rsidR="00C91DE8" w:rsidRDefault="00000000">
            <w:r>
              <w:rPr>
                <w:color w:val="000000"/>
                <w:sz w:val="19"/>
                <w:szCs w:val="19"/>
              </w:rPr>
              <w:t>Cleaned dataset, KPI tables, SQL business queries, 4-page Power BI dashboard</w:t>
            </w:r>
          </w:p>
        </w:tc>
      </w:tr>
      <w:tr w:rsidR="00C91DE8" w14:paraId="20276D7F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5E56A" w14:textId="77777777" w:rsidR="00C91DE8" w:rsidRDefault="00000000">
            <w:r>
              <w:rPr>
                <w:color w:val="000000"/>
                <w:sz w:val="19"/>
                <w:szCs w:val="19"/>
              </w:rPr>
              <w:t>KPIs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D393" w14:textId="77777777" w:rsidR="00C91DE8" w:rsidRDefault="00000000">
            <w:r>
              <w:rPr>
                <w:color w:val="000000"/>
                <w:sz w:val="19"/>
                <w:szCs w:val="19"/>
              </w:rPr>
              <w:t>See Section 5</w:t>
            </w:r>
          </w:p>
        </w:tc>
      </w:tr>
      <w:tr w:rsidR="00C91DE8" w14:paraId="73117C6C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0525E" w14:textId="77777777" w:rsidR="00C91DE8" w:rsidRDefault="00000000">
            <w:r>
              <w:rPr>
                <w:color w:val="000000"/>
                <w:sz w:val="19"/>
                <w:szCs w:val="19"/>
              </w:rPr>
              <w:t>Assumptions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A096" w14:textId="77777777" w:rsidR="00C91DE8" w:rsidRDefault="00000000">
            <w:r>
              <w:rPr>
                <w:color w:val="000000"/>
                <w:sz w:val="19"/>
                <w:szCs w:val="19"/>
              </w:rPr>
              <w:t>Dataset fields are internally consistent and represent one row per journey</w:t>
            </w:r>
          </w:p>
        </w:tc>
      </w:tr>
      <w:tr w:rsidR="00C91DE8" w14:paraId="7AAD7EE6" w14:textId="77777777"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2496" w14:textId="77777777" w:rsidR="00C91DE8" w:rsidRDefault="00000000">
            <w:r>
              <w:rPr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3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50F5" w14:textId="77777777" w:rsidR="00C91DE8" w:rsidRDefault="00000000">
            <w:r>
              <w:rPr>
                <w:color w:val="000000"/>
                <w:sz w:val="19"/>
                <w:szCs w:val="19"/>
              </w:rPr>
              <w:t>No financial/passenger data; Colab compute; free-tier Power BI Desktop</w:t>
            </w:r>
          </w:p>
        </w:tc>
      </w:tr>
    </w:tbl>
    <w:p w14:paraId="6CEA3639" w14:textId="326D4511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1</w:t>
      </w:r>
      <w:r w:rsidR="007C05A0">
        <w:rPr>
          <w:b/>
          <w:bCs/>
          <w:color w:val="0F6B6B"/>
          <w:sz w:val="24"/>
          <w:szCs w:val="24"/>
        </w:rPr>
        <w:t>6</w:t>
      </w:r>
      <w:r>
        <w:rPr>
          <w:b/>
          <w:bCs/>
          <w:color w:val="0F6B6B"/>
          <w:sz w:val="24"/>
          <w:szCs w:val="24"/>
        </w:rPr>
        <w:t>.2 Functional Requirements Document (FRD) — Summary</w:t>
      </w:r>
    </w:p>
    <w:p w14:paraId="702F2A41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The dashboard must load all summary CSVs exported by the notebook without manual edits.</w:t>
      </w:r>
    </w:p>
    <w:p w14:paraId="5C750210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Zone, season, and train-type slicers must be available on the Operational and Root-Cause pages.</w:t>
      </w:r>
    </w:p>
    <w:p w14:paraId="0FDD02CC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KPI card values must match the Python/SQL output exactly (validation step in the Power BI guide).</w:t>
      </w:r>
    </w:p>
    <w:p w14:paraId="2CC0FD90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A drill-through from the zone chart to the worst-train table must be available on the Management Insights page.</w:t>
      </w:r>
    </w:p>
    <w:p w14:paraId="02CC52A9" w14:textId="75102272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1</w:t>
      </w:r>
      <w:r w:rsidR="007C05A0">
        <w:rPr>
          <w:b/>
          <w:bCs/>
          <w:color w:val="0F6B6B"/>
          <w:sz w:val="24"/>
          <w:szCs w:val="24"/>
        </w:rPr>
        <w:t>6</w:t>
      </w:r>
      <w:r>
        <w:rPr>
          <w:b/>
          <w:bCs/>
          <w:color w:val="0F6B6B"/>
          <w:sz w:val="24"/>
          <w:szCs w:val="24"/>
        </w:rPr>
        <w:t>.3 User Stories &amp; Acceptance Criteria</w:t>
      </w:r>
    </w:p>
    <w:p w14:paraId="738BCC99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As an Operations Manager, I want to see delay rate ranked by zone so that I can prioritize which zones to investigate first.</w:t>
      </w:r>
    </w:p>
    <w:p w14:paraId="5534F40E" w14:textId="77777777" w:rsidR="00C91DE8" w:rsidRDefault="00000000">
      <w:pPr>
        <w:spacing w:after="140"/>
      </w:pPr>
      <w:r>
        <w:rPr>
          <w:i/>
          <w:iCs/>
          <w:color w:val="666666"/>
          <w:sz w:val="19"/>
          <w:szCs w:val="19"/>
        </w:rPr>
        <w:t>Given the zone_analysis table is loaded, When I open the Executive Overview page, Then zones are displayed ranked from highest to lowest delay rate.</w:t>
      </w:r>
    </w:p>
    <w:p w14:paraId="6B83B232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As a Scheduling Team member, I want to see delay rate by season and time-of-day so that I can judge whether schedule buffers should change seasonally.</w:t>
      </w:r>
    </w:p>
    <w:p w14:paraId="365824B2" w14:textId="77777777" w:rsidR="00C91DE8" w:rsidRDefault="00000000">
      <w:pPr>
        <w:spacing w:after="140"/>
      </w:pPr>
      <w:r>
        <w:rPr>
          <w:i/>
          <w:iCs/>
          <w:color w:val="666666"/>
          <w:sz w:val="19"/>
          <w:szCs w:val="19"/>
        </w:rPr>
        <w:t>Given the season_analysis and time_analysis tables are loaded, When I open the Root-Cause page, Then I can compare delay rate across seasons and time windows side by side.</w:t>
      </w:r>
    </w:p>
    <w:p w14:paraId="6E84964E" w14:textId="1A29126D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1</w:t>
      </w:r>
      <w:r w:rsidR="007C05A0">
        <w:rPr>
          <w:b/>
          <w:bCs/>
          <w:color w:val="0F6B6B"/>
          <w:sz w:val="24"/>
          <w:szCs w:val="24"/>
        </w:rPr>
        <w:t>6</w:t>
      </w:r>
      <w:r>
        <w:rPr>
          <w:b/>
          <w:bCs/>
          <w:color w:val="0F6B6B"/>
          <w:sz w:val="24"/>
          <w:szCs w:val="24"/>
        </w:rPr>
        <w:t>.4 As-Is vs. To-Be Process</w:t>
      </w:r>
    </w:p>
    <w:p w14:paraId="6F871FC6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As-Is: Delay information exists only at the raw journey level; there is no aggregated, prioritized view — any pattern identification is manual and ad hoc.</w:t>
      </w:r>
    </w:p>
    <w:p w14:paraId="2DDAEF6F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To-Be: A repeatable Python → SQL → Power BI pipeline produces a standing, refreshable dashboard that ranks zones/seasons/train types by delay performance, so review effort can be targeted.</w:t>
      </w:r>
    </w:p>
    <w:p w14:paraId="43203C95" w14:textId="0F0DAAFB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1</w:t>
      </w:r>
      <w:r w:rsidR="007C05A0">
        <w:rPr>
          <w:b/>
          <w:bCs/>
          <w:color w:val="0F6B6B"/>
          <w:sz w:val="24"/>
          <w:szCs w:val="24"/>
        </w:rPr>
        <w:t>6</w:t>
      </w:r>
      <w:r>
        <w:rPr>
          <w:b/>
          <w:bCs/>
          <w:color w:val="0F6B6B"/>
          <w:sz w:val="24"/>
          <w:szCs w:val="24"/>
        </w:rPr>
        <w:t>.5 Process Flow</w:t>
      </w:r>
    </w:p>
    <w:p w14:paraId="46C0F001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Raw CSV  →  Python cleaning &amp; feature engineering  →  DuckDB SQL business queries  →  Exported CSVs  →  Power BI dashboard  →  Evidence-based insight  →  Operational decision</w:t>
      </w:r>
    </w:p>
    <w:p w14:paraId="72C421F7" w14:textId="3577ED50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1</w:t>
      </w:r>
      <w:r w:rsidR="007C05A0">
        <w:rPr>
          <w:b/>
          <w:bCs/>
          <w:color w:val="0F6B6B"/>
          <w:sz w:val="24"/>
          <w:szCs w:val="24"/>
        </w:rPr>
        <w:t>6</w:t>
      </w:r>
      <w:r>
        <w:rPr>
          <w:b/>
          <w:bCs/>
          <w:color w:val="0F6B6B"/>
          <w:sz w:val="24"/>
          <w:szCs w:val="24"/>
        </w:rPr>
        <w:t>.6 Dashboard Wireframe (described)</w:t>
      </w:r>
    </w:p>
    <w:p w14:paraId="6957E522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Page 1 (Executive): 4 KPI cards across the top; zone bar chart left; season line/bar chart right.</w:t>
      </w:r>
    </w:p>
    <w:p w14:paraId="6BFE3279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lastRenderedPageBreak/>
        <w:t>Page 2 (Operational): train-type bar chart; time-of-day bar chart; distance-band bar chart; zone slicer panel on the left.</w:t>
      </w:r>
    </w:p>
    <w:p w14:paraId="11E34618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Page 3 (Root-Cause): delay-cause Pareto chart top; infrastructure comparison bar chart bottom-left; correlation table bottom-right.</w:t>
      </w:r>
    </w:p>
    <w:p w14:paraId="5704BD31" w14:textId="77777777" w:rsidR="00C91DE8" w:rsidRDefault="00000000">
      <w:pPr>
        <w:pStyle w:val="ListParagraph"/>
        <w:numPr>
          <w:ilvl w:val="0"/>
          <w:numId w:val="1"/>
        </w:numPr>
        <w:spacing w:after="45" w:line="250" w:lineRule="auto"/>
      </w:pPr>
      <w:r>
        <w:rPr>
          <w:sz w:val="21"/>
          <w:szCs w:val="21"/>
        </w:rPr>
        <w:t>Page 4 (Management Insights): worst train×zone table with drill-through; text boxes for the 5 recommendations.</w:t>
      </w:r>
    </w:p>
    <w:p w14:paraId="6BDADCA9" w14:textId="7AD365D2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1</w:t>
      </w:r>
      <w:r w:rsidR="007C05A0">
        <w:rPr>
          <w:b/>
          <w:bCs/>
          <w:color w:val="0F6B6B"/>
          <w:sz w:val="24"/>
          <w:szCs w:val="24"/>
        </w:rPr>
        <w:t>6</w:t>
      </w:r>
      <w:r>
        <w:rPr>
          <w:b/>
          <w:bCs/>
          <w:color w:val="0F6B6B"/>
          <w:sz w:val="24"/>
          <w:szCs w:val="24"/>
        </w:rPr>
        <w:t>.7 Stakeholder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2"/>
        <w:gridCol w:w="3009"/>
        <w:gridCol w:w="3009"/>
      </w:tblGrid>
      <w:tr w:rsidR="00C91DE8" w14:paraId="63B5EB71" w14:textId="77777777">
        <w:tc>
          <w:tcPr>
            <w:tcW w:w="20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033C2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15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76C4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Interest</w:t>
            </w:r>
          </w:p>
        </w:tc>
        <w:tc>
          <w:tcPr>
            <w:tcW w:w="15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EF626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Influence</w:t>
            </w:r>
          </w:p>
        </w:tc>
      </w:tr>
      <w:tr w:rsidR="00C91DE8" w14:paraId="570DA242" w14:textId="77777777"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2D82" w14:textId="77777777" w:rsidR="00C91DE8" w:rsidRDefault="00000000">
            <w:r>
              <w:rPr>
                <w:color w:val="000000"/>
                <w:sz w:val="19"/>
                <w:szCs w:val="19"/>
              </w:rPr>
              <w:t>Senior Management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CBDCD" w14:textId="77777777" w:rsidR="00C91DE8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38B1" w14:textId="77777777" w:rsidR="00C91DE8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  <w:tr w:rsidR="00C91DE8" w14:paraId="1EA87858" w14:textId="77777777"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B483" w14:textId="77777777" w:rsidR="00C91DE8" w:rsidRDefault="00000000">
            <w:r>
              <w:rPr>
                <w:color w:val="000000"/>
                <w:sz w:val="19"/>
                <w:szCs w:val="19"/>
              </w:rPr>
              <w:t>Operations Manager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ED11" w14:textId="77777777" w:rsidR="00C91DE8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7918" w14:textId="77777777" w:rsidR="00C91DE8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  <w:tr w:rsidR="00C91DE8" w14:paraId="5AE4264D" w14:textId="77777777"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8DBA" w14:textId="77777777" w:rsidR="00C91DE8" w:rsidRDefault="00000000">
            <w:r>
              <w:rPr>
                <w:color w:val="000000"/>
                <w:sz w:val="19"/>
                <w:szCs w:val="19"/>
              </w:rPr>
              <w:t>Zone Manager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F688" w14:textId="77777777" w:rsidR="00C91DE8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90B4" w14:textId="77777777" w:rsidR="00C91DE8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</w:tr>
      <w:tr w:rsidR="00C91DE8" w14:paraId="3B6A0CBD" w14:textId="77777777"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E3ACD" w14:textId="77777777" w:rsidR="00C91DE8" w:rsidRDefault="00000000">
            <w:r>
              <w:rPr>
                <w:color w:val="000000"/>
                <w:sz w:val="19"/>
                <w:szCs w:val="19"/>
              </w:rPr>
              <w:t>Scheduling Team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BAB7" w14:textId="77777777" w:rsidR="00C91DE8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DC38" w14:textId="77777777" w:rsidR="00C91DE8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</w:tr>
      <w:tr w:rsidR="00C91DE8" w14:paraId="716F0820" w14:textId="77777777"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7192" w14:textId="77777777" w:rsidR="00C91DE8" w:rsidRDefault="00000000">
            <w:r>
              <w:rPr>
                <w:color w:val="000000"/>
                <w:sz w:val="19"/>
                <w:szCs w:val="19"/>
              </w:rPr>
              <w:t>Analytics Team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CFBE" w14:textId="77777777" w:rsidR="00C91DE8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A6D4" w14:textId="77777777" w:rsidR="00C91DE8" w:rsidRDefault="00000000">
            <w:r>
              <w:rPr>
                <w:color w:val="000000"/>
                <w:sz w:val="19"/>
                <w:szCs w:val="19"/>
              </w:rPr>
              <w:t>Low</w:t>
            </w:r>
          </w:p>
        </w:tc>
      </w:tr>
    </w:tbl>
    <w:p w14:paraId="4B97B028" w14:textId="6EC28E0A" w:rsidR="00C91DE8" w:rsidRDefault="00000000">
      <w:pPr>
        <w:pStyle w:val="Heading2"/>
        <w:spacing w:before="140" w:after="80"/>
      </w:pPr>
      <w:r>
        <w:rPr>
          <w:b/>
          <w:bCs/>
          <w:color w:val="0F6B6B"/>
          <w:sz w:val="24"/>
          <w:szCs w:val="24"/>
        </w:rPr>
        <w:t>1</w:t>
      </w:r>
      <w:r w:rsidR="007C05A0">
        <w:rPr>
          <w:b/>
          <w:bCs/>
          <w:color w:val="0F6B6B"/>
          <w:sz w:val="24"/>
          <w:szCs w:val="24"/>
        </w:rPr>
        <w:t>6</w:t>
      </w:r>
      <w:r>
        <w:rPr>
          <w:b/>
          <w:bCs/>
          <w:color w:val="0F6B6B"/>
          <w:sz w:val="24"/>
          <w:szCs w:val="24"/>
        </w:rPr>
        <w:t>.8 Risk Register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0"/>
        <w:gridCol w:w="1605"/>
        <w:gridCol w:w="1404"/>
        <w:gridCol w:w="3611"/>
      </w:tblGrid>
      <w:tr w:rsidR="00C91DE8" w14:paraId="00A40099" w14:textId="77777777">
        <w:tc>
          <w:tcPr>
            <w:tcW w:w="17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C42D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8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BD6D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Probability</w:t>
            </w:r>
          </w:p>
        </w:tc>
        <w:tc>
          <w:tcPr>
            <w:tcW w:w="7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D896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8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D219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C91DE8" w14:paraId="1588E6B9" w14:textId="77777777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9632" w14:textId="77777777" w:rsidR="00C91DE8" w:rsidRDefault="00000000">
            <w:r>
              <w:rPr>
                <w:color w:val="000000"/>
                <w:sz w:val="19"/>
                <w:szCs w:val="19"/>
              </w:rPr>
              <w:t>KPI values drift between Python, SQL, and Power BI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C0E0" w14:textId="77777777" w:rsidR="00C91DE8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2602" w14:textId="77777777" w:rsidR="00C91DE8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E79A" w14:textId="77777777" w:rsidR="00C91DE8" w:rsidRDefault="00000000">
            <w:r>
              <w:rPr>
                <w:color w:val="000000"/>
                <w:sz w:val="19"/>
                <w:szCs w:val="19"/>
              </w:rPr>
              <w:t>Validation step comparing dashboard cards to kpi_summary.csv before publishing</w:t>
            </w:r>
          </w:p>
        </w:tc>
      </w:tr>
      <w:tr w:rsidR="00C91DE8" w14:paraId="482ADFAF" w14:textId="77777777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10A3" w14:textId="77777777" w:rsidR="00C91DE8" w:rsidRDefault="00000000">
            <w:r>
              <w:rPr>
                <w:color w:val="000000"/>
                <w:sz w:val="19"/>
                <w:szCs w:val="19"/>
              </w:rPr>
              <w:t>Stakeholders misread association as causation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3175B" w14:textId="77777777" w:rsidR="00C91DE8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C53E" w14:textId="77777777" w:rsidR="00C91DE8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A46D" w14:textId="77777777" w:rsidR="00C91DE8" w:rsidRDefault="00000000">
            <w:r>
              <w:rPr>
                <w:color w:val="000000"/>
                <w:sz w:val="19"/>
                <w:szCs w:val="19"/>
              </w:rPr>
              <w:t>Explicit wording ('associated with') on every insight and recommendation</w:t>
            </w:r>
          </w:p>
        </w:tc>
      </w:tr>
      <w:tr w:rsidR="00C91DE8" w14:paraId="79348B4A" w14:textId="77777777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209B" w14:textId="77777777" w:rsidR="00C91DE8" w:rsidRDefault="00000000">
            <w:r>
              <w:rPr>
                <w:color w:val="000000"/>
                <w:sz w:val="19"/>
                <w:szCs w:val="19"/>
              </w:rPr>
              <w:t>Full 1.5M-row file too slow to load on a low-spec laptop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A097" w14:textId="77777777" w:rsidR="00C91DE8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A93B" w14:textId="77777777" w:rsidR="00C91DE8" w:rsidRDefault="00000000">
            <w:r>
              <w:rPr>
                <w:color w:val="000000"/>
                <w:sz w:val="19"/>
                <w:szCs w:val="19"/>
              </w:rPr>
              <w:t>Low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D1753" w14:textId="77777777" w:rsidR="00C91DE8" w:rsidRDefault="00000000">
            <w:r>
              <w:rPr>
                <w:color w:val="000000"/>
                <w:sz w:val="19"/>
                <w:szCs w:val="19"/>
              </w:rPr>
              <w:t>8% sampled detail table provided as a lighter alternative</w:t>
            </w:r>
          </w:p>
        </w:tc>
      </w:tr>
      <w:tr w:rsidR="00C91DE8" w14:paraId="4F765156" w14:textId="77777777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0824D" w14:textId="77777777" w:rsidR="00C91DE8" w:rsidRDefault="00000000">
            <w:r>
              <w:rPr>
                <w:color w:val="000000"/>
                <w:sz w:val="19"/>
                <w:szCs w:val="19"/>
              </w:rPr>
              <w:t>Dataset mistaken for real operational data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BDE2" w14:textId="77777777" w:rsidR="00C91DE8" w:rsidRDefault="00000000">
            <w:r>
              <w:rPr>
                <w:color w:val="000000"/>
                <w:sz w:val="19"/>
                <w:szCs w:val="19"/>
              </w:rPr>
              <w:t>Low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4EF5" w14:textId="77777777" w:rsidR="00C91DE8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EE43" w14:textId="77777777" w:rsidR="00C91DE8" w:rsidRDefault="00000000">
            <w:r>
              <w:rPr>
                <w:color w:val="000000"/>
                <w:sz w:val="19"/>
                <w:szCs w:val="19"/>
              </w:rPr>
              <w:t>'Project Simulation' label stated on the title page and Section 1/7</w:t>
            </w:r>
          </w:p>
        </w:tc>
      </w:tr>
    </w:tbl>
    <w:p w14:paraId="091B37A6" w14:textId="77777777" w:rsidR="00C91DE8" w:rsidRDefault="00000000">
      <w:r>
        <w:br w:type="page"/>
      </w:r>
    </w:p>
    <w:p w14:paraId="743281E4" w14:textId="77777777" w:rsidR="00C91DE8" w:rsidRDefault="00000000">
      <w:pPr>
        <w:pStyle w:val="Heading1"/>
        <w:pBdr>
          <w:bottom w:val="single" w:sz="8" w:space="4" w:color="1F3864"/>
        </w:pBdr>
        <w:spacing w:before="200" w:after="110"/>
      </w:pPr>
      <w:r>
        <w:rPr>
          <w:b/>
          <w:bCs/>
          <w:color w:val="1F3864"/>
          <w:sz w:val="28"/>
          <w:szCs w:val="28"/>
        </w:rPr>
        <w:lastRenderedPageBreak/>
        <w:t>Appendix A — Figure Index</w:t>
      </w:r>
    </w:p>
    <w:p w14:paraId="50ADF692" w14:textId="77777777" w:rsidR="00C91DE8" w:rsidRDefault="00000000">
      <w:pPr>
        <w:spacing w:after="90" w:line="264" w:lineRule="auto"/>
      </w:pPr>
      <w:r>
        <w:rPr>
          <w:sz w:val="21"/>
          <w:szCs w:val="21"/>
        </w:rPr>
        <w:t>Every figure in this report in one place: 5 real Python/EDA charts (Section 11.1) and 5 real Power BI dashboard screenshots (Section 12) — nothing in this report is a mockup or placeholder.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"/>
        <w:gridCol w:w="4413"/>
        <w:gridCol w:w="2608"/>
        <w:gridCol w:w="2407"/>
      </w:tblGrid>
      <w:tr w:rsidR="00C91DE8" w14:paraId="0200EDD3" w14:textId="77777777">
        <w:tc>
          <w:tcPr>
            <w:tcW w:w="3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2ADD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Fig.</w:t>
            </w:r>
          </w:p>
        </w:tc>
        <w:tc>
          <w:tcPr>
            <w:tcW w:w="22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E225F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Caption</w:t>
            </w:r>
          </w:p>
        </w:tc>
        <w:tc>
          <w:tcPr>
            <w:tcW w:w="13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784B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1200" w:type="pct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B0BC" w14:textId="77777777" w:rsidR="00C91DE8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 in report</w:t>
            </w:r>
          </w:p>
        </w:tc>
      </w:tr>
      <w:tr w:rsidR="00C91DE8" w14:paraId="642BEB1D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05CBD" w14:textId="77777777" w:rsidR="00C91DE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2BB7F" w14:textId="77777777" w:rsidR="00C91DE8" w:rsidRDefault="00000000">
            <w:r>
              <w:rPr>
                <w:color w:val="000000"/>
                <w:sz w:val="19"/>
                <w:szCs w:val="19"/>
              </w:rPr>
              <w:t>Distribution of delay minutes — a clear on-time cluster under 15 minutes plus a wide delayed tail.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FB2DB" w14:textId="77777777" w:rsidR="00C91DE8" w:rsidRDefault="00000000">
            <w:r>
              <w:rPr>
                <w:color w:val="000000"/>
                <w:sz w:val="19"/>
                <w:szCs w:val="19"/>
              </w:rPr>
              <w:t>Python (Colab, real output)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4C7B" w14:textId="77777777" w:rsidR="00C91DE8" w:rsidRDefault="00000000">
            <w:r>
              <w:rPr>
                <w:color w:val="000000"/>
                <w:sz w:val="19"/>
                <w:szCs w:val="19"/>
              </w:rPr>
              <w:t>Section 11.1, after the EDA paragraph</w:t>
            </w:r>
          </w:p>
        </w:tc>
      </w:tr>
      <w:tr w:rsidR="00C91DE8" w14:paraId="120BECD4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AEFA" w14:textId="77777777" w:rsidR="00C91DE8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4E76" w14:textId="77777777" w:rsidR="00C91DE8" w:rsidRDefault="00000000">
            <w:r>
              <w:rPr>
                <w:color w:val="000000"/>
                <w:sz w:val="19"/>
                <w:szCs w:val="19"/>
              </w:rPr>
              <w:t>Journeys by delay category (On Time / Minor / Moderate / Severe) — Severe Delay is the single largest bucket.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EF40F" w14:textId="77777777" w:rsidR="00C91DE8" w:rsidRDefault="00000000">
            <w:r>
              <w:rPr>
                <w:color w:val="000000"/>
                <w:sz w:val="19"/>
                <w:szCs w:val="19"/>
              </w:rPr>
              <w:t>Python (Colab, real output)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D292" w14:textId="77777777" w:rsidR="00C91DE8" w:rsidRDefault="00000000">
            <w:r>
              <w:rPr>
                <w:color w:val="000000"/>
                <w:sz w:val="19"/>
                <w:szCs w:val="19"/>
              </w:rPr>
              <w:t>Section 11.1, directly under Figure 1</w:t>
            </w:r>
          </w:p>
        </w:tc>
      </w:tr>
      <w:tr w:rsidR="00C91DE8" w14:paraId="0FC5D058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46EC" w14:textId="77777777" w:rsidR="00C91DE8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2B7A2" w14:textId="77777777" w:rsidR="00C91DE8" w:rsidRDefault="00000000">
            <w:r>
              <w:rPr>
                <w:color w:val="000000"/>
                <w:sz w:val="19"/>
                <w:szCs w:val="19"/>
              </w:rPr>
              <w:t>Delay rate (%) by railway zone, sorted descending — the basis for the zone-prioritization recommendation.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8AE9" w14:textId="77777777" w:rsidR="00C91DE8" w:rsidRDefault="00000000">
            <w:r>
              <w:rPr>
                <w:color w:val="000000"/>
                <w:sz w:val="19"/>
                <w:szCs w:val="19"/>
              </w:rPr>
              <w:t>Python (Colab, real output)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C3F2" w14:textId="77777777" w:rsidR="00C91DE8" w:rsidRDefault="00000000">
            <w:r>
              <w:rPr>
                <w:color w:val="000000"/>
                <w:sz w:val="19"/>
                <w:szCs w:val="19"/>
              </w:rPr>
              <w:t>Section 11.1, directly under Figure 2</w:t>
            </w:r>
          </w:p>
        </w:tc>
      </w:tr>
      <w:tr w:rsidR="00C91DE8" w14:paraId="23DE889B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77A2" w14:textId="77777777" w:rsidR="00C91DE8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4ADE" w14:textId="77777777" w:rsidR="00C91DE8" w:rsidRDefault="00000000">
            <w:r>
              <w:rPr>
                <w:color w:val="000000"/>
                <w:sz w:val="19"/>
                <w:szCs w:val="19"/>
              </w:rPr>
              <w:t>Delay rate (%) by season — Monsoon standing well above every other season.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1403" w14:textId="77777777" w:rsidR="00C91DE8" w:rsidRDefault="00000000">
            <w:r>
              <w:rPr>
                <w:color w:val="000000"/>
                <w:sz w:val="19"/>
                <w:szCs w:val="19"/>
              </w:rPr>
              <w:t>Python (Colab, real output)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55B5B" w14:textId="77777777" w:rsidR="00C91DE8" w:rsidRDefault="00000000">
            <w:r>
              <w:rPr>
                <w:color w:val="000000"/>
                <w:sz w:val="19"/>
                <w:szCs w:val="19"/>
              </w:rPr>
              <w:t>Section 11.1, directly under Figure 3</w:t>
            </w:r>
          </w:p>
        </w:tc>
      </w:tr>
      <w:tr w:rsidR="00C91DE8" w14:paraId="02019883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5962" w14:textId="77777777" w:rsidR="00C91DE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CB7C" w14:textId="77777777" w:rsidR="00C91DE8" w:rsidRDefault="00000000">
            <w:r>
              <w:rPr>
                <w:color w:val="000000"/>
                <w:sz w:val="19"/>
                <w:szCs w:val="19"/>
              </w:rPr>
              <w:t>Correlation heatmap of numeric risk factors against delay minutes.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2771" w14:textId="77777777" w:rsidR="00C91DE8" w:rsidRDefault="00000000">
            <w:r>
              <w:rPr>
                <w:color w:val="000000"/>
                <w:sz w:val="19"/>
                <w:szCs w:val="19"/>
              </w:rPr>
              <w:t>Python (Colab, real output)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A42" w14:textId="77777777" w:rsidR="00C91DE8" w:rsidRDefault="00000000">
            <w:r>
              <w:rPr>
                <w:color w:val="000000"/>
                <w:sz w:val="19"/>
                <w:szCs w:val="19"/>
              </w:rPr>
              <w:t>Section 11.1, directly under Figure 4</w:t>
            </w:r>
          </w:p>
        </w:tc>
      </w:tr>
      <w:tr w:rsidR="00C91DE8" w14:paraId="3C40E339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8799" w14:textId="77777777" w:rsidR="00C91DE8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C04A" w14:textId="77777777" w:rsidR="00C91DE8" w:rsidRDefault="00000000">
            <w:r>
              <w:rPr>
                <w:color w:val="000000"/>
                <w:sz w:val="19"/>
                <w:szCs w:val="19"/>
              </w:rPr>
              <w:t>Power BI — Page 1: Executive Overview. KPI cards match kpi_summary.csv exactly.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C134" w14:textId="77777777" w:rsidR="00C91DE8" w:rsidRDefault="00000000">
            <w:r>
              <w:rPr>
                <w:color w:val="000000"/>
                <w:sz w:val="19"/>
                <w:szCs w:val="19"/>
              </w:rPr>
              <w:t>Power BI screenshot (real dashboard)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DE6D" w14:textId="77777777" w:rsidR="00C91DE8" w:rsidRDefault="00000000">
            <w:r>
              <w:rPr>
                <w:color w:val="000000"/>
                <w:sz w:val="19"/>
                <w:szCs w:val="19"/>
              </w:rPr>
              <w:t>Section 12, Page 1</w:t>
            </w:r>
          </w:p>
        </w:tc>
      </w:tr>
      <w:tr w:rsidR="00C91DE8" w14:paraId="4DBFE47A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E391" w14:textId="77777777" w:rsidR="00C91DE8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EDB2" w14:textId="77777777" w:rsidR="00C91DE8" w:rsidRDefault="00000000">
            <w:r>
              <w:rPr>
                <w:color w:val="000000"/>
                <w:sz w:val="19"/>
                <w:szCs w:val="19"/>
              </w:rPr>
              <w:t>Power BI — Page 2: Operational Performance. Train-type, time-of-day and distance-band breakdowns, with the zone slicer open at top-left.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8C19" w14:textId="77777777" w:rsidR="00C91DE8" w:rsidRDefault="00000000">
            <w:r>
              <w:rPr>
                <w:color w:val="000000"/>
                <w:sz w:val="19"/>
                <w:szCs w:val="19"/>
              </w:rPr>
              <w:t>Power BI screenshot (real dashboard)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6B09" w14:textId="77777777" w:rsidR="00C91DE8" w:rsidRDefault="00000000">
            <w:r>
              <w:rPr>
                <w:color w:val="000000"/>
                <w:sz w:val="19"/>
                <w:szCs w:val="19"/>
              </w:rPr>
              <w:t>Section 12, Page 2</w:t>
            </w:r>
          </w:p>
        </w:tc>
      </w:tr>
      <w:tr w:rsidR="00C91DE8" w14:paraId="153C1EE8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FC9A" w14:textId="77777777" w:rsidR="00C91DE8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8971" w14:textId="77777777" w:rsidR="00C91DE8" w:rsidRDefault="00000000">
            <w:r>
              <w:rPr>
                <w:color w:val="000000"/>
                <w:sz w:val="19"/>
                <w:szCs w:val="19"/>
              </w:rPr>
              <w:t>Power BI — Page 3: Delay Pattern / Root-Cause Analysis. Delay causes, infrastructure comparison, and the correlation table.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AAA9" w14:textId="77777777" w:rsidR="00C91DE8" w:rsidRDefault="00000000">
            <w:r>
              <w:rPr>
                <w:color w:val="000000"/>
                <w:sz w:val="19"/>
                <w:szCs w:val="19"/>
              </w:rPr>
              <w:t>Power BI screenshot (real dashboard)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03D8" w14:textId="77777777" w:rsidR="00C91DE8" w:rsidRDefault="00000000">
            <w:r>
              <w:rPr>
                <w:color w:val="000000"/>
                <w:sz w:val="19"/>
                <w:szCs w:val="19"/>
              </w:rPr>
              <w:t>Section 12, Page 3</w:t>
            </w:r>
          </w:p>
        </w:tc>
      </w:tr>
      <w:tr w:rsidR="00C91DE8" w14:paraId="151A4F53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6EEA" w14:textId="77777777" w:rsidR="00C91DE8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DEF88" w14:textId="77777777" w:rsidR="00C91DE8" w:rsidRDefault="00000000">
            <w:r>
              <w:rPr>
                <w:color w:val="000000"/>
                <w:sz w:val="19"/>
                <w:szCs w:val="19"/>
              </w:rPr>
              <w:t>Power BI — Page 4: Management Insights. Worst train/zone table (now carrying the corrected wilson_lower_bound_pct column) and written recommendations.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1D29" w14:textId="77777777" w:rsidR="00C91DE8" w:rsidRDefault="00000000">
            <w:r>
              <w:rPr>
                <w:color w:val="000000"/>
                <w:sz w:val="19"/>
                <w:szCs w:val="19"/>
              </w:rPr>
              <w:t>Power BI screenshot (real dashboard)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A5EF8" w14:textId="77777777" w:rsidR="00C91DE8" w:rsidRDefault="00000000">
            <w:r>
              <w:rPr>
                <w:color w:val="000000"/>
                <w:sz w:val="19"/>
                <w:szCs w:val="19"/>
              </w:rPr>
              <w:t>Section 12, Page 4</w:t>
            </w:r>
          </w:p>
        </w:tc>
      </w:tr>
      <w:tr w:rsidR="00C91DE8" w14:paraId="79686451" w14:textId="77777777">
        <w:tc>
          <w:tcPr>
            <w:tcW w:w="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E71D" w14:textId="77777777" w:rsidR="00C91DE8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13B6" w14:textId="77777777" w:rsidR="00C91DE8" w:rsidRDefault="00000000">
            <w:r>
              <w:rPr>
                <w:color w:val="000000"/>
                <w:sz w:val="19"/>
                <w:szCs w:val="19"/>
              </w:rPr>
              <w:t>Power BI — Page 5: Zone Detail, drilled through from Page 1 with NCR selected.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EE3B" w14:textId="77777777" w:rsidR="00C91DE8" w:rsidRDefault="00000000">
            <w:r>
              <w:rPr>
                <w:color w:val="000000"/>
                <w:sz w:val="19"/>
                <w:szCs w:val="19"/>
              </w:rPr>
              <w:t>Power BI screenshot (real dashboard)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C215A" w14:textId="77777777" w:rsidR="00C91DE8" w:rsidRDefault="00000000">
            <w:r>
              <w:rPr>
                <w:color w:val="000000"/>
                <w:sz w:val="19"/>
                <w:szCs w:val="19"/>
              </w:rPr>
              <w:t>Section 12, Page 5</w:t>
            </w:r>
          </w:p>
        </w:tc>
      </w:tr>
    </w:tbl>
    <w:p w14:paraId="34DD638C" w14:textId="38D01310" w:rsidR="00C91DE8" w:rsidRDefault="00C91DE8">
      <w:pPr>
        <w:spacing w:after="140"/>
      </w:pPr>
    </w:p>
    <w:sectPr w:rsidR="00C91DE8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5694C"/>
    <w:multiLevelType w:val="hybridMultilevel"/>
    <w:tmpl w:val="931072DA"/>
    <w:lvl w:ilvl="0" w:tplc="83D0348C">
      <w:start w:val="1"/>
      <w:numFmt w:val="bullet"/>
      <w:lvlText w:val="●"/>
      <w:lvlJc w:val="left"/>
      <w:pPr>
        <w:ind w:left="720" w:hanging="360"/>
      </w:pPr>
    </w:lvl>
    <w:lvl w:ilvl="1" w:tplc="3E6E9244">
      <w:start w:val="1"/>
      <w:numFmt w:val="bullet"/>
      <w:lvlText w:val="○"/>
      <w:lvlJc w:val="left"/>
      <w:pPr>
        <w:ind w:left="1440" w:hanging="360"/>
      </w:pPr>
    </w:lvl>
    <w:lvl w:ilvl="2" w:tplc="B3F8A17E">
      <w:start w:val="1"/>
      <w:numFmt w:val="bullet"/>
      <w:lvlText w:val="■"/>
      <w:lvlJc w:val="left"/>
      <w:pPr>
        <w:ind w:left="2160" w:hanging="360"/>
      </w:pPr>
    </w:lvl>
    <w:lvl w:ilvl="3" w:tplc="0B60B086">
      <w:start w:val="1"/>
      <w:numFmt w:val="bullet"/>
      <w:lvlText w:val="●"/>
      <w:lvlJc w:val="left"/>
      <w:pPr>
        <w:ind w:left="2880" w:hanging="360"/>
      </w:pPr>
    </w:lvl>
    <w:lvl w:ilvl="4" w:tplc="B0D0BB8E">
      <w:start w:val="1"/>
      <w:numFmt w:val="bullet"/>
      <w:lvlText w:val="○"/>
      <w:lvlJc w:val="left"/>
      <w:pPr>
        <w:ind w:left="3600" w:hanging="360"/>
      </w:pPr>
    </w:lvl>
    <w:lvl w:ilvl="5" w:tplc="BAD28A64">
      <w:start w:val="1"/>
      <w:numFmt w:val="bullet"/>
      <w:lvlText w:val="■"/>
      <w:lvlJc w:val="left"/>
      <w:pPr>
        <w:ind w:left="4320" w:hanging="360"/>
      </w:pPr>
    </w:lvl>
    <w:lvl w:ilvl="6" w:tplc="AC30311A">
      <w:start w:val="1"/>
      <w:numFmt w:val="bullet"/>
      <w:lvlText w:val="●"/>
      <w:lvlJc w:val="left"/>
      <w:pPr>
        <w:ind w:left="5040" w:hanging="360"/>
      </w:pPr>
    </w:lvl>
    <w:lvl w:ilvl="7" w:tplc="06487BEC">
      <w:start w:val="1"/>
      <w:numFmt w:val="bullet"/>
      <w:lvlText w:val="●"/>
      <w:lvlJc w:val="left"/>
      <w:pPr>
        <w:ind w:left="5760" w:hanging="360"/>
      </w:pPr>
    </w:lvl>
    <w:lvl w:ilvl="8" w:tplc="976A474A">
      <w:start w:val="1"/>
      <w:numFmt w:val="bullet"/>
      <w:lvlText w:val="●"/>
      <w:lvlJc w:val="left"/>
      <w:pPr>
        <w:ind w:left="6480" w:hanging="360"/>
      </w:pPr>
    </w:lvl>
  </w:abstractNum>
  <w:num w:numId="1" w16cid:durableId="4920691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DE8"/>
    <w:rsid w:val="001F7C8C"/>
    <w:rsid w:val="007C05A0"/>
    <w:rsid w:val="00963047"/>
    <w:rsid w:val="00B337FF"/>
    <w:rsid w:val="00C66D3F"/>
    <w:rsid w:val="00C91DE8"/>
    <w:rsid w:val="00F2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015D"/>
  <w15:docId w15:val="{A2516B79-748C-4455-818E-A380A3D7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14</Pages>
  <Words>3847</Words>
  <Characters>21934</Characters>
  <Application>Microsoft Office Word</Application>
  <DocSecurity>0</DocSecurity>
  <Lines>182</Lines>
  <Paragraphs>51</Paragraphs>
  <ScaleCrop>false</ScaleCrop>
  <Company/>
  <LinksUpToDate>false</LinksUpToDate>
  <CharactersWithSpaces>25730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Saniya Saratkar</cp:lastModifiedBy>
  <cp:revision>5</cp:revision>
  <dcterms:created xsi:type="dcterms:W3CDTF">2026-09-24T02:48:00Z</dcterms:created>
  <dcterms:modified xsi:type="dcterms:W3CDTF">2026-09-25T03:13:00Z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e3df9f05-e9e1-406b-a6fd-2fe8043f3358</vt:lpwstr>
  </property>
</Properties>
</file>