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oject-report-search-typeahead-system"/>
    <w:p>
      <w:pPr>
        <w:pStyle w:val="Heading1"/>
      </w:pPr>
      <w:r>
        <w:t xml:space="preserve">Project Report — Search Typeahead System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Saniya Patil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HLD101 — High Level Design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https://github.com/Saniya1613/search-typeahead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 search typeahead (autocomplete) system that returns popularity-ranked prefix</w:t>
      </w:r>
      <w:r>
        <w:t xml:space="preserve"> </w:t>
      </w:r>
      <w:r>
        <w:t xml:space="preserve">suggestions as the user types, records committed searches to update popularity,</w:t>
      </w:r>
      <w:r>
        <w:t xml:space="preserve"> </w:t>
      </w:r>
      <w:r>
        <w:t xml:space="preserve">serves repeated lookups from a</w:t>
      </w:r>
      <w:r>
        <w:t xml:space="preserve"> </w:t>
      </w:r>
      <w:r>
        <w:rPr>
          <w:b/>
          <w:bCs/>
        </w:rPr>
        <w:t xml:space="preserve">distributed cache addressed by consistent</w:t>
      </w:r>
      <w:r>
        <w:rPr>
          <w:b/>
          <w:bCs/>
        </w:rPr>
        <w:t xml:space="preserve"> </w:t>
      </w:r>
      <w:r>
        <w:rPr>
          <w:b/>
          <w:bCs/>
        </w:rPr>
        <w:t xml:space="preserve">hashing</w:t>
      </w:r>
      <w:r>
        <w:t xml:space="preserve">, persists search counts using</w:t>
      </w:r>
      <w:r>
        <w:t xml:space="preserve"> </w:t>
      </w:r>
      <w:r>
        <w:rPr>
          <w:b/>
          <w:bCs/>
        </w:rPr>
        <w:t xml:space="preserve">batched writes</w:t>
      </w:r>
      <w:r>
        <w:t xml:space="preserve">, and ranks</w:t>
      </w:r>
      <w:r>
        <w:t xml:space="preserve"> </w:t>
      </w:r>
      <w:r>
        <w:rPr>
          <w:b/>
          <w:bCs/>
        </w:rPr>
        <w:t xml:space="preserve">trending</w:t>
      </w:r>
      <w:r>
        <w:rPr>
          <w:b/>
          <w:bCs/>
        </w:rPr>
        <w:t xml:space="preserve"> </w:t>
      </w:r>
      <w:r>
        <w:rPr>
          <w:b/>
          <w:bCs/>
        </w:rPr>
        <w:t xml:space="preserve">searches</w:t>
      </w:r>
      <w:r>
        <w:t xml:space="preserve"> </w:t>
      </w:r>
      <w:r>
        <w:t xml:space="preserve">by recent activity rather than all-time popularity. A small React</w:t>
      </w:r>
      <w:r>
        <w:t xml:space="preserve"> </w:t>
      </w:r>
      <w:r>
        <w:t xml:space="preserve">frontend exercises the full flow.</w:t>
      </w:r>
    </w:p>
    <w:p>
      <w:pPr>
        <w:pStyle w:val="BodyText"/>
      </w:pPr>
      <w:r>
        <w:t xml:space="preserve">The design separates two concerns that are often conflated:</w:t>
      </w:r>
      <w:r>
        <w:t xml:space="preserve"> </w:t>
      </w:r>
      <w:r>
        <w:rPr>
          <w:b/>
          <w:bCs/>
        </w:rPr>
        <w:t xml:space="preserve">durability</w:t>
      </w:r>
      <w:r>
        <w:t xml:space="preserve"> </w:t>
      </w:r>
      <w:r>
        <w:t xml:space="preserve">(a</w:t>
      </w:r>
      <w:r>
        <w:t xml:space="preserve"> </w:t>
      </w:r>
      <w:r>
        <w:t xml:space="preserve">SQLite source of truth) and</w:t>
      </w:r>
      <w:r>
        <w:t xml:space="preserve"> </w:t>
      </w:r>
      <w:r>
        <w:rPr>
          <w:b/>
          <w:bCs/>
        </w:rPr>
        <w:t xml:space="preserve">read speed</w:t>
      </w:r>
      <w:r>
        <w:t xml:space="preserve"> </w:t>
      </w:r>
      <w:r>
        <w:t xml:space="preserve">(an in-memory trie index rebuilt from</w:t>
      </w:r>
      <w:r>
        <w:t xml:space="preserve"> </w:t>
      </w:r>
      <w:r>
        <w:t xml:space="preserve">SQLite on boot). Everything else — cache, batching, trending — is built around</w:t>
      </w:r>
      <w:r>
        <w:t xml:space="preserve"> </w:t>
      </w:r>
      <w:r>
        <w:t xml:space="preserve">that split.</w:t>
      </w:r>
    </w:p>
    <w:bookmarkEnd w:id="9"/>
    <w:bookmarkStart w:id="10" w:name="tech-stack"/>
    <w:p>
      <w:pPr>
        <w:pStyle w:val="Heading2"/>
      </w:pPr>
      <w:r>
        <w:t xml:space="preserve">2.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TypeScript, Fastify</w:t>
            </w:r>
          </w:p>
        </w:tc>
        <w:tc>
          <w:tcPr/>
          <w:p>
            <w:pPr>
              <w:pStyle w:val="Compact"/>
            </w:pPr>
            <w:r>
              <w:t xml:space="preserve">Typed, fast, minimal boilerplate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store</w:t>
            </w:r>
          </w:p>
        </w:tc>
        <w:tc>
          <w:tcPr/>
          <w:p>
            <w:pPr>
              <w:pStyle w:val="Compact"/>
            </w:pPr>
            <w:r>
              <w:t xml:space="preserve">SQLite (</w:t>
            </w:r>
            <w:r>
              <w:rPr>
                <w:rStyle w:val="VerbatimChar"/>
              </w:rPr>
              <w:t xml:space="preserve">better-sqlite3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Durable, zero-ops, inspectable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index</w:t>
            </w:r>
          </w:p>
        </w:tc>
        <w:tc>
          <w:tcPr/>
          <w:p>
            <w:pPr>
              <w:pStyle w:val="Compact"/>
            </w:pPr>
            <w:r>
              <w:t xml:space="preserve">Hand-written Trie</w:t>
            </w:r>
          </w:p>
        </w:tc>
        <w:tc>
          <w:tcPr/>
          <w:p>
            <w:pPr>
              <w:pStyle w:val="Compact"/>
            </w:pPr>
            <w:r>
              <w:t xml:space="preserve">O(prefix length)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3 Redis nodes + hand-written consistent-hashing ring (</w:t>
            </w:r>
            <w:r>
              <w:rPr>
                <w:rStyle w:val="VerbatimChar"/>
              </w:rPr>
              <w:t xml:space="preserve">ioredis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Distributed cache graded by the rubric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</w:t>
            </w:r>
          </w:p>
        </w:tc>
        <w:tc>
          <w:tcPr/>
          <w:p>
            <w:pPr>
              <w:pStyle w:val="Compact"/>
            </w:pPr>
            <w:r>
              <w:t xml:space="preserve">Debounce, keyboard nav, trending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wordfreq</w:t>
            </w:r>
            <w:r>
              <w:t xml:space="preserve"> </w:t>
            </w:r>
            <w:r>
              <w:t xml:space="preserve">(149,998 rows)</w:t>
            </w:r>
          </w:p>
        </w:tc>
        <w:tc>
          <w:tcPr/>
          <w:p>
            <w:pPr>
              <w:pStyle w:val="Compact"/>
            </w:pPr>
            <w:r>
              <w:t xml:space="preserve">Real frequency signal, &gt; 100k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 Compose (3 Redis containers)</w:t>
            </w:r>
          </w:p>
        </w:tc>
        <w:tc>
          <w:tcPr/>
          <w:p>
            <w:pPr>
              <w:pStyle w:val="Compact"/>
            </w:pPr>
            <w:r>
              <w:t xml:space="preserve">“Use Docker”</w:t>
            </w:r>
            <w:r>
              <w:t xml:space="preserve"> </w:t>
            </w:r>
            <w:r>
              <w:t xml:space="preserve">requirement</w:t>
            </w:r>
          </w:p>
        </w:tc>
      </w:tr>
    </w:tbl>
    <w:bookmarkEnd w:id="10"/>
    <w:bookmarkStart w:id="11" w:name="architecture"/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   Browser (React/Vite)                 Fastify backend</w:t>
      </w:r>
      <w:r>
        <w:br/>
      </w:r>
      <w:r>
        <w:rPr>
          <w:rStyle w:val="VerbatimChar"/>
        </w:rPr>
        <w:t xml:space="preserve">   ┌────────────────┐  GET /suggest?q=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debounced box  │ ────────────────► │ cache-aside ─miss─► Trie (RAM)    │</w:t>
      </w:r>
      <w:r>
        <w:br/>
      </w:r>
      <w:r>
        <w:rPr>
          <w:rStyle w:val="VerbatimChar"/>
        </w:rPr>
        <w:t xml:space="preserve">   │ dropdown + kbd │ ◄──────────────── │     │                  ▲ on boot  │</w:t>
      </w:r>
      <w:r>
        <w:br/>
      </w:r>
      <w:r>
        <w:rPr>
          <w:rStyle w:val="VerbatimChar"/>
        </w:rPr>
        <w:t xml:space="preserve">   │ trending list  │  POST /search     │     ▼                  │          │</w:t>
      </w:r>
      <w:r>
        <w:br/>
      </w:r>
      <w:r>
        <w:rPr>
          <w:rStyle w:val="VerbatimChar"/>
        </w:rPr>
        <w:t xml:space="preserve">   └────────────────┘                   │ consistent-hashing     SQLite     │</w:t>
      </w:r>
      <w:r>
        <w:br/>
      </w:r>
      <w:r>
        <w:rPr>
          <w:rStyle w:val="VerbatimChar"/>
        </w:rPr>
        <w:t xml:space="preserve">                                         │  ring (app code)       (durable)  │</w:t>
      </w:r>
      <w:r>
        <w:br/>
      </w:r>
      <w:r>
        <w:rPr>
          <w:rStyle w:val="VerbatimChar"/>
        </w:rPr>
        <w:t xml:space="preserve">                                         │   │  │  │                 ▲       │</w:t>
      </w:r>
      <w:r>
        <w:br/>
      </w:r>
      <w:r>
        <w:rPr>
          <w:rStyle w:val="VerbatimChar"/>
        </w:rPr>
        <w:t xml:space="preserve">                                         │   ▼  ▼  ▼                 │batched│</w:t>
      </w:r>
      <w:r>
        <w:br/>
      </w:r>
      <w:r>
        <w:rPr>
          <w:rStyle w:val="VerbatimChar"/>
        </w:rPr>
        <w:t xml:space="preserve">                                         │ Redis Redis Redis    BatchWriter  │</w:t>
      </w:r>
      <w:r>
        <w:br/>
      </w:r>
      <w:r>
        <w:rPr>
          <w:rStyle w:val="VerbatimChar"/>
        </w:rPr>
        <w:t xml:space="preserve">                                         │ :6379 :6380 :6381                 │</w:t>
      </w:r>
      <w:r>
        <w:br/>
      </w:r>
      <w:r>
        <w:rPr>
          <w:rStyle w:val="VerbatimChar"/>
        </w:rPr>
        <w:t xml:space="preserve">                                         └──────────────────────────────────┘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Request flow (typing</w:t>
      </w:r>
      <w:r>
        <w:rPr>
          <w:b/>
          <w:bCs/>
        </w:rPr>
        <w:t xml:space="preserve"> </w:t>
      </w:r>
      <w:r>
        <w:rPr>
          <w:b/>
          <w:bCs/>
        </w:rPr>
        <w:t xml:space="preserve">“ip”</w:t>
      </w:r>
      <w:r>
        <w:rPr>
          <w:b/>
          <w:bCs/>
        </w:rPr>
        <w:t xml:space="preserve">):</w:t>
      </w:r>
      <w:r>
        <w:t xml:space="preserve"> </w:t>
      </w:r>
      <w:r>
        <w:t xml:space="preserve">debounced</w:t>
      </w:r>
      <w:r>
        <w:t xml:space="preserve"> </w:t>
      </w:r>
      <w:r>
        <w:rPr>
          <w:rStyle w:val="VerbatimChar"/>
        </w:rPr>
        <w:t xml:space="preserve">GET /suggest?q=ip</w:t>
      </w:r>
      <w:r>
        <w:t xml:space="preserve"> </w:t>
      </w:r>
      <w:r>
        <w:t xml:space="preserve">→ hash key</w:t>
      </w:r>
      <w:r>
        <w:t xml:space="preserve"> </w:t>
      </w:r>
      <w:r>
        <w:rPr>
          <w:rStyle w:val="VerbatimChar"/>
        </w:rPr>
        <w:t xml:space="preserve">suggest:ip</w:t>
      </w:r>
      <w:r>
        <w:t xml:space="preserve"> </w:t>
      </w:r>
      <w:r>
        <w:t xml:space="preserve">→ ring picks the owning Redis node → hit returns cached top-10; miss</w:t>
      </w:r>
      <w:r>
        <w:t xml:space="preserve"> </w:t>
      </w:r>
      <w:r>
        <w:t xml:space="preserve">walks the trie, sorts by count, caches with a 60 s TTL, returns.</w:t>
      </w:r>
    </w:p>
    <w:p>
      <w:pPr>
        <w:pStyle w:val="BodyText"/>
      </w:pPr>
      <w:r>
        <w:rPr>
          <w:b/>
          <w:bCs/>
        </w:rPr>
        <w:t xml:space="preserve">Search flow (Enter):</w:t>
      </w:r>
      <w:r>
        <w:t xml:space="preserve"> </w:t>
      </w:r>
      <w:r>
        <w:rPr>
          <w:rStyle w:val="VerbatimChar"/>
        </w:rPr>
        <w:t xml:space="preserve">POST /search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{message:"Searched"}</w:t>
      </w:r>
      <w:r>
        <w:t xml:space="preserve">, bumps</w:t>
      </w:r>
      <w:r>
        <w:t xml:space="preserve"> </w:t>
      </w:r>
      <w:r>
        <w:t xml:space="preserve">the in-memory trie immediately, enqueues the event; the batch flusher writes the</w:t>
      </w:r>
      <w:r>
        <w:t xml:space="preserve"> </w:t>
      </w:r>
      <w:r>
        <w:t xml:space="preserve">aggregated counts to SQLite and invalidates affected cache keys.</w:t>
      </w:r>
    </w:p>
    <w:bookmarkEnd w:id="11"/>
    <w:bookmarkStart w:id="12" w:name="key-design-decisions-and-trade-offs"/>
    <w:p>
      <w:pPr>
        <w:pStyle w:val="Heading2"/>
      </w:pPr>
      <w:r>
        <w:t xml:space="preserve">4. Key design decisions and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Trade-off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Trie as read index, not SQL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</w:p>
        </w:tc>
        <w:tc>
          <w:tcPr/>
          <w:p>
            <w:pPr>
              <w:pStyle w:val="Compact"/>
            </w:pPr>
            <w:r>
              <w:t xml:space="preserve">O(P) lookup, no per-keystroke table scan</w:t>
            </w:r>
          </w:p>
        </w:tc>
        <w:tc>
          <w:tcPr/>
          <w:p>
            <w:pPr>
              <w:pStyle w:val="Compact"/>
            </w:pPr>
            <w:r>
              <w:t xml:space="preserve">Trie lives in RAM, ~300 ms to rebuild on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children in trie</w:t>
            </w:r>
          </w:p>
        </w:tc>
        <w:tc>
          <w:tcPr/>
          <w:p>
            <w:pPr>
              <w:pStyle w:val="Compact"/>
            </w:pPr>
            <w:r>
              <w:t xml:space="preserve">Supports digits/apostrophes, not just a–z</w:t>
            </w:r>
          </w:p>
        </w:tc>
        <w:tc>
          <w:tcPr/>
          <w:p>
            <w:pPr>
              <w:pStyle w:val="Compact"/>
            </w:pPr>
            <w:r>
              <w:t xml:space="preserve">Slightly more memory than a fixed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hashing, not</w:t>
            </w:r>
            <w:r>
              <w:t xml:space="preserve"> </w:t>
            </w:r>
            <w:r>
              <w:rPr>
                <w:rStyle w:val="VerbatimChar"/>
              </w:rPr>
              <w:t xml:space="preserve">hash % N</w:t>
            </w:r>
          </w:p>
        </w:tc>
        <w:tc>
          <w:tcPr/>
          <w:p>
            <w:pPr>
              <w:pStyle w:val="Compact"/>
            </w:pPr>
            <w:r>
              <w:t xml:space="preserve">Adding/removing a node moves only ~K/N keys, not ~all</w:t>
            </w:r>
          </w:p>
        </w:tc>
        <w:tc>
          <w:tcPr/>
          <w:p>
            <w:pPr>
              <w:pStyle w:val="Compact"/>
            </w:pPr>
            <w:r>
              <w:t xml:space="preserve">More code than a modulus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 virtual nodes/node</w:t>
            </w:r>
          </w:p>
        </w:tc>
        <w:tc>
          <w:tcPr/>
          <w:p>
            <w:pPr>
              <w:pStyle w:val="Compact"/>
            </w:pPr>
            <w:r>
              <w:t xml:space="preserve">Even load (~1/3 each); measured 645/615/617</w:t>
            </w:r>
          </w:p>
        </w:tc>
        <w:tc>
          <w:tcPr/>
          <w:p>
            <w:pPr>
              <w:pStyle w:val="Compact"/>
            </w:pPr>
            <w:r>
              <w:t xml:space="preserve">More ring entries to sort/search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FNV-1a +</w:t>
            </w:r>
            <w:r>
              <w:t xml:space="preserve"> </w:t>
            </w:r>
            <w:r>
              <w:rPr>
                <w:rStyle w:val="VerbatimChar"/>
              </w:rPr>
              <w:t xml:space="preserve">fmix32</w:t>
            </w:r>
            <w:r>
              <w:t xml:space="preserve"> </w:t>
            </w:r>
            <w:r>
              <w:t xml:space="preserve">finalizer</w:t>
            </w:r>
          </w:p>
        </w:tc>
        <w:tc>
          <w:tcPr/>
          <w:p>
            <w:pPr>
              <w:pStyle w:val="Compact"/>
            </w:pPr>
            <w:r>
              <w:t xml:space="preserve">Good avalanche → even distribution (43% → 9% spread)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Cache-aside, 60 s TTL</w:t>
            </w:r>
          </w:p>
        </w:tc>
        <w:tc>
          <w:tcPr/>
          <w:p>
            <w:pPr>
              <w:pStyle w:val="Compact"/>
            </w:pPr>
            <w:r>
              <w:t xml:space="preserve">Simple, cache never a correctness dependency</w:t>
            </w:r>
          </w:p>
        </w:tc>
        <w:tc>
          <w:tcPr/>
          <w:p>
            <w:pPr>
              <w:pStyle w:val="Compact"/>
            </w:pPr>
            <w:r>
              <w:t xml:space="preserve">Up to 60 s staleness (bounded; + explicit invalidation)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Batched writes (size 500 / 2 s)</w:t>
            </w:r>
          </w:p>
        </w:tc>
        <w:tc>
          <w:tcPr/>
          <w:p>
            <w:pPr>
              <w:pStyle w:val="Compact"/>
            </w:pPr>
            <w:r>
              <w:t xml:space="preserve">~99% fewer DB writes under load</w:t>
            </w:r>
          </w:p>
        </w:tc>
        <w:tc>
          <w:tcPr/>
          <w:p>
            <w:pPr>
              <w:pStyle w:val="Compact"/>
            </w:pPr>
            <w:r>
              <w:t xml:space="preserve">Un-flushed events lost on crash (≤ ~2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Recency = exp. decay over hourly buckets</w:t>
            </w:r>
          </w:p>
        </w:tc>
        <w:tc>
          <w:tcPr/>
          <w:p>
            <w:pPr>
              <w:pStyle w:val="Compact"/>
            </w:pPr>
            <w:r>
              <w:t xml:space="preserve">One-time spikes decay away naturally</w:t>
            </w:r>
          </w:p>
        </w:tc>
        <w:tc>
          <w:tcPr/>
          <w:p>
            <w:pPr>
              <w:pStyle w:val="Compact"/>
            </w:pPr>
            <w:r>
              <w:t xml:space="preserve">Window/half-life is a freshness↔stability tuning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α·ln(1+count) + β·recency</w:t>
            </w:r>
            <w:r>
              <w:t xml:space="preserve"> </w:t>
            </w:r>
            <w:r>
              <w:t xml:space="preserve">blend</w:t>
            </w:r>
          </w:p>
        </w:tc>
        <w:tc>
          <w:tcPr/>
          <w:p>
            <w:pPr>
              <w:pStyle w:val="Compact"/>
            </w:pPr>
            <w:r>
              <w:t xml:space="preserve">Popularity prior without letting giants dominate</w:t>
            </w:r>
          </w:p>
        </w:tc>
        <w:tc>
          <w:tcPr/>
          <w:p>
            <w:pPr>
              <w:pStyle w:val="Compact"/>
            </w:pPr>
            <w:r>
              <w:t xml:space="preserve">Two constants to justify (α=1, β=2)</w:t>
            </w:r>
          </w:p>
        </w:tc>
      </w:tr>
    </w:tbl>
    <w:p>
      <w:pPr>
        <w:pStyle w:val="BodyText"/>
      </w:pPr>
      <w:r>
        <w:t xml:space="preserve">Each of these is explained inline in the source code comments, which document the</w:t>
      </w:r>
      <w:r>
        <w:t xml:space="preserve"> </w:t>
      </w:r>
      <w:r>
        <w:t xml:space="preserve">reasoning behind every component.</w:t>
      </w:r>
    </w:p>
    <w:bookmarkEnd w:id="12"/>
    <w:bookmarkStart w:id="13" w:name="data-model"/>
    <w:p>
      <w:pPr>
        <w:pStyle w:val="Heading2"/>
      </w:pPr>
      <w:r>
        <w:t xml:space="preserve">5. Data model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queries(query PRIMARY KEY, count)</w:t>
      </w:r>
      <w:r>
        <w:t xml:space="preserve"> </w:t>
      </w:r>
      <w:r>
        <w:t xml:space="preserve">— all-time popularity (source of truth).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query_hourly(query, hour, hits)</w:t>
      </w:r>
      <w:r>
        <w:t xml:space="preserve"> </w:t>
      </w:r>
      <w:r>
        <w:t xml:space="preserve">— recent activity bucketed by clock-hour,</w:t>
      </w:r>
      <w:r>
        <w:t xml:space="preserve"> </w:t>
      </w:r>
      <w:r>
        <w:t xml:space="preserve">feeds the trending recency score; pruned to a 48 h window.</w:t>
      </w:r>
    </w:p>
    <w:p>
      <w:pPr>
        <w:pStyle w:val="Compact"/>
        <w:numPr>
          <w:ilvl w:val="0"/>
          <w:numId w:val="1001"/>
        </w:numPr>
      </w:pPr>
      <w:r>
        <w:t xml:space="preserve">SQLite runs in WAL mode so committed writes are crash-safe.</w:t>
      </w:r>
    </w:p>
    <w:bookmarkEnd w:id="13"/>
    <w:bookmarkStart w:id="14" w:name="performance-measured"/>
    <w:p>
      <w:pPr>
        <w:pStyle w:val="Heading2"/>
      </w:pPr>
      <w:r>
        <w:t xml:space="preserve">6. Performance (measured)</w:t>
      </w:r>
    </w:p>
    <w:p>
      <w:pPr>
        <w:pStyle w:val="FirstParagraph"/>
      </w:pPr>
      <w:r>
        <w:rPr>
          <w:rStyle w:val="VerbatimChar"/>
        </w:rPr>
        <w:t xml:space="preserve">npm run bench</w:t>
      </w:r>
      <w:r>
        <w:t xml:space="preserve"> </w:t>
      </w:r>
      <w:r>
        <w:t xml:space="preserve">— 5000 serial</w:t>
      </w:r>
      <w:r>
        <w:t xml:space="preserve"> </w:t>
      </w:r>
      <w:r>
        <w:rPr>
          <w:rStyle w:val="VerbatimChar"/>
        </w:rPr>
        <w:t xml:space="preserve">/suggest</w:t>
      </w:r>
      <w:r>
        <w:t xml:space="preserve"> </w:t>
      </w:r>
      <w:r>
        <w:t xml:space="preserve">requests, hot-prefix-biased workload,</w:t>
      </w:r>
      <w:r>
        <w:t xml:space="preserve"> </w:t>
      </w:r>
      <w:r>
        <w:t xml:space="preserve">backend + 3 Redis nodes on one laptop: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p50</w:t>
            </w:r>
          </w:p>
        </w:tc>
        <w:tc>
          <w:tcPr/>
          <w:p>
            <w:pPr>
              <w:pStyle w:val="Compact"/>
            </w:pPr>
            <w:r>
              <w:t xml:space="preserve">~0.3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p95</w:t>
            </w:r>
          </w:p>
        </w:tc>
        <w:tc>
          <w:tcPr/>
          <w:p>
            <w:pPr>
              <w:pStyle w:val="Compact"/>
            </w:pPr>
            <w:r>
              <w:t xml:space="preserve">~2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p99</w:t>
            </w:r>
          </w:p>
        </w:tc>
        <w:tc>
          <w:tcPr/>
          <w:p>
            <w:pPr>
              <w:pStyle w:val="Compact"/>
            </w:pPr>
            <w:r>
              <w:t xml:space="preserve">~8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rate</w:t>
            </w:r>
          </w:p>
        </w:tc>
        <w:tc>
          <w:tcPr/>
          <w:p>
            <w:pPr>
              <w:pStyle w:val="Compact"/>
            </w:pPr>
            <w:r>
              <w:t xml:space="preserve">~75%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(1 serial client)</w:t>
            </w:r>
          </w:p>
        </w:tc>
        <w:tc>
          <w:tcPr/>
          <w:p>
            <w:pPr>
              <w:pStyle w:val="Compact"/>
            </w:pPr>
            <w:r>
              <w:t xml:space="preserve">~1,100 req/s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Trie build on boot</w:t>
            </w:r>
          </w:p>
        </w:tc>
        <w:tc>
          <w:tcPr/>
          <w:p>
            <w:pPr>
              <w:pStyle w:val="Compact"/>
            </w:pPr>
            <w:r>
              <w:t xml:space="preserve">~300 ms / 150k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write reduction</w:t>
            </w:r>
          </w:p>
        </w:tc>
        <w:tc>
          <w:tcPr/>
          <w:p>
            <w:pPr>
              <w:pStyle w:val="Compact"/>
            </w:pPr>
            <w:r>
              <w:t xml:space="preserve">1000 events → 7 DB writes (99.3%)</w:t>
            </w:r>
          </w:p>
        </w:tc>
      </w:tr>
    </w:tbl>
    <w:p>
      <w:pPr>
        <w:pStyle w:val="BodyText"/>
      </w:pPr>
      <w:r>
        <w:t xml:space="preserve">Live counters are exposed at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.</w:t>
      </w:r>
    </w:p>
    <w:bookmarkEnd w:id="14"/>
    <w:bookmarkStart w:id="15" w:name="requirement-coverage"/>
    <w:p>
      <w:pPr>
        <w:pStyle w:val="Heading2"/>
      </w:pPr>
      <w:r>
        <w:t xml:space="preserve">7. Requirement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Prefix suggestions, ≤10, sorted by count desc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routes/suggest.ts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Empty / no-match / mixed-case handled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Trie.normalize</w:t>
            </w:r>
            <w:r>
              <w:t xml:space="preserve">, suggest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Debounced UI, avoids redundant calls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(300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/suggest?q=&lt;prefix&gt;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routes/suggest.ts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/search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{message:"Searched"}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routes/search.ts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Existing query count++, new query created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batch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Durable query-count store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Cache checked before DB; stores prefix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cache-aside in suggest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Cache expiry / invalidation (not stale forever)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60 s TTL + flush-time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Cache distributed across multiple nodes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 Redis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Consistent hashing decides key ownership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cache/ring.ts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/cache/debug?prefix=</w:t>
            </w:r>
            <w:r>
              <w:t xml:space="preserve"> </w:t>
            </w:r>
            <w:r>
              <w:t xml:space="preserve">(node + hit/miss)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routes/cache.ts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Trending — basic (count)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/trending?mode=basic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Trending — enhanced (recency)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/trending?mode=enhanced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Recency tracking + decay + rank-change invalidation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trending.ts</w:t>
            </w:r>
            <w:r>
              <w:t xml:space="preserve">, batch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Batch writes: buffer, aggregate, size/time flush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Show DB-write reduction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(99%)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Crash-before-flush discussed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this report §4;</w:t>
            </w:r>
            <w:r>
              <w:t xml:space="preserve"> </w:t>
            </w:r>
            <w:r>
              <w:rPr>
                <w:rStyle w:val="VerbatimChar"/>
              </w:rPr>
              <w:t xml:space="preserve">batch.ts</w:t>
            </w:r>
            <w:r>
              <w:t xml:space="preserve"> </w:t>
            </w: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UI: box, dropdown, enter/click, dummy response, trending, loading/error, keyboard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Non-functional: runs locally, p95 measured, hit rate, modular, documented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limitations and future work:</w:t>
      </w:r>
      <w:r>
        <w:t xml:space="preserve"> </w:t>
      </w:r>
      <w:r>
        <w:t xml:space="preserve">- Suggestions for very short prefixes (1 char) do a collect+sort; a production</w:t>
      </w:r>
      <w:r>
        <w:t xml:space="preserve"> </w:t>
      </w:r>
      <w:r>
        <w:t xml:space="preserve">system would precompute top-k per trie node. Mitigated by cache + measured p95.</w:t>
      </w:r>
      <w:r>
        <w:t xml:space="preserve"> </w:t>
      </w:r>
      <w:r>
        <w:t xml:space="preserve">- Batch buffer is in-process, so a crash loses ≤ ~2 s of count increments; a</w:t>
      </w:r>
      <w:r>
        <w:t xml:space="preserve"> </w:t>
      </w:r>
      <w:r>
        <w:t xml:space="preserve">production system would use a durable queue.</w:t>
      </w:r>
      <w:r>
        <w:t xml:space="preserve"> </w:t>
      </w:r>
      <w:r>
        <w:t xml:space="preserve">- DB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counts aren’t separately metered (reads are almost entirely the</w:t>
      </w:r>
      <w:r>
        <w:t xml:space="preserve"> </w:t>
      </w:r>
      <w:r>
        <w:t xml:space="preserve">in-memory trie; SQLite reads happen on boot and for trending only).</w:t>
      </w:r>
    </w:p>
    <w:bookmarkEnd w:id="15"/>
    <w:bookmarkStart w:id="16" w:name="how-to-run"/>
    <w:p>
      <w:pPr>
        <w:pStyle w:val="Heading2"/>
      </w:pPr>
      <w:r>
        <w:t xml:space="preserve">8. How to run</w:t>
      </w:r>
    </w:p>
    <w:p>
      <w:pPr>
        <w:pStyle w:val="FirstParagraph"/>
      </w:pPr>
      <w:r>
        <w:t xml:space="preserve">See the README</w:t>
      </w:r>
      <w:r>
        <w:t xml:space="preserve"> </w:t>
      </w:r>
      <w:r>
        <w:t xml:space="preserve">“Running it”</w:t>
      </w:r>
      <w:r>
        <w:t xml:space="preserve"> </w:t>
      </w:r>
      <w:r>
        <w:t xml:space="preserve">section. In short: generate + ingest the dataset,</w:t>
      </w:r>
      <w:r>
        <w:t xml:space="preserve"> </w:t>
      </w:r>
      <w:r>
        <w:t xml:space="preserve">start the 3 cache nodes (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npm run redis:up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bookmarkEnd w:id="16"/>
    <w:bookmarkStart w:id="32" w:name="screenshots"/>
    <w:p>
      <w:pPr>
        <w:pStyle w:val="Heading2"/>
      </w:pPr>
      <w:r>
        <w:t xml:space="preserve">9. Screenshots</w:t>
      </w:r>
    </w:p>
    <w:p>
      <w:pPr>
        <w:pStyle w:val="FirstParagraph"/>
      </w:pPr>
      <w:r>
        <w:rPr>
          <w:b/>
          <w:bCs/>
        </w:rPr>
        <w:t xml:space="preserve">Prefix suggestions (typeahead), ranked by popularity:</w:t>
      </w:r>
    </w:p>
    <w:p>
      <w:pPr>
        <w:pStyle w:val="CaptionedFigure"/>
      </w:pPr>
      <w:r>
        <w:drawing>
          <wp:inline>
            <wp:extent cx="5334000" cy="3706677"/>
            <wp:effectExtent b="0" l="0" r="0" t="0"/>
            <wp:docPr descr="Suggestions dropdown" title="" id="18" name="Picture"/>
            <a:graphic>
              <a:graphicData uri="http://schemas.openxmlformats.org/drawingml/2006/picture">
                <pic:pic>
                  <pic:nvPicPr>
                    <pic:cNvPr descr="screenshots/02-suggestion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Suggestions dropdown</w:t>
      </w:r>
    </w:p>
    <w:p>
      <w:pPr>
        <w:pStyle w:val="BodyText"/>
      </w:pPr>
      <w:r>
        <w:rPr>
          <w:b/>
          <w:bCs/>
        </w:rPr>
        <w:t xml:space="preserve">Keyboard navigation through the dropdown:</w:t>
      </w:r>
    </w:p>
    <w:p>
      <w:pPr>
        <w:pStyle w:val="CaptionedFigure"/>
      </w:pPr>
      <w:r>
        <w:drawing>
          <wp:inline>
            <wp:extent cx="5334000" cy="3706677"/>
            <wp:effectExtent b="0" l="0" r="0" t="0"/>
            <wp:docPr descr="Keyboard navigation" title="" id="21" name="Picture"/>
            <a:graphic>
              <a:graphicData uri="http://schemas.openxmlformats.org/drawingml/2006/picture">
                <pic:pic>
                  <pic:nvPicPr>
                    <pic:cNvPr descr="screenshots/03-keyboard-nav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Keyboard navigation</w:t>
      </w:r>
    </w:p>
    <w:p>
      <w:pPr>
        <w:pStyle w:val="BodyText"/>
      </w:pPr>
      <w:r>
        <w:rPr>
          <w:b/>
          <w:bCs/>
        </w:rPr>
        <w:t xml:space="preserve">Search submitted — dummy response + trending list:</w:t>
      </w:r>
    </w:p>
    <w:p>
      <w:pPr>
        <w:pStyle w:val="CaptionedFigure"/>
      </w:pPr>
      <w:r>
        <w:drawing>
          <wp:inline>
            <wp:extent cx="5334000" cy="3706677"/>
            <wp:effectExtent b="0" l="0" r="0" t="0"/>
            <wp:docPr descr="Search result and trending" title="" id="24" name="Picture"/>
            <a:graphic>
              <a:graphicData uri="http://schemas.openxmlformats.org/drawingml/2006/picture">
                <pic:pic>
                  <pic:nvPicPr>
                    <pic:cNvPr descr="screenshots/04-search-resul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result and trending</w:t>
      </w:r>
    </w:p>
    <w:p>
      <w:pPr>
        <w:pStyle w:val="BodyText"/>
      </w:pPr>
      <w:r>
        <w:rPr>
          <w:b/>
          <w:bCs/>
        </w:rPr>
        <w:t xml:space="preserve">Backend: consistent-hashing load balance, cache routing, and batch metrics:</w:t>
      </w:r>
    </w:p>
    <w:p>
      <w:pPr>
        <w:pStyle w:val="CaptionedFigure"/>
      </w:pPr>
      <w:r>
        <w:drawing>
          <wp:inline>
            <wp:extent cx="5334000" cy="3937215"/>
            <wp:effectExtent b="0" l="0" r="0" t="0"/>
            <wp:docPr descr="Backend metrics" title="" id="27" name="Picture"/>
            <a:graphic>
              <a:graphicData uri="http://schemas.openxmlformats.org/drawingml/2006/picture">
                <pic:pic>
                  <pic:nvPicPr>
                    <pic:cNvPr descr="screenshots/05-backend-metric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Backend metrics</w:t>
      </w:r>
    </w:p>
    <w:p>
      <w:pPr>
        <w:pStyle w:val="BodyText"/>
      </w:pPr>
      <w:r>
        <w:rPr>
          <w:b/>
          <w:bCs/>
        </w:rPr>
        <w:t xml:space="preserve">Latency benchmark (p50/p95/p99) and cache hit rate:</w:t>
      </w:r>
    </w:p>
    <w:p>
      <w:pPr>
        <w:pStyle w:val="CaptionedFigure"/>
      </w:pPr>
      <w:r>
        <w:drawing>
          <wp:inline>
            <wp:extent cx="5334000" cy="3706677"/>
            <wp:effectExtent b="0" l="0" r="0" t="0"/>
            <wp:docPr descr="Benchmark" title="" id="30" name="Picture"/>
            <a:graphic>
              <a:graphicData uri="http://schemas.openxmlformats.org/drawingml/2006/picture">
                <pic:pic>
                  <pic:nvPicPr>
                    <pic:cNvPr descr="screenshots/06-benchmar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Benchmark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2026-06-21T20:16:13Z</dcterms:created>
  <dcterms:modified xsi:type="dcterms:W3CDTF">2026-06-21T20:16:13Z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