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package domaci.Domaci10;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public abstract class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Proizvod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private String barKod;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private String naziv;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private double cena;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public Proizvod (String barKod, String naziv, double cena){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this.barKod = barKod;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this.naziv = naziv;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this.cena = cena;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public double getCena() {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return this.cena;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public void setCena(double cena) {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this.cena = cena;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public void setPopust (double procenatPopusta){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double novaCena = getCena() - (getCena() * procenatPopusta / 100.0);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setCena(novaCena);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public abstract void poruci (int kolicina);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public String toString() {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return "Proizvod {" + "naziv = '" + naziv + '\'' + ", cena = " + cena + "}";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ublic class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Tehnika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extends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Proizvod{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private int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garancija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tezina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public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Tehnika (String barKod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String naziv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double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cena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int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garancija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int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tezina){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(barKod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naziv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cena)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this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.garancija = garancija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this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.tezina = tezina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public void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setPopust(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double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procenatPopusta) {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double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novaCena = getCena() - (getCena() * procenatPopusta /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100.0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setCena(novaCena)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public void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setCena(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double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cena) {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.setCena(cena)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public double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getCena() {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return super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.getCena()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public void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poruci(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kolicina) {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(tezina*kolicina &gt;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   System.out.println(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"Dostava do vrata."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System.out.println(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"Vas racun je: "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+ getCena() * kolicina)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else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   System.out.println(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"Vas racun je: "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+ getCena() * kolicina)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