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1205C" w14:textId="53B77231" w:rsidR="00DB0457" w:rsidRDefault="0019617A" w:rsidP="001D510E">
      <w:pPr>
        <w:pStyle w:val="Title"/>
        <w:ind w:left="0"/>
        <w:jc w:val="center"/>
      </w:pPr>
      <w:r>
        <w:t xml:space="preserve">                 </w:t>
      </w:r>
      <w:r w:rsidR="00325AFA">
        <w:t>NON-INVASIVE</w:t>
      </w:r>
      <w:r w:rsidR="00325AFA">
        <w:rPr>
          <w:spacing w:val="1"/>
        </w:rPr>
        <w:t xml:space="preserve"> </w:t>
      </w:r>
      <w:r w:rsidR="00325AFA">
        <w:t>BLOOD GLUCOSE</w:t>
      </w:r>
      <w:r w:rsidR="00325AFA">
        <w:rPr>
          <w:spacing w:val="-1"/>
        </w:rPr>
        <w:t xml:space="preserve"> </w:t>
      </w:r>
      <w:r w:rsidR="00325AFA">
        <w:t>DETECTION USING</w:t>
      </w:r>
      <w:r w:rsidR="00325AFA">
        <w:rPr>
          <w:spacing w:val="-4"/>
        </w:rPr>
        <w:t xml:space="preserve"> </w:t>
      </w:r>
      <w:r w:rsidR="00325AFA">
        <w:t>RF</w:t>
      </w:r>
      <w:r w:rsidR="00325AFA">
        <w:rPr>
          <w:spacing w:val="-4"/>
        </w:rPr>
        <w:t xml:space="preserve"> </w:t>
      </w:r>
      <w:r w:rsidR="00325AFA">
        <w:t xml:space="preserve">BASED </w:t>
      </w:r>
      <w:r w:rsidR="00325AFA">
        <w:rPr>
          <w:spacing w:val="-2"/>
        </w:rPr>
        <w:t>BIOSENSOR</w:t>
      </w:r>
    </w:p>
    <w:p w14:paraId="7E135C6F" w14:textId="2E5984B2" w:rsidR="00DB0457" w:rsidRDefault="00DB0457">
      <w:pPr>
        <w:pStyle w:val="BodyText"/>
        <w:rPr>
          <w:b/>
        </w:rPr>
      </w:pPr>
    </w:p>
    <w:p w14:paraId="491766D5" w14:textId="77777777" w:rsidR="00726CCC" w:rsidRDefault="00726CCC">
      <w:pPr>
        <w:pStyle w:val="BodyText"/>
        <w:rPr>
          <w:b/>
        </w:rPr>
      </w:pPr>
    </w:p>
    <w:p w14:paraId="4607AEB0" w14:textId="77777777" w:rsidR="00DB0457" w:rsidRDefault="00DB0457">
      <w:pPr>
        <w:pStyle w:val="BodyText"/>
        <w:spacing w:before="39"/>
        <w:rPr>
          <w:b/>
        </w:rPr>
      </w:pPr>
    </w:p>
    <w:p w14:paraId="66956BD0" w14:textId="03005812" w:rsidR="00615E37" w:rsidRPr="006A344D" w:rsidRDefault="004376CC" w:rsidP="006A344D">
      <w:pPr>
        <w:pStyle w:val="BodyText"/>
        <w:numPr>
          <w:ilvl w:val="0"/>
          <w:numId w:val="2"/>
        </w:numPr>
        <w:spacing w:line="360" w:lineRule="auto"/>
        <w:ind w:right="117"/>
        <w:jc w:val="both"/>
        <w:rPr>
          <w:b/>
        </w:rPr>
      </w:pPr>
      <w:r w:rsidRPr="006A344D">
        <w:rPr>
          <w:b/>
        </w:rPr>
        <w:t>Executive Summary</w:t>
      </w:r>
      <w:r w:rsidR="00615E37" w:rsidRPr="006A344D">
        <w:rPr>
          <w:b/>
        </w:rPr>
        <w:t xml:space="preserve"> of the proposed research topic</w:t>
      </w:r>
    </w:p>
    <w:p w14:paraId="26E0BF20" w14:textId="78494B99" w:rsidR="004376CC" w:rsidRPr="004376CC" w:rsidRDefault="004376CC" w:rsidP="00615E37">
      <w:pPr>
        <w:pStyle w:val="BodyText"/>
        <w:spacing w:line="360" w:lineRule="auto"/>
        <w:ind w:left="100" w:right="117"/>
        <w:jc w:val="both"/>
      </w:pPr>
      <w:r w:rsidRPr="004376CC">
        <w:t>Non-Invasive Blood Glucose Detection using RF-Based Biosensor</w:t>
      </w:r>
      <w:r w:rsidR="00615E37">
        <w:t xml:space="preserve">. </w:t>
      </w:r>
      <w:r w:rsidRPr="004376CC">
        <w:t>This research project investigates the potential of Radio Frequency (RF) technology for creating a non-invasive blood glucose monitoring system.  Currently, diabetic patients rely on finger pricking to draw blood samples for glucose testing. This method is painful and inconvenient, leading to difficulties with consistent monitoring.  An RF-based biosensor offers a promising alternative for painless and continuous glucose level detection.</w:t>
      </w:r>
    </w:p>
    <w:p w14:paraId="17110386" w14:textId="77777777" w:rsidR="004376CC" w:rsidRPr="004376CC" w:rsidRDefault="004376CC" w:rsidP="004376CC">
      <w:pPr>
        <w:pStyle w:val="BodyText"/>
        <w:spacing w:line="360" w:lineRule="auto"/>
        <w:ind w:left="100" w:right="117"/>
        <w:jc w:val="both"/>
      </w:pPr>
    </w:p>
    <w:p w14:paraId="4C87B08B" w14:textId="0E1FACED" w:rsidR="004376CC" w:rsidRPr="004376CC" w:rsidRDefault="004376CC" w:rsidP="00C1648E">
      <w:pPr>
        <w:pStyle w:val="BodyText"/>
        <w:spacing w:line="360" w:lineRule="auto"/>
        <w:ind w:left="100" w:right="117"/>
        <w:jc w:val="both"/>
      </w:pPr>
      <w:r w:rsidRPr="004376CC">
        <w:t>The core principle lies in the fact that the dielectric properties of blood correlate with glucose concentration. The sensor utilizes radio waves to interact with the target tissue. As the blood sugar level changes, the electrical properties of the tissue are altered, causing a shift in the RF signal. This shift can then be measured and correlated to the glucose concentration.</w:t>
      </w:r>
      <w:r w:rsidR="00C1648E">
        <w:t xml:space="preserve"> </w:t>
      </w:r>
      <w:r w:rsidRPr="004376CC">
        <w:t>The research explores the design and testing of an RF biosensor for non-invasive blood glucose detection. The project likely involves</w:t>
      </w:r>
      <w:r w:rsidR="00700A9F">
        <w:t>,</w:t>
      </w:r>
    </w:p>
    <w:p w14:paraId="0B4F67A6" w14:textId="7561E27C" w:rsidR="004376CC" w:rsidRPr="004376CC" w:rsidRDefault="004376CC" w:rsidP="00C1648E">
      <w:pPr>
        <w:pStyle w:val="BodyText"/>
        <w:numPr>
          <w:ilvl w:val="0"/>
          <w:numId w:val="3"/>
        </w:numPr>
        <w:spacing w:line="360" w:lineRule="auto"/>
        <w:ind w:right="117"/>
        <w:jc w:val="both"/>
      </w:pPr>
      <w:r w:rsidRPr="004376CC">
        <w:t>Development of an RF sensor prototype using technologies like microstrip patch antennas</w:t>
      </w:r>
      <w:r w:rsidR="00C1648E">
        <w:t xml:space="preserve"> such as metamaterial structure</w:t>
      </w:r>
      <w:r w:rsidRPr="004376CC">
        <w:t>.</w:t>
      </w:r>
    </w:p>
    <w:p w14:paraId="0047FE1C" w14:textId="77777777" w:rsidR="004376CC" w:rsidRPr="004376CC" w:rsidRDefault="004376CC" w:rsidP="00C1648E">
      <w:pPr>
        <w:pStyle w:val="BodyText"/>
        <w:numPr>
          <w:ilvl w:val="0"/>
          <w:numId w:val="3"/>
        </w:numPr>
        <w:spacing w:line="360" w:lineRule="auto"/>
        <w:ind w:right="117"/>
        <w:jc w:val="both"/>
      </w:pPr>
      <w:r w:rsidRPr="004376CC">
        <w:t>Experimentation with different operating frequencies to optimize signal penetration and sensitivity.</w:t>
      </w:r>
    </w:p>
    <w:p w14:paraId="64EC317D" w14:textId="33871376" w:rsidR="004376CC" w:rsidRDefault="004376CC" w:rsidP="00C1648E">
      <w:pPr>
        <w:pStyle w:val="BodyText"/>
        <w:numPr>
          <w:ilvl w:val="0"/>
          <w:numId w:val="3"/>
        </w:numPr>
        <w:spacing w:line="360" w:lineRule="auto"/>
        <w:ind w:right="117"/>
        <w:jc w:val="both"/>
      </w:pPr>
      <w:r w:rsidRPr="004376CC">
        <w:t>Calibration of the sensor's response using solutions with varying glucose concentrations.</w:t>
      </w:r>
    </w:p>
    <w:p w14:paraId="60025C13" w14:textId="5593264F" w:rsidR="00AF7B3A" w:rsidRDefault="00AF7B3A" w:rsidP="00AF7B3A">
      <w:pPr>
        <w:pStyle w:val="BodyText"/>
        <w:spacing w:line="360" w:lineRule="auto"/>
        <w:ind w:right="117"/>
        <w:jc w:val="both"/>
      </w:pPr>
    </w:p>
    <w:p w14:paraId="093183A3" w14:textId="4B93BD03" w:rsidR="00AF7B3A" w:rsidRDefault="00AF7B3A" w:rsidP="00AF7B3A">
      <w:pPr>
        <w:pStyle w:val="BodyText"/>
        <w:spacing w:line="360" w:lineRule="auto"/>
        <w:ind w:right="117"/>
        <w:jc w:val="both"/>
      </w:pPr>
    </w:p>
    <w:p w14:paraId="7DC6E9C9" w14:textId="5303D215" w:rsidR="00AF7B3A" w:rsidRDefault="00AF7B3A" w:rsidP="00AF7B3A">
      <w:pPr>
        <w:pStyle w:val="BodyText"/>
        <w:spacing w:line="360" w:lineRule="auto"/>
        <w:ind w:right="117"/>
        <w:jc w:val="both"/>
      </w:pPr>
    </w:p>
    <w:p w14:paraId="549F5874" w14:textId="77777777" w:rsidR="00AF7B3A" w:rsidRPr="004376CC" w:rsidRDefault="00AF7B3A" w:rsidP="00AF7B3A">
      <w:pPr>
        <w:pStyle w:val="BodyText"/>
        <w:spacing w:line="360" w:lineRule="auto"/>
        <w:ind w:right="117"/>
        <w:jc w:val="both"/>
      </w:pPr>
    </w:p>
    <w:p w14:paraId="543386E4" w14:textId="77777777" w:rsidR="004376CC" w:rsidRPr="004376CC" w:rsidRDefault="004376CC" w:rsidP="00C1648E">
      <w:pPr>
        <w:pStyle w:val="BodyText"/>
        <w:numPr>
          <w:ilvl w:val="0"/>
          <w:numId w:val="3"/>
        </w:numPr>
        <w:spacing w:line="360" w:lineRule="auto"/>
        <w:ind w:right="117"/>
        <w:jc w:val="both"/>
      </w:pPr>
      <w:r w:rsidRPr="004376CC">
        <w:t>Potential use of microfluidic channels mimicking blood vessels for sensor validation.</w:t>
      </w:r>
    </w:p>
    <w:p w14:paraId="57CAB211" w14:textId="72AA890D" w:rsidR="004376CC" w:rsidRPr="004376CC" w:rsidRDefault="004376CC" w:rsidP="004376CC">
      <w:pPr>
        <w:pStyle w:val="BodyText"/>
        <w:spacing w:line="360" w:lineRule="auto"/>
        <w:ind w:left="100" w:right="117"/>
        <w:jc w:val="both"/>
      </w:pPr>
      <w:r w:rsidRPr="004376CC">
        <w:t>The successful development of this technology would revolutionize diabetic care.  A non-invasive biosensor would enable</w:t>
      </w:r>
      <w:r w:rsidR="00700A9F">
        <w:t>,</w:t>
      </w:r>
    </w:p>
    <w:p w14:paraId="1C44C503" w14:textId="77777777" w:rsidR="004376CC" w:rsidRPr="004376CC" w:rsidRDefault="004376CC" w:rsidP="00AF506B">
      <w:pPr>
        <w:pStyle w:val="BodyText"/>
        <w:numPr>
          <w:ilvl w:val="0"/>
          <w:numId w:val="4"/>
        </w:numPr>
        <w:spacing w:line="360" w:lineRule="auto"/>
        <w:ind w:right="117"/>
        <w:jc w:val="both"/>
      </w:pPr>
      <w:r w:rsidRPr="004376CC">
        <w:t>Painless and continuous glucose monitoring.</w:t>
      </w:r>
    </w:p>
    <w:p w14:paraId="1546CF52" w14:textId="77777777" w:rsidR="004376CC" w:rsidRPr="004376CC" w:rsidRDefault="004376CC" w:rsidP="00AF506B">
      <w:pPr>
        <w:pStyle w:val="BodyText"/>
        <w:numPr>
          <w:ilvl w:val="0"/>
          <w:numId w:val="4"/>
        </w:numPr>
        <w:spacing w:line="360" w:lineRule="auto"/>
        <w:ind w:right="117"/>
        <w:jc w:val="both"/>
      </w:pPr>
      <w:r w:rsidRPr="004376CC">
        <w:t>Improved management of blood sugar levels.</w:t>
      </w:r>
    </w:p>
    <w:p w14:paraId="588C3E5A" w14:textId="77777777" w:rsidR="004376CC" w:rsidRPr="004376CC" w:rsidRDefault="004376CC" w:rsidP="00AF506B">
      <w:pPr>
        <w:pStyle w:val="BodyText"/>
        <w:numPr>
          <w:ilvl w:val="0"/>
          <w:numId w:val="4"/>
        </w:numPr>
        <w:spacing w:line="360" w:lineRule="auto"/>
        <w:ind w:right="117"/>
        <w:jc w:val="both"/>
      </w:pPr>
      <w:r w:rsidRPr="004376CC">
        <w:t>Reduced risk of complications associated with diabetes.</w:t>
      </w:r>
    </w:p>
    <w:p w14:paraId="41C45185" w14:textId="77777777" w:rsidR="00AF506B" w:rsidRDefault="00AF506B" w:rsidP="004376CC">
      <w:pPr>
        <w:pStyle w:val="BodyText"/>
        <w:spacing w:line="360" w:lineRule="auto"/>
        <w:ind w:left="100" w:right="117"/>
        <w:jc w:val="both"/>
      </w:pPr>
    </w:p>
    <w:p w14:paraId="7AB6330C" w14:textId="691D5925" w:rsidR="004376CC" w:rsidRPr="004376CC" w:rsidRDefault="004376CC" w:rsidP="00212A98">
      <w:pPr>
        <w:pStyle w:val="BodyText"/>
        <w:spacing w:line="360" w:lineRule="auto"/>
        <w:ind w:left="100" w:right="117"/>
        <w:jc w:val="both"/>
      </w:pPr>
      <w:r w:rsidRPr="004376CC">
        <w:t>The research holds significant promise for the future of diabetes management. By eliminating the need for finger pricking, this technology could significantly improve patient compliance and quality of life.</w:t>
      </w:r>
      <w:r w:rsidR="00212A98">
        <w:t xml:space="preserve"> </w:t>
      </w:r>
      <w:r w:rsidRPr="004376CC">
        <w:t>Further details to explore</w:t>
      </w:r>
      <w:r w:rsidR="006848F1">
        <w:t>,</w:t>
      </w:r>
    </w:p>
    <w:p w14:paraId="07E7B673" w14:textId="0D854416" w:rsidR="004376CC" w:rsidRPr="004376CC" w:rsidRDefault="004376CC" w:rsidP="00AF506B">
      <w:pPr>
        <w:pStyle w:val="BodyText"/>
        <w:numPr>
          <w:ilvl w:val="0"/>
          <w:numId w:val="5"/>
        </w:numPr>
        <w:spacing w:line="360" w:lineRule="auto"/>
        <w:ind w:right="117"/>
        <w:jc w:val="both"/>
      </w:pPr>
      <w:r w:rsidRPr="004376CC">
        <w:lastRenderedPageBreak/>
        <w:t>The specific type of RF sensor employed (e.g.,</w:t>
      </w:r>
      <w:r w:rsidR="00984273">
        <w:t xml:space="preserve"> </w:t>
      </w:r>
      <w:r w:rsidR="00AF506B">
        <w:t>metamaterial</w:t>
      </w:r>
      <w:r w:rsidRPr="004376CC">
        <w:t xml:space="preserve"> patch antenna).</w:t>
      </w:r>
    </w:p>
    <w:p w14:paraId="5F4EFBCB" w14:textId="573154C4" w:rsidR="004376CC" w:rsidRPr="004376CC" w:rsidRDefault="004376CC" w:rsidP="00AF506B">
      <w:pPr>
        <w:pStyle w:val="BodyText"/>
        <w:numPr>
          <w:ilvl w:val="0"/>
          <w:numId w:val="5"/>
        </w:numPr>
        <w:spacing w:line="360" w:lineRule="auto"/>
        <w:ind w:right="117"/>
        <w:jc w:val="both"/>
      </w:pPr>
      <w:r w:rsidRPr="004376CC">
        <w:t xml:space="preserve">The operating frequency </w:t>
      </w:r>
      <w:r w:rsidR="00984273">
        <w:t xml:space="preserve">ISM band </w:t>
      </w:r>
      <w:r w:rsidRPr="004376CC">
        <w:t>range chosen for the sensor.</w:t>
      </w:r>
    </w:p>
    <w:p w14:paraId="741E866A" w14:textId="77777777" w:rsidR="004376CC" w:rsidRPr="004376CC" w:rsidRDefault="004376CC" w:rsidP="00AF506B">
      <w:pPr>
        <w:pStyle w:val="BodyText"/>
        <w:numPr>
          <w:ilvl w:val="0"/>
          <w:numId w:val="5"/>
        </w:numPr>
        <w:spacing w:line="360" w:lineRule="auto"/>
        <w:ind w:right="117"/>
        <w:jc w:val="both"/>
      </w:pPr>
      <w:r w:rsidRPr="004376CC">
        <w:t>The achieved sensitivity and accuracy of the blood glucose detection.</w:t>
      </w:r>
    </w:p>
    <w:p w14:paraId="60ADC289" w14:textId="52179162" w:rsidR="004376CC" w:rsidRPr="004376CC" w:rsidRDefault="004376CC" w:rsidP="00AF506B">
      <w:pPr>
        <w:pStyle w:val="BodyText"/>
        <w:numPr>
          <w:ilvl w:val="0"/>
          <w:numId w:val="5"/>
        </w:numPr>
        <w:spacing w:line="360" w:lineRule="auto"/>
        <w:ind w:right="117"/>
        <w:jc w:val="both"/>
      </w:pPr>
      <w:r w:rsidRPr="004376CC">
        <w:t>The long-term stability and feasibility of the biosensor for real-world application.</w:t>
      </w:r>
    </w:p>
    <w:p w14:paraId="5DF7CBCD" w14:textId="3A7EB8E0" w:rsidR="004376CC" w:rsidRDefault="004376CC">
      <w:pPr>
        <w:pStyle w:val="BodyText"/>
        <w:spacing w:line="360" w:lineRule="auto"/>
        <w:ind w:left="100" w:right="117"/>
        <w:jc w:val="both"/>
        <w:rPr>
          <w:b/>
        </w:rPr>
      </w:pPr>
    </w:p>
    <w:p w14:paraId="76DF8D02" w14:textId="77DAE3CA" w:rsidR="00A00768" w:rsidRPr="00A00768" w:rsidRDefault="00325AFA" w:rsidP="00A00768">
      <w:pPr>
        <w:pStyle w:val="BodyText"/>
        <w:numPr>
          <w:ilvl w:val="0"/>
          <w:numId w:val="2"/>
        </w:numPr>
        <w:spacing w:line="360" w:lineRule="auto"/>
        <w:ind w:right="117"/>
        <w:jc w:val="both"/>
      </w:pPr>
      <w:r>
        <w:rPr>
          <w:b/>
        </w:rPr>
        <w:t>Proposed</w:t>
      </w:r>
      <w:r>
        <w:rPr>
          <w:b/>
          <w:spacing w:val="-8"/>
        </w:rPr>
        <w:t xml:space="preserve"> </w:t>
      </w:r>
      <w:r>
        <w:rPr>
          <w:b/>
        </w:rPr>
        <w:t>Solution</w:t>
      </w:r>
    </w:p>
    <w:p w14:paraId="2FC571CD" w14:textId="2FAD8E3A" w:rsidR="00DB0457" w:rsidRDefault="00325AFA" w:rsidP="00A00768">
      <w:pPr>
        <w:pStyle w:val="BodyText"/>
        <w:spacing w:line="360" w:lineRule="auto"/>
        <w:ind w:left="100" w:right="117"/>
        <w:jc w:val="both"/>
      </w:pPr>
      <w:r>
        <w:t>The</w:t>
      </w:r>
      <w:r>
        <w:rPr>
          <w:spacing w:val="-7"/>
        </w:rPr>
        <w:t xml:space="preserve"> </w:t>
      </w:r>
      <w:r>
        <w:t>proposed</w:t>
      </w:r>
      <w:r>
        <w:rPr>
          <w:spacing w:val="-8"/>
        </w:rPr>
        <w:t xml:space="preserve"> </w:t>
      </w:r>
      <w:r>
        <w:t>solution</w:t>
      </w:r>
      <w:r>
        <w:rPr>
          <w:spacing w:val="-8"/>
        </w:rPr>
        <w:t xml:space="preserve"> </w:t>
      </w:r>
      <w:r>
        <w:t>introduces</w:t>
      </w:r>
      <w:r>
        <w:rPr>
          <w:spacing w:val="-8"/>
        </w:rPr>
        <w:t xml:space="preserve"> </w:t>
      </w:r>
      <w:r>
        <w:t>a</w:t>
      </w:r>
      <w:r>
        <w:rPr>
          <w:spacing w:val="-7"/>
        </w:rPr>
        <w:t xml:space="preserve"> </w:t>
      </w:r>
      <w:r>
        <w:t>novel</w:t>
      </w:r>
      <w:r>
        <w:rPr>
          <w:spacing w:val="-8"/>
        </w:rPr>
        <w:t xml:space="preserve"> </w:t>
      </w:r>
      <w:r>
        <w:t>approach</w:t>
      </w:r>
      <w:r>
        <w:rPr>
          <w:spacing w:val="-8"/>
        </w:rPr>
        <w:t xml:space="preserve"> </w:t>
      </w:r>
      <w:r>
        <w:t>to</w:t>
      </w:r>
      <w:r>
        <w:rPr>
          <w:spacing w:val="-5"/>
        </w:rPr>
        <w:t xml:space="preserve"> </w:t>
      </w:r>
      <w:r>
        <w:t>non-invasive</w:t>
      </w:r>
      <w:r>
        <w:rPr>
          <w:spacing w:val="-9"/>
        </w:rPr>
        <w:t xml:space="preserve"> </w:t>
      </w:r>
      <w:r>
        <w:t>blood glucose monitoring utilizing an RF-based biosensor comprising Four Complementary Split Ring</w:t>
      </w:r>
      <w:r>
        <w:rPr>
          <w:spacing w:val="-9"/>
        </w:rPr>
        <w:t xml:space="preserve"> </w:t>
      </w:r>
      <w:r>
        <w:t>Resonators</w:t>
      </w:r>
      <w:r>
        <w:rPr>
          <w:spacing w:val="-7"/>
        </w:rPr>
        <w:t xml:space="preserve"> </w:t>
      </w:r>
      <w:r>
        <w:t>(CSRRs)</w:t>
      </w:r>
      <w:r>
        <w:rPr>
          <w:spacing w:val="-8"/>
        </w:rPr>
        <w:t xml:space="preserve"> </w:t>
      </w:r>
      <w:r>
        <w:t>on</w:t>
      </w:r>
      <w:r>
        <w:rPr>
          <w:spacing w:val="-7"/>
        </w:rPr>
        <w:t xml:space="preserve"> </w:t>
      </w:r>
      <w:r>
        <w:t>a</w:t>
      </w:r>
      <w:r>
        <w:rPr>
          <w:spacing w:val="-8"/>
        </w:rPr>
        <w:t xml:space="preserve"> </w:t>
      </w:r>
      <w:r>
        <w:t>Rogers</w:t>
      </w:r>
      <w:r>
        <w:rPr>
          <w:spacing w:val="-8"/>
        </w:rPr>
        <w:t xml:space="preserve"> </w:t>
      </w:r>
      <w:r>
        <w:t>RO4003C</w:t>
      </w:r>
      <w:r>
        <w:rPr>
          <w:spacing w:val="-7"/>
        </w:rPr>
        <w:t xml:space="preserve"> </w:t>
      </w:r>
      <w:r>
        <w:t>substrate,</w:t>
      </w:r>
      <w:r>
        <w:rPr>
          <w:spacing w:val="-8"/>
        </w:rPr>
        <w:t xml:space="preserve"> </w:t>
      </w:r>
      <w:r>
        <w:t>operating</w:t>
      </w:r>
      <w:r>
        <w:rPr>
          <w:spacing w:val="-7"/>
        </w:rPr>
        <w:t xml:space="preserve"> </w:t>
      </w:r>
      <w:r>
        <w:t>within</w:t>
      </w:r>
      <w:r>
        <w:rPr>
          <w:spacing w:val="-7"/>
        </w:rPr>
        <w:t xml:space="preserve"> </w:t>
      </w:r>
      <w:r>
        <w:t>the</w:t>
      </w:r>
      <w:r>
        <w:rPr>
          <w:spacing w:val="-8"/>
        </w:rPr>
        <w:t xml:space="preserve"> </w:t>
      </w:r>
      <w:r>
        <w:t>2.4</w:t>
      </w:r>
      <w:r>
        <w:rPr>
          <w:spacing w:val="-7"/>
        </w:rPr>
        <w:t xml:space="preserve"> </w:t>
      </w:r>
      <w:r>
        <w:t>GHz</w:t>
      </w:r>
      <w:r>
        <w:rPr>
          <w:spacing w:val="-4"/>
        </w:rPr>
        <w:t xml:space="preserve"> </w:t>
      </w:r>
      <w:r>
        <w:t>ISM band. By placing a finger on the sensing elements, changes in S-Parameter magnitude concentration</w:t>
      </w:r>
      <w:r>
        <w:rPr>
          <w:spacing w:val="-5"/>
        </w:rPr>
        <w:t xml:space="preserve"> </w:t>
      </w:r>
      <w:r>
        <w:t>are</w:t>
      </w:r>
      <w:r>
        <w:rPr>
          <w:spacing w:val="-6"/>
        </w:rPr>
        <w:t xml:space="preserve"> </w:t>
      </w:r>
      <w:r>
        <w:t>observed</w:t>
      </w:r>
      <w:r>
        <w:rPr>
          <w:spacing w:val="-5"/>
        </w:rPr>
        <w:t xml:space="preserve"> </w:t>
      </w:r>
      <w:r>
        <w:t>and</w:t>
      </w:r>
      <w:r>
        <w:rPr>
          <w:spacing w:val="-2"/>
        </w:rPr>
        <w:t xml:space="preserve"> </w:t>
      </w:r>
      <w:r>
        <w:t>correlated</w:t>
      </w:r>
      <w:r>
        <w:rPr>
          <w:spacing w:val="-5"/>
        </w:rPr>
        <w:t xml:space="preserve"> </w:t>
      </w:r>
      <w:r>
        <w:t>with</w:t>
      </w:r>
      <w:r>
        <w:rPr>
          <w:spacing w:val="-4"/>
        </w:rPr>
        <w:t xml:space="preserve"> </w:t>
      </w:r>
      <w:r>
        <w:t>blood</w:t>
      </w:r>
      <w:r>
        <w:rPr>
          <w:spacing w:val="-5"/>
        </w:rPr>
        <w:t xml:space="preserve"> </w:t>
      </w:r>
      <w:r>
        <w:t>glucose</w:t>
      </w:r>
      <w:r>
        <w:rPr>
          <w:spacing w:val="-6"/>
        </w:rPr>
        <w:t xml:space="preserve"> </w:t>
      </w:r>
      <w:r>
        <w:t>levels</w:t>
      </w:r>
      <w:r>
        <w:rPr>
          <w:spacing w:val="-4"/>
        </w:rPr>
        <w:t xml:space="preserve"> </w:t>
      </w:r>
      <w:r>
        <w:t>typical</w:t>
      </w:r>
      <w:r>
        <w:rPr>
          <w:spacing w:val="-4"/>
        </w:rPr>
        <w:t xml:space="preserve"> </w:t>
      </w:r>
      <w:r>
        <w:t>of</w:t>
      </w:r>
      <w:r>
        <w:rPr>
          <w:spacing w:val="-6"/>
        </w:rPr>
        <w:t xml:space="preserve"> </w:t>
      </w:r>
      <w:r>
        <w:t>type</w:t>
      </w:r>
      <w:r>
        <w:rPr>
          <w:spacing w:val="-6"/>
        </w:rPr>
        <w:t xml:space="preserve"> </w:t>
      </w:r>
      <w:r>
        <w:t>2</w:t>
      </w:r>
      <w:r>
        <w:rPr>
          <w:spacing w:val="-5"/>
        </w:rPr>
        <w:t xml:space="preserve"> </w:t>
      </w:r>
      <w:r>
        <w:t>diabetes, ranging</w:t>
      </w:r>
      <w:r>
        <w:rPr>
          <w:spacing w:val="-1"/>
        </w:rPr>
        <w:t xml:space="preserve"> </w:t>
      </w:r>
      <w:r>
        <w:t>from</w:t>
      </w:r>
      <w:r>
        <w:rPr>
          <w:spacing w:val="-1"/>
        </w:rPr>
        <w:t xml:space="preserve"> </w:t>
      </w:r>
      <w:r>
        <w:t>0</w:t>
      </w:r>
      <w:r>
        <w:rPr>
          <w:spacing w:val="-1"/>
        </w:rPr>
        <w:t xml:space="preserve"> </w:t>
      </w:r>
      <w:r>
        <w:t>to</w:t>
      </w:r>
      <w:r>
        <w:rPr>
          <w:spacing w:val="-1"/>
        </w:rPr>
        <w:t xml:space="preserve"> </w:t>
      </w:r>
      <w:r>
        <w:t>300</w:t>
      </w:r>
      <w:r>
        <w:rPr>
          <w:spacing w:val="-1"/>
        </w:rPr>
        <w:t xml:space="preserve"> </w:t>
      </w:r>
      <w:r>
        <w:t>mg/dl,</w:t>
      </w:r>
      <w:r>
        <w:rPr>
          <w:spacing w:val="-1"/>
        </w:rPr>
        <w:t xml:space="preserve"> </w:t>
      </w:r>
      <w:r>
        <w:t>following</w:t>
      </w:r>
      <w:r>
        <w:rPr>
          <w:spacing w:val="-3"/>
        </w:rPr>
        <w:t xml:space="preserve"> </w:t>
      </w:r>
      <w:r>
        <w:t>the</w:t>
      </w:r>
      <w:r>
        <w:rPr>
          <w:spacing w:val="-2"/>
        </w:rPr>
        <w:t xml:space="preserve"> </w:t>
      </w:r>
      <w:r>
        <w:t>Cole-Cole</w:t>
      </w:r>
      <w:r>
        <w:rPr>
          <w:spacing w:val="-2"/>
        </w:rPr>
        <w:t xml:space="preserve"> </w:t>
      </w:r>
      <w:r>
        <w:t>model.</w:t>
      </w:r>
      <w:r>
        <w:rPr>
          <w:spacing w:val="-1"/>
        </w:rPr>
        <w:t xml:space="preserve"> </w:t>
      </w:r>
    </w:p>
    <w:p w14:paraId="44AB9379" w14:textId="501B9AB5" w:rsidR="00DB0457" w:rsidRDefault="00BC7850">
      <w:pPr>
        <w:pStyle w:val="BodyText"/>
        <w:rPr>
          <w:sz w:val="20"/>
        </w:rPr>
      </w:pPr>
      <w:r>
        <w:rPr>
          <w:noProof/>
        </w:rPr>
        <w:drawing>
          <wp:anchor distT="0" distB="0" distL="0" distR="0" simplePos="0" relativeHeight="251656704" behindDoc="1" locked="0" layoutInCell="1" allowOverlap="1" wp14:anchorId="53B8C5E7" wp14:editId="02399985">
            <wp:simplePos x="0" y="0"/>
            <wp:positionH relativeFrom="page">
              <wp:posOffset>1397000</wp:posOffset>
            </wp:positionH>
            <wp:positionV relativeFrom="paragraph">
              <wp:posOffset>336550</wp:posOffset>
            </wp:positionV>
            <wp:extent cx="4812030" cy="2222500"/>
            <wp:effectExtent l="0" t="0" r="7620" b="635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812030" cy="2222500"/>
                    </a:xfrm>
                    <a:prstGeom prst="rect">
                      <a:avLst/>
                    </a:prstGeom>
                  </pic:spPr>
                </pic:pic>
              </a:graphicData>
            </a:graphic>
            <wp14:sizeRelH relativeFrom="margin">
              <wp14:pctWidth>0</wp14:pctWidth>
            </wp14:sizeRelH>
            <wp14:sizeRelV relativeFrom="margin">
              <wp14:pctHeight>0</wp14:pctHeight>
            </wp14:sizeRelV>
          </wp:anchor>
        </w:drawing>
      </w:r>
    </w:p>
    <w:p w14:paraId="526D57F6" w14:textId="49C61B8C" w:rsidR="00DB0457" w:rsidRDefault="00BC7850">
      <w:pPr>
        <w:pStyle w:val="BodyText"/>
        <w:spacing w:before="72"/>
        <w:rPr>
          <w:sz w:val="20"/>
        </w:rPr>
      </w:pPr>
      <w:r>
        <w:rPr>
          <w:noProof/>
        </w:rPr>
        <w:t xml:space="preserve">   </w:t>
      </w:r>
      <w:r w:rsidR="00A00768">
        <w:rPr>
          <w:noProof/>
        </w:rPr>
        <w:t xml:space="preserve">  </w:t>
      </w:r>
    </w:p>
    <w:p w14:paraId="77D5D475" w14:textId="275697A9" w:rsidR="00DB0457" w:rsidRDefault="003273FB" w:rsidP="00BC7850">
      <w:pPr>
        <w:jc w:val="center"/>
        <w:rPr>
          <w:sz w:val="20"/>
        </w:rPr>
      </w:pPr>
      <w:r>
        <w:rPr>
          <w:sz w:val="20"/>
        </w:rPr>
        <w:t xml:space="preserve">Figure 1. </w:t>
      </w:r>
      <w:r w:rsidR="00BC7850" w:rsidRPr="00BC7850">
        <w:rPr>
          <w:sz w:val="20"/>
        </w:rPr>
        <w:t xml:space="preserve">Proposed Non-Invasive </w:t>
      </w:r>
      <w:r w:rsidR="005E333F">
        <w:rPr>
          <w:sz w:val="20"/>
        </w:rPr>
        <w:t xml:space="preserve">RF </w:t>
      </w:r>
      <w:r w:rsidR="00BC7850" w:rsidRPr="00BC7850">
        <w:rPr>
          <w:sz w:val="20"/>
        </w:rPr>
        <w:t>microwave Sensor for Glucose monitoring</w:t>
      </w:r>
    </w:p>
    <w:p w14:paraId="1BBD459D" w14:textId="77777777" w:rsidR="00A00768" w:rsidRDefault="00A00768">
      <w:pPr>
        <w:rPr>
          <w:sz w:val="20"/>
        </w:rPr>
      </w:pPr>
    </w:p>
    <w:p w14:paraId="2596E11B" w14:textId="77777777" w:rsidR="00AF7B3A" w:rsidRDefault="00AF7B3A" w:rsidP="00A00768">
      <w:pPr>
        <w:spacing w:line="360" w:lineRule="auto"/>
        <w:jc w:val="both"/>
        <w:rPr>
          <w:sz w:val="24"/>
          <w:szCs w:val="24"/>
        </w:rPr>
      </w:pPr>
    </w:p>
    <w:p w14:paraId="34B01BF5" w14:textId="77777777" w:rsidR="00AF7B3A" w:rsidRDefault="00AF7B3A" w:rsidP="00A00768">
      <w:pPr>
        <w:spacing w:line="360" w:lineRule="auto"/>
        <w:jc w:val="both"/>
        <w:rPr>
          <w:sz w:val="24"/>
          <w:szCs w:val="24"/>
        </w:rPr>
      </w:pPr>
    </w:p>
    <w:p w14:paraId="02400954" w14:textId="483261CF" w:rsidR="006949C3" w:rsidRDefault="00AF7B3A" w:rsidP="00A00768">
      <w:pPr>
        <w:spacing w:line="360" w:lineRule="auto"/>
        <w:jc w:val="both"/>
        <w:rPr>
          <w:sz w:val="24"/>
          <w:szCs w:val="24"/>
        </w:rPr>
      </w:pPr>
      <w:r w:rsidRPr="00AF7B3A">
        <w:rPr>
          <w:sz w:val="24"/>
          <w:szCs w:val="24"/>
        </w:rPr>
        <w:t>This innovative method aims to overcome the limitations of invasive and minimally invasive techniques, offering a more comfortable and convenient alternative for individuals with diabetes. Figure 1 shows the Proposed Non-Invasive RF microwave Sensor for Glucose monitoring.</w:t>
      </w:r>
      <w:r>
        <w:rPr>
          <w:sz w:val="24"/>
          <w:szCs w:val="24"/>
        </w:rPr>
        <w:t xml:space="preserve"> </w:t>
      </w:r>
      <w:r w:rsidR="00A00768" w:rsidRPr="00A00768">
        <w:rPr>
          <w:sz w:val="24"/>
          <w:szCs w:val="24"/>
        </w:rPr>
        <w:t xml:space="preserve">The development of a blood glucose detection kit based on this technology represents a significant advancement in diabetes management, potentially improving the quality of life for patients by providing accurate, continuous, and non-invasive monitoring. </w:t>
      </w:r>
    </w:p>
    <w:p w14:paraId="75ABBD60" w14:textId="77777777" w:rsidR="006949C3" w:rsidRDefault="006949C3" w:rsidP="00A00768">
      <w:pPr>
        <w:spacing w:line="360" w:lineRule="auto"/>
        <w:jc w:val="both"/>
        <w:rPr>
          <w:sz w:val="24"/>
          <w:szCs w:val="24"/>
        </w:rPr>
      </w:pPr>
    </w:p>
    <w:p w14:paraId="47D45820" w14:textId="588D0FF9" w:rsidR="007E21E4" w:rsidRDefault="00A00768" w:rsidP="00A00768">
      <w:pPr>
        <w:spacing w:line="360" w:lineRule="auto"/>
        <w:jc w:val="both"/>
        <w:rPr>
          <w:sz w:val="24"/>
          <w:szCs w:val="24"/>
        </w:rPr>
      </w:pPr>
      <w:r w:rsidRPr="00A00768">
        <w:rPr>
          <w:sz w:val="24"/>
          <w:szCs w:val="24"/>
        </w:rPr>
        <w:t>If successful, this solution could revolutionize how blood glucose levels are monitored, leading to better disease management, reduced complications, and enhanced overall health outcomes for individuals living with diabetes. Additionally, its accessibility and ease of use could empower patients to take more proactive control of their health, ultimately contributing to improved long-term prognosis and well-being.</w:t>
      </w:r>
    </w:p>
    <w:p w14:paraId="17D8FF8D" w14:textId="2717867C" w:rsidR="007E21E4" w:rsidRDefault="007E21E4" w:rsidP="007E21E4">
      <w:pPr>
        <w:rPr>
          <w:sz w:val="24"/>
          <w:szCs w:val="24"/>
        </w:rPr>
      </w:pPr>
    </w:p>
    <w:p w14:paraId="42139BDE" w14:textId="2428A5E5" w:rsidR="007E21E4" w:rsidRPr="007E21E4" w:rsidRDefault="00325AFA" w:rsidP="007E21E4">
      <w:pPr>
        <w:pStyle w:val="BodyText"/>
        <w:numPr>
          <w:ilvl w:val="0"/>
          <w:numId w:val="2"/>
        </w:numPr>
        <w:spacing w:line="360" w:lineRule="auto"/>
        <w:ind w:right="113"/>
        <w:jc w:val="both"/>
      </w:pPr>
      <w:r>
        <w:rPr>
          <w:b/>
          <w:color w:val="0D0D0D"/>
        </w:rPr>
        <w:t>Target</w:t>
      </w:r>
      <w:r>
        <w:rPr>
          <w:b/>
          <w:color w:val="0D0D0D"/>
          <w:spacing w:val="-2"/>
        </w:rPr>
        <w:t xml:space="preserve"> </w:t>
      </w:r>
      <w:r>
        <w:rPr>
          <w:b/>
          <w:color w:val="0D0D0D"/>
        </w:rPr>
        <w:t>users</w:t>
      </w:r>
    </w:p>
    <w:p w14:paraId="1681351F" w14:textId="046F6F75" w:rsidR="00DB0457" w:rsidRDefault="00325AFA" w:rsidP="007E21E4">
      <w:pPr>
        <w:pStyle w:val="BodyText"/>
        <w:spacing w:line="360" w:lineRule="auto"/>
        <w:ind w:right="113"/>
        <w:jc w:val="both"/>
      </w:pPr>
      <w:r>
        <w:rPr>
          <w:color w:val="0D0D0D"/>
        </w:rPr>
        <w:t>Targets</w:t>
      </w:r>
      <w:r>
        <w:rPr>
          <w:color w:val="0D0D0D"/>
          <w:spacing w:val="-1"/>
        </w:rPr>
        <w:t xml:space="preserve"> </w:t>
      </w:r>
      <w:r>
        <w:rPr>
          <w:color w:val="0D0D0D"/>
        </w:rPr>
        <w:t>individuals</w:t>
      </w:r>
      <w:r>
        <w:rPr>
          <w:color w:val="0D0D0D"/>
          <w:spacing w:val="-2"/>
        </w:rPr>
        <w:t xml:space="preserve"> </w:t>
      </w:r>
      <w:r>
        <w:rPr>
          <w:color w:val="0D0D0D"/>
        </w:rPr>
        <w:t>managing</w:t>
      </w:r>
      <w:r>
        <w:rPr>
          <w:color w:val="0D0D0D"/>
          <w:spacing w:val="-5"/>
        </w:rPr>
        <w:t xml:space="preserve"> </w:t>
      </w:r>
      <w:r>
        <w:rPr>
          <w:color w:val="0D0D0D"/>
        </w:rPr>
        <w:t>diabetes,</w:t>
      </w:r>
      <w:r>
        <w:rPr>
          <w:color w:val="0D0D0D"/>
          <w:spacing w:val="-2"/>
        </w:rPr>
        <w:t xml:space="preserve"> </w:t>
      </w:r>
      <w:r>
        <w:rPr>
          <w:color w:val="0D0D0D"/>
        </w:rPr>
        <w:t>particularly</w:t>
      </w:r>
      <w:r>
        <w:rPr>
          <w:color w:val="0D0D0D"/>
          <w:spacing w:val="-7"/>
        </w:rPr>
        <w:t xml:space="preserve"> </w:t>
      </w:r>
      <w:r>
        <w:rPr>
          <w:color w:val="0D0D0D"/>
        </w:rPr>
        <w:t>those</w:t>
      </w:r>
      <w:r>
        <w:rPr>
          <w:color w:val="0D0D0D"/>
          <w:spacing w:val="-2"/>
        </w:rPr>
        <w:t xml:space="preserve"> </w:t>
      </w:r>
      <w:r>
        <w:rPr>
          <w:color w:val="0D0D0D"/>
        </w:rPr>
        <w:t>who</w:t>
      </w:r>
      <w:r>
        <w:rPr>
          <w:color w:val="0D0D0D"/>
          <w:spacing w:val="-2"/>
        </w:rPr>
        <w:t xml:space="preserve"> </w:t>
      </w:r>
      <w:r>
        <w:rPr>
          <w:color w:val="0D0D0D"/>
        </w:rPr>
        <w:t>currently</w:t>
      </w:r>
      <w:r>
        <w:rPr>
          <w:color w:val="0D0D0D"/>
          <w:spacing w:val="-10"/>
        </w:rPr>
        <w:t xml:space="preserve"> </w:t>
      </w:r>
      <w:r>
        <w:rPr>
          <w:color w:val="0D0D0D"/>
        </w:rPr>
        <w:t>rely</w:t>
      </w:r>
      <w:r>
        <w:rPr>
          <w:color w:val="0D0D0D"/>
          <w:spacing w:val="-10"/>
        </w:rPr>
        <w:t xml:space="preserve"> </w:t>
      </w:r>
      <w:r>
        <w:rPr>
          <w:color w:val="0D0D0D"/>
        </w:rPr>
        <w:t>on invasive methods for glucose testing. These individuals often face inconvenience and discomfort</w:t>
      </w:r>
      <w:r>
        <w:rPr>
          <w:color w:val="0D0D0D"/>
          <w:spacing w:val="-9"/>
        </w:rPr>
        <w:t xml:space="preserve"> </w:t>
      </w:r>
      <w:r>
        <w:rPr>
          <w:color w:val="0D0D0D"/>
        </w:rPr>
        <w:t>due</w:t>
      </w:r>
      <w:r>
        <w:rPr>
          <w:color w:val="0D0D0D"/>
          <w:spacing w:val="-11"/>
        </w:rPr>
        <w:t xml:space="preserve"> </w:t>
      </w:r>
      <w:r>
        <w:rPr>
          <w:color w:val="0D0D0D"/>
        </w:rPr>
        <w:t>to</w:t>
      </w:r>
      <w:r>
        <w:rPr>
          <w:color w:val="0D0D0D"/>
          <w:spacing w:val="-9"/>
        </w:rPr>
        <w:t xml:space="preserve"> </w:t>
      </w:r>
      <w:r>
        <w:rPr>
          <w:color w:val="0D0D0D"/>
        </w:rPr>
        <w:t>the</w:t>
      </w:r>
      <w:r>
        <w:rPr>
          <w:color w:val="0D0D0D"/>
          <w:spacing w:val="-10"/>
        </w:rPr>
        <w:t xml:space="preserve"> </w:t>
      </w:r>
      <w:r>
        <w:rPr>
          <w:color w:val="0D0D0D"/>
        </w:rPr>
        <w:t>pain</w:t>
      </w:r>
      <w:r>
        <w:rPr>
          <w:color w:val="0D0D0D"/>
          <w:spacing w:val="-10"/>
        </w:rPr>
        <w:t xml:space="preserve"> </w:t>
      </w:r>
      <w:r>
        <w:rPr>
          <w:color w:val="0D0D0D"/>
        </w:rPr>
        <w:t>and</w:t>
      </w:r>
      <w:r>
        <w:rPr>
          <w:color w:val="0D0D0D"/>
          <w:spacing w:val="-10"/>
        </w:rPr>
        <w:t xml:space="preserve"> </w:t>
      </w:r>
      <w:r>
        <w:rPr>
          <w:color w:val="0D0D0D"/>
        </w:rPr>
        <w:t>slow</w:t>
      </w:r>
      <w:r>
        <w:rPr>
          <w:color w:val="0D0D0D"/>
          <w:spacing w:val="-9"/>
        </w:rPr>
        <w:t xml:space="preserve"> </w:t>
      </w:r>
      <w:r>
        <w:rPr>
          <w:color w:val="0D0D0D"/>
        </w:rPr>
        <w:t>healing</w:t>
      </w:r>
      <w:r>
        <w:rPr>
          <w:color w:val="0D0D0D"/>
          <w:spacing w:val="-12"/>
        </w:rPr>
        <w:t xml:space="preserve"> </w:t>
      </w:r>
      <w:r>
        <w:rPr>
          <w:color w:val="0D0D0D"/>
        </w:rPr>
        <w:t>associated</w:t>
      </w:r>
      <w:r>
        <w:rPr>
          <w:color w:val="0D0D0D"/>
          <w:spacing w:val="-10"/>
        </w:rPr>
        <w:t xml:space="preserve"> </w:t>
      </w:r>
      <w:r>
        <w:rPr>
          <w:color w:val="0D0D0D"/>
        </w:rPr>
        <w:t>with</w:t>
      </w:r>
      <w:r>
        <w:rPr>
          <w:color w:val="0D0D0D"/>
          <w:spacing w:val="-9"/>
        </w:rPr>
        <w:t xml:space="preserve"> </w:t>
      </w:r>
      <w:r>
        <w:rPr>
          <w:color w:val="0D0D0D"/>
        </w:rPr>
        <w:t>frequent</w:t>
      </w:r>
      <w:r>
        <w:rPr>
          <w:color w:val="0D0D0D"/>
          <w:spacing w:val="-9"/>
        </w:rPr>
        <w:t xml:space="preserve"> </w:t>
      </w:r>
      <w:r>
        <w:rPr>
          <w:color w:val="0D0D0D"/>
        </w:rPr>
        <w:t>testing.</w:t>
      </w:r>
      <w:r>
        <w:rPr>
          <w:color w:val="0D0D0D"/>
          <w:spacing w:val="-9"/>
        </w:rPr>
        <w:t xml:space="preserve"> </w:t>
      </w:r>
      <w:r>
        <w:rPr>
          <w:color w:val="0D0D0D"/>
        </w:rPr>
        <w:t>The</w:t>
      </w:r>
      <w:r>
        <w:rPr>
          <w:color w:val="0D0D0D"/>
          <w:spacing w:val="-11"/>
        </w:rPr>
        <w:t xml:space="preserve"> </w:t>
      </w:r>
      <w:r>
        <w:rPr>
          <w:color w:val="0D0D0D"/>
        </w:rPr>
        <w:t>target</w:t>
      </w:r>
      <w:r>
        <w:rPr>
          <w:color w:val="0D0D0D"/>
          <w:spacing w:val="-9"/>
        </w:rPr>
        <w:t xml:space="preserve"> </w:t>
      </w:r>
      <w:r>
        <w:rPr>
          <w:color w:val="0D0D0D"/>
        </w:rPr>
        <w:t>market also</w:t>
      </w:r>
      <w:r>
        <w:rPr>
          <w:color w:val="0D0D0D"/>
          <w:spacing w:val="-1"/>
        </w:rPr>
        <w:t xml:space="preserve"> </w:t>
      </w:r>
      <w:r>
        <w:rPr>
          <w:color w:val="0D0D0D"/>
        </w:rPr>
        <w:t>includes</w:t>
      </w:r>
      <w:r>
        <w:rPr>
          <w:color w:val="0D0D0D"/>
          <w:spacing w:val="-1"/>
        </w:rPr>
        <w:t xml:space="preserve"> </w:t>
      </w:r>
      <w:r>
        <w:rPr>
          <w:color w:val="0D0D0D"/>
        </w:rPr>
        <w:t>healthcare</w:t>
      </w:r>
      <w:r>
        <w:rPr>
          <w:color w:val="0D0D0D"/>
          <w:spacing w:val="-1"/>
        </w:rPr>
        <w:t xml:space="preserve"> </w:t>
      </w:r>
      <w:r>
        <w:rPr>
          <w:color w:val="0D0D0D"/>
        </w:rPr>
        <w:t>providers</w:t>
      </w:r>
      <w:r>
        <w:rPr>
          <w:color w:val="0D0D0D"/>
          <w:spacing w:val="-2"/>
        </w:rPr>
        <w:t xml:space="preserve"> </w:t>
      </w:r>
      <w:r>
        <w:rPr>
          <w:color w:val="0D0D0D"/>
        </w:rPr>
        <w:t>who</w:t>
      </w:r>
      <w:r>
        <w:rPr>
          <w:color w:val="0D0D0D"/>
          <w:spacing w:val="-2"/>
        </w:rPr>
        <w:t xml:space="preserve"> </w:t>
      </w:r>
      <w:r>
        <w:rPr>
          <w:color w:val="0D0D0D"/>
        </w:rPr>
        <w:t>seek</w:t>
      </w:r>
      <w:r>
        <w:rPr>
          <w:color w:val="0D0D0D"/>
          <w:spacing w:val="-1"/>
        </w:rPr>
        <w:t xml:space="preserve"> </w:t>
      </w:r>
      <w:r>
        <w:rPr>
          <w:color w:val="0D0D0D"/>
        </w:rPr>
        <w:t>accurate</w:t>
      </w:r>
      <w:r>
        <w:rPr>
          <w:color w:val="0D0D0D"/>
          <w:spacing w:val="-2"/>
        </w:rPr>
        <w:t xml:space="preserve"> </w:t>
      </w:r>
      <w:r>
        <w:rPr>
          <w:color w:val="0D0D0D"/>
        </w:rPr>
        <w:t>and</w:t>
      </w:r>
      <w:r>
        <w:rPr>
          <w:color w:val="0D0D0D"/>
          <w:spacing w:val="-1"/>
        </w:rPr>
        <w:t xml:space="preserve"> </w:t>
      </w:r>
      <w:r>
        <w:rPr>
          <w:color w:val="0D0D0D"/>
        </w:rPr>
        <w:t>reliable</w:t>
      </w:r>
      <w:r>
        <w:rPr>
          <w:color w:val="0D0D0D"/>
          <w:spacing w:val="-2"/>
        </w:rPr>
        <w:t xml:space="preserve"> </w:t>
      </w:r>
      <w:r>
        <w:rPr>
          <w:color w:val="0D0D0D"/>
        </w:rPr>
        <w:t>monitoring</w:t>
      </w:r>
      <w:r>
        <w:rPr>
          <w:color w:val="0D0D0D"/>
          <w:spacing w:val="-3"/>
        </w:rPr>
        <w:t xml:space="preserve"> </w:t>
      </w:r>
      <w:r>
        <w:rPr>
          <w:color w:val="0D0D0D"/>
        </w:rPr>
        <w:t>tools</w:t>
      </w:r>
      <w:r>
        <w:rPr>
          <w:color w:val="0D0D0D"/>
          <w:spacing w:val="-1"/>
        </w:rPr>
        <w:t xml:space="preserve"> </w:t>
      </w:r>
      <w:r>
        <w:rPr>
          <w:color w:val="0D0D0D"/>
        </w:rPr>
        <w:t>to</w:t>
      </w:r>
      <w:r>
        <w:rPr>
          <w:color w:val="0D0D0D"/>
          <w:spacing w:val="-1"/>
        </w:rPr>
        <w:t xml:space="preserve"> </w:t>
      </w:r>
      <w:r>
        <w:rPr>
          <w:color w:val="0D0D0D"/>
        </w:rPr>
        <w:t>enhance patient</w:t>
      </w:r>
      <w:r>
        <w:rPr>
          <w:color w:val="0D0D0D"/>
          <w:spacing w:val="-9"/>
        </w:rPr>
        <w:t xml:space="preserve"> </w:t>
      </w:r>
      <w:r>
        <w:rPr>
          <w:color w:val="0D0D0D"/>
        </w:rPr>
        <w:t>care.</w:t>
      </w:r>
      <w:r>
        <w:rPr>
          <w:color w:val="0D0D0D"/>
          <w:spacing w:val="-7"/>
        </w:rPr>
        <w:t xml:space="preserve"> </w:t>
      </w:r>
      <w:r>
        <w:rPr>
          <w:color w:val="0D0D0D"/>
        </w:rPr>
        <w:t>By</w:t>
      </w:r>
      <w:r>
        <w:rPr>
          <w:color w:val="0D0D0D"/>
          <w:spacing w:val="-14"/>
        </w:rPr>
        <w:t xml:space="preserve"> </w:t>
      </w:r>
      <w:r>
        <w:rPr>
          <w:color w:val="0D0D0D"/>
        </w:rPr>
        <w:t>offering</w:t>
      </w:r>
      <w:r>
        <w:rPr>
          <w:color w:val="0D0D0D"/>
          <w:spacing w:val="-8"/>
        </w:rPr>
        <w:t xml:space="preserve"> </w:t>
      </w:r>
      <w:r>
        <w:rPr>
          <w:color w:val="0D0D0D"/>
        </w:rPr>
        <w:t>a</w:t>
      </w:r>
      <w:r>
        <w:rPr>
          <w:color w:val="0D0D0D"/>
          <w:spacing w:val="-11"/>
        </w:rPr>
        <w:t xml:space="preserve"> </w:t>
      </w:r>
      <w:r>
        <w:rPr>
          <w:color w:val="0D0D0D"/>
        </w:rPr>
        <w:t>more</w:t>
      </w:r>
      <w:r>
        <w:rPr>
          <w:color w:val="0D0D0D"/>
          <w:spacing w:val="-9"/>
        </w:rPr>
        <w:t xml:space="preserve"> </w:t>
      </w:r>
      <w:r>
        <w:rPr>
          <w:color w:val="0D0D0D"/>
        </w:rPr>
        <w:t>comfortable</w:t>
      </w:r>
      <w:r>
        <w:rPr>
          <w:color w:val="0D0D0D"/>
          <w:spacing w:val="-11"/>
        </w:rPr>
        <w:t xml:space="preserve"> </w:t>
      </w:r>
      <w:r>
        <w:rPr>
          <w:color w:val="0D0D0D"/>
        </w:rPr>
        <w:t>and</w:t>
      </w:r>
      <w:r>
        <w:rPr>
          <w:color w:val="0D0D0D"/>
          <w:spacing w:val="-8"/>
        </w:rPr>
        <w:t xml:space="preserve"> </w:t>
      </w:r>
      <w:r>
        <w:rPr>
          <w:color w:val="0D0D0D"/>
        </w:rPr>
        <w:t>convenient</w:t>
      </w:r>
      <w:r>
        <w:rPr>
          <w:color w:val="0D0D0D"/>
          <w:spacing w:val="-10"/>
        </w:rPr>
        <w:t xml:space="preserve"> </w:t>
      </w:r>
      <w:r>
        <w:rPr>
          <w:color w:val="0D0D0D"/>
        </w:rPr>
        <w:t>alternative</w:t>
      </w:r>
      <w:r>
        <w:rPr>
          <w:color w:val="0D0D0D"/>
          <w:spacing w:val="-11"/>
        </w:rPr>
        <w:t xml:space="preserve"> </w:t>
      </w:r>
      <w:r>
        <w:rPr>
          <w:color w:val="0D0D0D"/>
        </w:rPr>
        <w:t>to</w:t>
      </w:r>
      <w:r>
        <w:rPr>
          <w:color w:val="0D0D0D"/>
          <w:spacing w:val="-9"/>
        </w:rPr>
        <w:t xml:space="preserve"> </w:t>
      </w:r>
      <w:r>
        <w:rPr>
          <w:color w:val="0D0D0D"/>
        </w:rPr>
        <w:t>traditional</w:t>
      </w:r>
      <w:r>
        <w:rPr>
          <w:color w:val="0D0D0D"/>
          <w:spacing w:val="-10"/>
        </w:rPr>
        <w:t xml:space="preserve"> </w:t>
      </w:r>
      <w:r>
        <w:rPr>
          <w:color w:val="0D0D0D"/>
        </w:rPr>
        <w:t>methods, the</w:t>
      </w:r>
      <w:r>
        <w:rPr>
          <w:color w:val="0D0D0D"/>
          <w:spacing w:val="-14"/>
        </w:rPr>
        <w:t xml:space="preserve"> </w:t>
      </w:r>
      <w:r>
        <w:rPr>
          <w:color w:val="0D0D0D"/>
        </w:rPr>
        <w:t>solution</w:t>
      </w:r>
      <w:r>
        <w:rPr>
          <w:color w:val="0D0D0D"/>
          <w:spacing w:val="-13"/>
        </w:rPr>
        <w:t xml:space="preserve"> </w:t>
      </w:r>
      <w:r>
        <w:rPr>
          <w:color w:val="0D0D0D"/>
        </w:rPr>
        <w:t>addresses</w:t>
      </w:r>
      <w:r>
        <w:rPr>
          <w:color w:val="0D0D0D"/>
          <w:spacing w:val="-13"/>
        </w:rPr>
        <w:t xml:space="preserve"> </w:t>
      </w:r>
      <w:r>
        <w:rPr>
          <w:color w:val="0D0D0D"/>
        </w:rPr>
        <w:t>the</w:t>
      </w:r>
      <w:r>
        <w:rPr>
          <w:color w:val="0D0D0D"/>
          <w:spacing w:val="-14"/>
        </w:rPr>
        <w:t xml:space="preserve"> </w:t>
      </w:r>
      <w:r>
        <w:rPr>
          <w:color w:val="0D0D0D"/>
        </w:rPr>
        <w:t>unmet</w:t>
      </w:r>
      <w:r>
        <w:rPr>
          <w:color w:val="0D0D0D"/>
          <w:spacing w:val="-13"/>
        </w:rPr>
        <w:t xml:space="preserve"> </w:t>
      </w:r>
      <w:r>
        <w:rPr>
          <w:color w:val="0D0D0D"/>
        </w:rPr>
        <w:t>needs</w:t>
      </w:r>
      <w:r>
        <w:rPr>
          <w:color w:val="0D0D0D"/>
          <w:spacing w:val="-13"/>
        </w:rPr>
        <w:t xml:space="preserve"> </w:t>
      </w:r>
      <w:r>
        <w:rPr>
          <w:color w:val="0D0D0D"/>
        </w:rPr>
        <w:t>of</w:t>
      </w:r>
      <w:r>
        <w:rPr>
          <w:color w:val="0D0D0D"/>
          <w:spacing w:val="-14"/>
        </w:rPr>
        <w:t xml:space="preserve"> </w:t>
      </w:r>
      <w:r>
        <w:rPr>
          <w:color w:val="0D0D0D"/>
        </w:rPr>
        <w:t>both</w:t>
      </w:r>
      <w:r>
        <w:rPr>
          <w:color w:val="0D0D0D"/>
          <w:spacing w:val="-13"/>
        </w:rPr>
        <w:t xml:space="preserve"> </w:t>
      </w:r>
      <w:r>
        <w:rPr>
          <w:color w:val="0D0D0D"/>
        </w:rPr>
        <w:t>patients</w:t>
      </w:r>
      <w:r>
        <w:rPr>
          <w:color w:val="0D0D0D"/>
          <w:spacing w:val="-12"/>
        </w:rPr>
        <w:t xml:space="preserve"> </w:t>
      </w:r>
      <w:r>
        <w:rPr>
          <w:color w:val="0D0D0D"/>
        </w:rPr>
        <w:t>and</w:t>
      </w:r>
      <w:r>
        <w:rPr>
          <w:color w:val="0D0D0D"/>
          <w:spacing w:val="-13"/>
        </w:rPr>
        <w:t xml:space="preserve"> </w:t>
      </w:r>
      <w:r>
        <w:rPr>
          <w:color w:val="0D0D0D"/>
        </w:rPr>
        <w:t>healthcare</w:t>
      </w:r>
      <w:r>
        <w:rPr>
          <w:color w:val="0D0D0D"/>
          <w:spacing w:val="-14"/>
        </w:rPr>
        <w:t xml:space="preserve"> </w:t>
      </w:r>
      <w:r>
        <w:rPr>
          <w:color w:val="0D0D0D"/>
        </w:rPr>
        <w:t>professionals,</w:t>
      </w:r>
      <w:r>
        <w:rPr>
          <w:color w:val="0D0D0D"/>
          <w:spacing w:val="-12"/>
        </w:rPr>
        <w:t xml:space="preserve"> </w:t>
      </w:r>
      <w:r>
        <w:rPr>
          <w:color w:val="0D0D0D"/>
        </w:rPr>
        <w:t>ultimately improving the monitoring experience and overall management of diabetes.</w:t>
      </w:r>
    </w:p>
    <w:p w14:paraId="75DFA1AD" w14:textId="77777777" w:rsidR="00DB0457" w:rsidRDefault="00DB0457">
      <w:pPr>
        <w:pStyle w:val="BodyText"/>
      </w:pPr>
    </w:p>
    <w:p w14:paraId="1C831726" w14:textId="049A430F" w:rsidR="006949C3" w:rsidRDefault="00325AFA" w:rsidP="006949C3">
      <w:pPr>
        <w:pStyle w:val="BodyText"/>
        <w:numPr>
          <w:ilvl w:val="0"/>
          <w:numId w:val="2"/>
        </w:numPr>
        <w:spacing w:line="360" w:lineRule="auto"/>
        <w:ind w:right="115"/>
        <w:jc w:val="both"/>
      </w:pPr>
      <w:r>
        <w:rPr>
          <w:b/>
        </w:rPr>
        <w:t>Novelty</w:t>
      </w:r>
    </w:p>
    <w:p w14:paraId="648E2D59" w14:textId="2618E647" w:rsidR="00A00768" w:rsidRDefault="00325AFA" w:rsidP="005F4DDE">
      <w:pPr>
        <w:pStyle w:val="BodyText"/>
        <w:spacing w:line="360" w:lineRule="auto"/>
        <w:ind w:left="100" w:right="115"/>
        <w:jc w:val="both"/>
        <w:rPr>
          <w:b/>
        </w:rPr>
      </w:pPr>
      <w:r>
        <w:t xml:space="preserve">Blood glucose monitoring by utilizing an RF-based biosensor with Four Complementary Split Ring Resonators. Operating within the 2.4 GHz ISM band, this non- invasive method correlates S-Parameter magnitude concentration with blood glucose levels, offering a comfortable and effective alternative to traditional invasive techniques. We took a different types of finger analysis, because people having a different types of body structures, so </w:t>
      </w:r>
      <w:proofErr w:type="gramStart"/>
      <w:r>
        <w:t xml:space="preserve">these </w:t>
      </w:r>
      <w:r w:rsidR="00692677">
        <w:t>analysis</w:t>
      </w:r>
      <w:proofErr w:type="gramEnd"/>
      <w:r>
        <w:t xml:space="preserve"> help us to precisely show the glucose level.</w:t>
      </w:r>
      <w:r w:rsidR="00692677">
        <w:t xml:space="preserve"> </w:t>
      </w:r>
      <w:r>
        <w:t xml:space="preserve">The business model involves </w:t>
      </w:r>
      <w:r>
        <w:rPr>
          <w:color w:val="0D0D0D"/>
        </w:rPr>
        <w:t xml:space="preserve">designing, producing, and distributing </w:t>
      </w:r>
      <w:r>
        <w:t>the RF-based biosensor and</w:t>
      </w:r>
      <w:r>
        <w:rPr>
          <w:spacing w:val="-7"/>
        </w:rPr>
        <w:t xml:space="preserve"> </w:t>
      </w:r>
      <w:r>
        <w:t>its</w:t>
      </w:r>
      <w:r>
        <w:rPr>
          <w:spacing w:val="-7"/>
        </w:rPr>
        <w:t xml:space="preserve"> </w:t>
      </w:r>
      <w:r>
        <w:t>monitoring</w:t>
      </w:r>
      <w:r>
        <w:rPr>
          <w:spacing w:val="-9"/>
        </w:rPr>
        <w:t xml:space="preserve"> </w:t>
      </w:r>
      <w:r>
        <w:t>kit</w:t>
      </w:r>
      <w:r>
        <w:rPr>
          <w:spacing w:val="-7"/>
        </w:rPr>
        <w:t xml:space="preserve"> </w:t>
      </w:r>
      <w:r>
        <w:t>for</w:t>
      </w:r>
      <w:r>
        <w:rPr>
          <w:spacing w:val="-9"/>
        </w:rPr>
        <w:t xml:space="preserve"> </w:t>
      </w:r>
      <w:r>
        <w:t>blood</w:t>
      </w:r>
      <w:r>
        <w:rPr>
          <w:spacing w:val="-7"/>
        </w:rPr>
        <w:t xml:space="preserve"> </w:t>
      </w:r>
      <w:r>
        <w:t>glucose</w:t>
      </w:r>
      <w:r>
        <w:rPr>
          <w:spacing w:val="-8"/>
        </w:rPr>
        <w:t xml:space="preserve"> </w:t>
      </w:r>
      <w:r>
        <w:t>levels.</w:t>
      </w:r>
      <w:r>
        <w:rPr>
          <w:spacing w:val="-7"/>
        </w:rPr>
        <w:t xml:space="preserve"> </w:t>
      </w:r>
      <w:r>
        <w:t>Revenue</w:t>
      </w:r>
      <w:r>
        <w:rPr>
          <w:spacing w:val="-6"/>
        </w:rPr>
        <w:t xml:space="preserve"> </w:t>
      </w:r>
      <w:r>
        <w:t>comes</w:t>
      </w:r>
      <w:r>
        <w:rPr>
          <w:spacing w:val="-8"/>
        </w:rPr>
        <w:t xml:space="preserve"> </w:t>
      </w:r>
      <w:r>
        <w:t>from</w:t>
      </w:r>
      <w:r>
        <w:rPr>
          <w:spacing w:val="-8"/>
        </w:rPr>
        <w:t xml:space="preserve"> </w:t>
      </w:r>
      <w:r>
        <w:t>direct</w:t>
      </w:r>
      <w:r>
        <w:rPr>
          <w:spacing w:val="-7"/>
        </w:rPr>
        <w:t xml:space="preserve"> </w:t>
      </w:r>
      <w:r>
        <w:t>sales</w:t>
      </w:r>
      <w:r>
        <w:rPr>
          <w:spacing w:val="-8"/>
        </w:rPr>
        <w:t xml:space="preserve"> </w:t>
      </w:r>
      <w:r>
        <w:t>to</w:t>
      </w:r>
      <w:r>
        <w:rPr>
          <w:spacing w:val="-7"/>
        </w:rPr>
        <w:t xml:space="preserve"> </w:t>
      </w:r>
      <w:r>
        <w:t>individuals and healthcare institutions. Expansion strategies include licensing agreements, partnerships with medical device firms, and subscription services for continuous monitoring, aiming for profitability and market sustainability.</w:t>
      </w:r>
    </w:p>
    <w:p w14:paraId="300F4DAC" w14:textId="77777777" w:rsidR="00A00768" w:rsidRDefault="00A00768" w:rsidP="00A00768">
      <w:pPr>
        <w:pStyle w:val="BodyText"/>
        <w:spacing w:line="360" w:lineRule="auto"/>
        <w:ind w:right="117"/>
        <w:jc w:val="both"/>
        <w:rPr>
          <w:b/>
        </w:rPr>
      </w:pPr>
    </w:p>
    <w:p w14:paraId="3DB6B6C2" w14:textId="77777777" w:rsidR="00DB0457" w:rsidRDefault="00DB0457">
      <w:pPr>
        <w:pStyle w:val="BodyText"/>
        <w:spacing w:before="4"/>
        <w:rPr>
          <w:sz w:val="17"/>
        </w:rPr>
      </w:pPr>
    </w:p>
    <w:sectPr w:rsidR="00DB0457" w:rsidSect="0019617A">
      <w:pgSz w:w="11910" w:h="16840"/>
      <w:pgMar w:top="81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174EC"/>
    <w:multiLevelType w:val="hybridMultilevel"/>
    <w:tmpl w:val="9B7687EA"/>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8B76D25"/>
    <w:multiLevelType w:val="hybridMultilevel"/>
    <w:tmpl w:val="E1DC632E"/>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49662491"/>
    <w:multiLevelType w:val="hybridMultilevel"/>
    <w:tmpl w:val="F260F86A"/>
    <w:lvl w:ilvl="0" w:tplc="A6A467F2">
      <w:start w:val="1"/>
      <w:numFmt w:val="decimal"/>
      <w:lvlText w:val="%1."/>
      <w:lvlJc w:val="left"/>
      <w:pPr>
        <w:ind w:left="4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463FF3"/>
    <w:multiLevelType w:val="hybridMultilevel"/>
    <w:tmpl w:val="6102DE7A"/>
    <w:lvl w:ilvl="0" w:tplc="C1682A2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72C65F1E"/>
    <w:multiLevelType w:val="hybridMultilevel"/>
    <w:tmpl w:val="801C55D8"/>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454329143">
    <w:abstractNumId w:val="3"/>
  </w:num>
  <w:num w:numId="2" w16cid:durableId="2023627031">
    <w:abstractNumId w:val="2"/>
  </w:num>
  <w:num w:numId="3" w16cid:durableId="1082139055">
    <w:abstractNumId w:val="0"/>
  </w:num>
  <w:num w:numId="4" w16cid:durableId="904267504">
    <w:abstractNumId w:val="1"/>
  </w:num>
  <w:num w:numId="5" w16cid:durableId="836068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57"/>
    <w:rsid w:val="00007B6E"/>
    <w:rsid w:val="00064186"/>
    <w:rsid w:val="00064426"/>
    <w:rsid w:val="00075B96"/>
    <w:rsid w:val="00075FFA"/>
    <w:rsid w:val="000B38AF"/>
    <w:rsid w:val="000B78F3"/>
    <w:rsid w:val="000C2BB3"/>
    <w:rsid w:val="000C3948"/>
    <w:rsid w:val="000F661C"/>
    <w:rsid w:val="00103B3F"/>
    <w:rsid w:val="0015507D"/>
    <w:rsid w:val="0019617A"/>
    <w:rsid w:val="001D510E"/>
    <w:rsid w:val="00204D46"/>
    <w:rsid w:val="00212A98"/>
    <w:rsid w:val="002611B6"/>
    <w:rsid w:val="002A5856"/>
    <w:rsid w:val="002C0FB3"/>
    <w:rsid w:val="00300E5A"/>
    <w:rsid w:val="0031231A"/>
    <w:rsid w:val="00325AFA"/>
    <w:rsid w:val="003273FB"/>
    <w:rsid w:val="00327D26"/>
    <w:rsid w:val="00333BE9"/>
    <w:rsid w:val="0036772A"/>
    <w:rsid w:val="00377AD9"/>
    <w:rsid w:val="003B5751"/>
    <w:rsid w:val="00400106"/>
    <w:rsid w:val="004376CC"/>
    <w:rsid w:val="00441083"/>
    <w:rsid w:val="004522C0"/>
    <w:rsid w:val="0049145F"/>
    <w:rsid w:val="004B6E43"/>
    <w:rsid w:val="004C5BB0"/>
    <w:rsid w:val="004C73B1"/>
    <w:rsid w:val="00527F7A"/>
    <w:rsid w:val="00552F1C"/>
    <w:rsid w:val="005565AF"/>
    <w:rsid w:val="00593C40"/>
    <w:rsid w:val="00593DFF"/>
    <w:rsid w:val="00593E87"/>
    <w:rsid w:val="005B0B6A"/>
    <w:rsid w:val="005E333F"/>
    <w:rsid w:val="005F4DDE"/>
    <w:rsid w:val="00607D49"/>
    <w:rsid w:val="00615E37"/>
    <w:rsid w:val="006266B1"/>
    <w:rsid w:val="00627246"/>
    <w:rsid w:val="00640E60"/>
    <w:rsid w:val="00663ED9"/>
    <w:rsid w:val="006713C4"/>
    <w:rsid w:val="00680B58"/>
    <w:rsid w:val="006848F1"/>
    <w:rsid w:val="00692677"/>
    <w:rsid w:val="006949C3"/>
    <w:rsid w:val="00697B45"/>
    <w:rsid w:val="006A344D"/>
    <w:rsid w:val="00700A9F"/>
    <w:rsid w:val="007075CC"/>
    <w:rsid w:val="00726CCC"/>
    <w:rsid w:val="007436D7"/>
    <w:rsid w:val="007522D1"/>
    <w:rsid w:val="007C5028"/>
    <w:rsid w:val="007D33BB"/>
    <w:rsid w:val="007E21E4"/>
    <w:rsid w:val="007E7DF8"/>
    <w:rsid w:val="008057B3"/>
    <w:rsid w:val="00885774"/>
    <w:rsid w:val="008A0053"/>
    <w:rsid w:val="00941F27"/>
    <w:rsid w:val="00947A8A"/>
    <w:rsid w:val="00961716"/>
    <w:rsid w:val="00984273"/>
    <w:rsid w:val="00A00768"/>
    <w:rsid w:val="00A118AC"/>
    <w:rsid w:val="00A45A88"/>
    <w:rsid w:val="00A637A1"/>
    <w:rsid w:val="00A874A7"/>
    <w:rsid w:val="00AC2A8B"/>
    <w:rsid w:val="00AC731E"/>
    <w:rsid w:val="00AF506B"/>
    <w:rsid w:val="00AF7B3A"/>
    <w:rsid w:val="00B37187"/>
    <w:rsid w:val="00BB1BB5"/>
    <w:rsid w:val="00BC6F94"/>
    <w:rsid w:val="00BC7850"/>
    <w:rsid w:val="00C03E40"/>
    <w:rsid w:val="00C04345"/>
    <w:rsid w:val="00C1648E"/>
    <w:rsid w:val="00C2483F"/>
    <w:rsid w:val="00C62CCE"/>
    <w:rsid w:val="00CC3348"/>
    <w:rsid w:val="00CC61C6"/>
    <w:rsid w:val="00CD7D8D"/>
    <w:rsid w:val="00D2315D"/>
    <w:rsid w:val="00D37F04"/>
    <w:rsid w:val="00D7609F"/>
    <w:rsid w:val="00D8539F"/>
    <w:rsid w:val="00D92669"/>
    <w:rsid w:val="00DB0457"/>
    <w:rsid w:val="00E108C1"/>
    <w:rsid w:val="00E136A3"/>
    <w:rsid w:val="00E46825"/>
    <w:rsid w:val="00E46DAB"/>
    <w:rsid w:val="00E540DA"/>
    <w:rsid w:val="00E80655"/>
    <w:rsid w:val="00E92C5E"/>
    <w:rsid w:val="00ED0791"/>
    <w:rsid w:val="00EF04AA"/>
    <w:rsid w:val="00EF5719"/>
    <w:rsid w:val="00F1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6E4C"/>
  <w15:docId w15:val="{90B3F802-B468-4E80-9119-2354BB27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26"/>
      <w:jc w:val="both"/>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77AD9"/>
    <w:rPr>
      <w:color w:val="0000FF" w:themeColor="hyperlink"/>
      <w:u w:val="single"/>
    </w:rPr>
  </w:style>
  <w:style w:type="character" w:styleId="UnresolvedMention">
    <w:name w:val="Unresolved Mention"/>
    <w:basedOn w:val="DefaultParagraphFont"/>
    <w:uiPriority w:val="99"/>
    <w:semiHidden/>
    <w:unhideWhenUsed/>
    <w:rsid w:val="00377AD9"/>
    <w:rPr>
      <w:color w:val="605E5C"/>
      <w:shd w:val="clear" w:color="auto" w:fill="E1DFDD"/>
    </w:rPr>
  </w:style>
  <w:style w:type="table" w:styleId="TableGrid">
    <w:name w:val="Table Grid"/>
    <w:basedOn w:val="TableNormal"/>
    <w:uiPriority w:val="39"/>
    <w:rsid w:val="00103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SANJAY B</cp:lastModifiedBy>
  <cp:revision>5</cp:revision>
  <dcterms:created xsi:type="dcterms:W3CDTF">2024-06-10T11:45:00Z</dcterms:created>
  <dcterms:modified xsi:type="dcterms:W3CDTF">2024-06-10T11:46:00Z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2024-03-07T00:00:00Z</vt:filetime>
  </property>
  <property fmtid="{D5CDD505-2E9C-101B-9397-08002B2CF9AE}" pid="3" name="Creator">
    <vt:lpwstr>Microsoft® Word 2016</vt:lpwstr>
  </property>
  <property fmtid="{D5CDD505-2E9C-101B-9397-08002B2CF9AE}" pid="4" name="LastSaved">
    <vt:filetime>2024-03-10T00:00:00Z</vt:filetime>
  </property>
  <property fmtid="{D5CDD505-2E9C-101B-9397-08002B2CF9AE}" pid="5" name="Producer">
    <vt:lpwstr>Microsoft® Word 2016</vt:lpwstr>
  </property>
</Properties>
</file>