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Routing Table Feature Explanation</w:t>
      </w:r>
    </w:p>
    <w:p>
      <w:pPr>
        <w:pStyle w:val="Heading2"/>
      </w:pPr>
      <w:r>
        <w:t>Destination Network</w:t>
      </w:r>
    </w:p>
    <w:p>
      <w:r>
        <w:t>The target network IP address. All addresses matching this prefix will be routed using this rule.</w:t>
      </w:r>
    </w:p>
    <w:p>
      <w:pPr>
        <w:pStyle w:val="Heading2"/>
      </w:pPr>
      <w:r>
        <w:t>Subnet Mask</w:t>
      </w:r>
    </w:p>
    <w:p>
      <w:r>
        <w:t>Defines the network size. Used to determine how many bits are used for the network portion.</w:t>
      </w:r>
    </w:p>
    <w:p>
      <w:pPr>
        <w:pStyle w:val="Heading2"/>
      </w:pPr>
      <w:r>
        <w:t>Next Hop</w:t>
      </w:r>
    </w:p>
    <w:p>
      <w:r>
        <w:t>The IP address of the next router in the path to the destination.</w:t>
      </w:r>
    </w:p>
    <w:p>
      <w:pPr>
        <w:pStyle w:val="Heading2"/>
      </w:pPr>
      <w:r>
        <w:t>Interface</w:t>
      </w:r>
    </w:p>
    <w:p>
      <w:r>
        <w:t>The outgoing network interface (e.g., eth0, eth1) used to reach the next hop.</w:t>
      </w:r>
    </w:p>
    <w:p>
      <w:pPr>
        <w:pStyle w:val="Heading2"/>
      </w:pPr>
      <w:r>
        <w:t>Metric</w:t>
      </w:r>
    </w:p>
    <w:p>
      <w:r>
        <w:t>A cost value used for selecting among multiple routes. Lower metric is preferred.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