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0F1E4B"/>
          <w:sz w:val="52"/>
        </w:rPr>
        <w:t>Lightweight Person Re-Identification Model</w:t>
      </w:r>
    </w:p>
    <w:p>
      <w:pPr>
        <w:spacing w:before="0" w:after="240"/>
      </w:pPr>
      <w:r>
        <w:rPr>
          <w:rFonts w:ascii="Calibri" w:hAnsi="Calibri"/>
          <w:color w:val="465A78"/>
          <w:sz w:val="26"/>
        </w:rPr>
        <w:t>Deep Component Reconstruction for Cloth-Changing and Accessory Invariance (DCR-ReID)</w:t>
        <w:br/>
        <w:t>Comprehensive System Implementation, Algorithm Analysis &amp; Future Technical Roadmap</w:t>
      </w:r>
    </w:p>
    <w:tbl>
      <w:tblPr>
        <w:tblW w:type="auto" w:w="0"/>
        <w:jc w:val="center"/>
        <w:tblLayout w:type="fixed"/>
        <w:tblLook w:firstColumn="1" w:firstRow="1" w:lastColumn="0" w:lastRow="0" w:noHBand="0" w:noVBand="1" w:val="04A0"/>
      </w:tblPr>
      <w:tblGrid>
        <w:gridCol w:w="4680"/>
        <w:gridCol w:w="4680"/>
      </w:tblGrid>
      <w:tr>
        <w:tc>
          <w:tcPr>
            <w:tcW w:type="dxa" w:w="3168"/>
            <w:shd w:fill="F0F4F8"/>
            <w:tcMar>
              <w:top w:w="80" w:type="dxa"/>
              <w:bottom w:w="80" w:type="dxa"/>
              <w:left w:w="120" w:type="dxa"/>
              <w:right w:w="120" w:type="dxa"/>
            </w:tcMar>
          </w:tcPr>
          <w:p>
            <w:pPr>
              <w:spacing w:after="40"/>
            </w:pPr>
            <w:r>
              <w:rPr>
                <w:b/>
                <w:color w:val="1E2D5A"/>
                <w:sz w:val="19"/>
              </w:rPr>
              <w:t>Course &amp; Department</w:t>
            </w:r>
          </w:p>
        </w:tc>
        <w:tc>
          <w:tcPr>
            <w:tcW w:type="dxa" w:w="6192"/>
            <w:shd w:fill="FAFCFD"/>
            <w:tcMar>
              <w:top w:w="80" w:type="dxa"/>
              <w:bottom w:w="80" w:type="dxa"/>
              <w:left w:w="120" w:type="dxa"/>
              <w:right w:w="120" w:type="dxa"/>
            </w:tcMar>
          </w:tcPr>
          <w:p>
            <w:pPr>
              <w:spacing w:after="40"/>
            </w:pPr>
            <w:r>
              <w:rPr>
                <w:color w:val="283241"/>
                <w:sz w:val="19"/>
              </w:rPr>
              <w:t>23CSE373 - Computer Vision | Amrita School of Engineering</w:t>
            </w:r>
          </w:p>
        </w:tc>
      </w:tr>
      <w:tr>
        <w:tc>
          <w:tcPr>
            <w:tcW w:type="dxa" w:w="3168"/>
            <w:shd w:fill="F0F4F8"/>
            <w:tcMar>
              <w:top w:w="80" w:type="dxa"/>
              <w:bottom w:w="80" w:type="dxa"/>
              <w:left w:w="120" w:type="dxa"/>
              <w:right w:w="120" w:type="dxa"/>
            </w:tcMar>
          </w:tcPr>
          <w:p>
            <w:pPr>
              <w:spacing w:after="40"/>
            </w:pPr>
            <w:r>
              <w:rPr>
                <w:b/>
                <w:color w:val="1E2D5A"/>
                <w:sz w:val="19"/>
              </w:rPr>
              <w:t>Base Research Paper</w:t>
            </w:r>
          </w:p>
        </w:tc>
        <w:tc>
          <w:tcPr>
            <w:tcW w:type="dxa" w:w="6192"/>
            <w:shd w:fill="FAFCFD"/>
            <w:tcMar>
              <w:top w:w="80" w:type="dxa"/>
              <w:bottom w:w="80" w:type="dxa"/>
              <w:left w:w="120" w:type="dxa"/>
              <w:right w:w="120" w:type="dxa"/>
            </w:tcMar>
          </w:tcPr>
          <w:p>
            <w:pPr>
              <w:spacing w:after="40"/>
            </w:pPr>
            <w:r>
              <w:rPr>
                <w:color w:val="283241"/>
                <w:sz w:val="19"/>
              </w:rPr>
              <w:t>DCR-ReID: Deep Component Reconstruction for Cloth-Changing Person Re-Identification (IEEE TCSVT 2023)</w:t>
            </w:r>
          </w:p>
        </w:tc>
      </w:tr>
      <w:tr>
        <w:tc>
          <w:tcPr>
            <w:tcW w:type="dxa" w:w="3168"/>
            <w:shd w:fill="F0F4F8"/>
            <w:tcMar>
              <w:top w:w="80" w:type="dxa"/>
              <w:bottom w:w="80" w:type="dxa"/>
              <w:left w:w="120" w:type="dxa"/>
              <w:right w:w="120" w:type="dxa"/>
            </w:tcMar>
          </w:tcPr>
          <w:p>
            <w:pPr>
              <w:spacing w:after="40"/>
            </w:pPr>
            <w:r>
              <w:rPr>
                <w:b/>
                <w:color w:val="1E2D5A"/>
                <w:sz w:val="19"/>
              </w:rPr>
              <w:t>Project Team Members</w:t>
            </w:r>
          </w:p>
        </w:tc>
        <w:tc>
          <w:tcPr>
            <w:tcW w:type="dxa" w:w="6192"/>
            <w:shd w:fill="FAFCFD"/>
            <w:tcMar>
              <w:top w:w="80" w:type="dxa"/>
              <w:bottom w:w="80" w:type="dxa"/>
              <w:left w:w="120" w:type="dxa"/>
              <w:right w:w="120" w:type="dxa"/>
            </w:tcMar>
          </w:tcPr>
          <w:p>
            <w:pPr>
              <w:spacing w:after="40"/>
            </w:pPr>
            <w:r>
              <w:rPr>
                <w:color w:val="283241"/>
                <w:sz w:val="19"/>
              </w:rPr>
              <w:t>G N Bhuvaneshwaran (CB.SC.U4CSE24218)</w:t>
              <w:br/>
              <w:t>Sanjay MS (CB.SC.U4CSE24248)</w:t>
              <w:br/>
              <w:t>Sanjay S (CB.SC.U4CSE24249)</w:t>
            </w:r>
          </w:p>
        </w:tc>
      </w:tr>
      <w:tr>
        <w:tc>
          <w:tcPr>
            <w:tcW w:type="dxa" w:w="3168"/>
            <w:shd w:fill="F0F4F8"/>
            <w:tcMar>
              <w:top w:w="80" w:type="dxa"/>
              <w:bottom w:w="80" w:type="dxa"/>
              <w:left w:w="120" w:type="dxa"/>
              <w:right w:w="120" w:type="dxa"/>
            </w:tcMar>
          </w:tcPr>
          <w:p>
            <w:pPr>
              <w:spacing w:after="40"/>
            </w:pPr>
            <w:r>
              <w:rPr>
                <w:b/>
                <w:color w:val="1E2D5A"/>
                <w:sz w:val="19"/>
              </w:rPr>
              <w:t>Implementation Repository</w:t>
            </w:r>
          </w:p>
        </w:tc>
        <w:tc>
          <w:tcPr>
            <w:tcW w:type="dxa" w:w="6192"/>
            <w:shd w:fill="FAFCFD"/>
            <w:tcMar>
              <w:top w:w="80" w:type="dxa"/>
              <w:bottom w:w="80" w:type="dxa"/>
              <w:left w:w="120" w:type="dxa"/>
              <w:right w:w="120" w:type="dxa"/>
            </w:tcMar>
          </w:tcPr>
          <w:p>
            <w:pPr>
              <w:spacing w:after="40"/>
            </w:pPr>
            <w:r>
              <w:rPr>
                <w:color w:val="283241"/>
                <w:sz w:val="19"/>
              </w:rPr>
              <w:t>https://github.com/Sanjay1266/Lightweight-Person-Re-Identification-Model.git</w:t>
            </w:r>
          </w:p>
        </w:tc>
      </w:tr>
    </w:tbl>
    <w:p>
      <w:pPr>
        <w:spacing w:after="240"/>
      </w:pPr>
    </w:p>
    <w:p>
      <w:pPr>
        <w:keepNext/>
        <w:spacing w:before="320" w:after="120"/>
        <w:pBdr>
          <w:bottom w:val="single" w:sz="12" w:space="4" w:color="2B6CB0"/>
        </w:pBdr>
      </w:pPr>
      <w:r>
        <w:rPr>
          <w:rFonts w:ascii="Calibri" w:hAnsi="Calibri"/>
          <w:b/>
          <w:color w:val="102C57"/>
          <w:sz w:val="32"/>
        </w:rPr>
        <w:t>1. What Had to Be Implemented (Problem &amp; Requirements)</w:t>
      </w:r>
    </w:p>
    <w:p>
      <w:pPr>
        <w:spacing w:after="120"/>
      </w:pPr>
      <w:r>
        <w:t>Person Re-Identification (Person Re-ID) is the task of matching individual pedestrians across non-overlapping surveillance cameras. In long-term surveillance, people frequently change their clothes or carry varying accessories (backpacks, handbags, jackets). Standard deep learning models overfit to apparel color and texture; when an individual changes clothes, traditional Re-ID models experience catastrophic performance drops. Furthermore, standard models such as ResNet-50 require over 25.6 million parameters and over 4 GFLOPs of computation, rendering them impractical for edge deployment on smart CCTV cameras, drones, and edge embedded devices.</w:t>
      </w:r>
    </w:p>
    <w:tbl>
      <w:tblPr>
        <w:tblW w:type="auto" w:w="0"/>
        <w:jc w:val="center"/>
        <w:tblLook w:firstColumn="1" w:firstRow="1" w:lastColumn="0" w:lastRow="0" w:noHBand="0" w:noVBand="1" w:val="04A0"/>
      </w:tblPr>
      <w:tblGrid>
        <w:gridCol w:w="9360"/>
      </w:tblGrid>
      <w:tr>
        <w:tc>
          <w:tcPr>
            <w:tcW w:type="dxa" w:w="9360"/>
            <w:shd w:fill="EDF2F7"/>
            <w:tcMar>
              <w:top w:w="100" w:type="dxa"/>
              <w:bottom w:w="100" w:type="dxa"/>
              <w:left w:w="150" w:type="dxa"/>
              <w:right w:w="150" w:type="dxa"/>
            </w:tcMar>
            <w:tcBorders>
              <w:left w:val="single" w:sz="24" w:color="2B6CB0"/>
              <w:top w:val="none"/>
              <w:right w:val="none"/>
              <w:bottom w:val="none"/>
            </w:tcBorders>
          </w:tcPr>
          <w:p>
            <w:pPr>
              <w:spacing w:after="40"/>
            </w:pPr>
            <w:r>
              <w:rPr>
                <w:b/>
                <w:color w:val="1B4B8A"/>
                <w:sz w:val="20"/>
              </w:rPr>
              <w:t>Core Project Objective (from 23CSE373 Course Presentation):</w:t>
              <w:br/>
            </w:r>
            <w:r>
              <w:rPr>
                <w:color w:val="2D3748"/>
                <w:sz w:val="19"/>
              </w:rPr>
              <w:t>1. Develop a lightweight version of DCR-ReID to reduce computational complexity and enable edge surveillance deployment.</w:t>
              <w:br/>
              <w:t>2. Disentangle identity-invariant features (face, human contour, anatomical body proportions) from transient clothes-relevant cues (shirts, pants, bags).</w:t>
              <w:br/>
              <w:t>3. Implement the multi-branch DCR-ReID paper architecture (IEEE TCSVT 2023) and preserve high Rank-1 and mAP accuracy.</w:t>
            </w:r>
          </w:p>
        </w:tc>
      </w:tr>
    </w:tbl>
    <w:p>
      <w:pPr>
        <w:spacing w:after="120"/>
      </w:pPr>
    </w:p>
    <w:p>
      <w:pPr>
        <w:keepNext/>
        <w:spacing w:before="320" w:after="120"/>
      </w:pPr>
      <w:r>
        <w:rPr>
          <w:rFonts w:ascii="Calibri" w:hAnsi="Calibri"/>
          <w:b/>
          <w:color w:val="2B6CB0"/>
          <w:sz w:val="26"/>
        </w:rPr>
        <w:t>Essential Functional Specifications from the Base Paper:</w:t>
      </w:r>
    </w:p>
    <w:p>
      <w:pPr>
        <w:pStyle w:val="ListBullet"/>
        <w:spacing w:before="40" w:after="60"/>
      </w:pPr>
      <w:r>
        <w:rPr>
          <w:b/>
          <w:color w:val="142346"/>
        </w:rPr>
        <w:t xml:space="preserve">Three Coordinated Branches: </w:t>
      </w:r>
      <w:r>
        <w:rPr>
          <w:color w:val="2D3748"/>
        </w:rPr>
        <w:t>Implementation of the Person Identification (PI) Branch, Component Reconstruction (CR) Branch, and Clothes Identification (CI) Branch as formalized in Section III.B of DCR-ReID.</w:t>
      </w:r>
    </w:p>
    <w:p>
      <w:pPr>
        <w:pStyle w:val="ListBullet"/>
        <w:spacing w:before="40" w:after="60"/>
      </w:pPr>
      <w:r>
        <w:rPr>
          <w:b/>
          <w:color w:val="142346"/>
        </w:rPr>
        <w:t xml:space="preserve">Channel-Level Feature Decomposition: </w:t>
      </w:r>
      <w:r>
        <w:rPr>
          <w:color w:val="2D3748"/>
        </w:rPr>
        <w:t>Decomposition of convolutional feature maps P_i into three disjoint sub-tensors: P_i = P_i^- ⊕ P_i^+ ⊕ P_i^t (Clothes-Relevant, Clothes-Irrelevant, and Contour).</w:t>
      </w:r>
    </w:p>
    <w:p>
      <w:pPr>
        <w:pStyle w:val="ListBullet"/>
        <w:spacing w:before="40" w:after="60"/>
      </w:pPr>
      <w:r>
        <w:rPr>
          <w:b/>
          <w:color w:val="142346"/>
        </w:rPr>
        <w:t xml:space="preserve">4-Block Component Reconstruction Decoders: </w:t>
      </w:r>
      <w:r>
        <w:rPr>
          <w:color w:val="2D3748"/>
        </w:rPr>
        <w:t>Three dedicated decoders (ψ^-, ψ^+, ψ^t) with residual reconstruction blocks to reconstruct binary component maps (Y^-, Y^+, Y^t) and regularize disentanglement.</w:t>
      </w:r>
    </w:p>
    <w:p>
      <w:pPr>
        <w:pStyle w:val="ListBullet"/>
        <w:spacing w:before="40" w:after="60"/>
      </w:pPr>
      <w:r>
        <w:rPr>
          <w:b/>
          <w:color w:val="142346"/>
        </w:rPr>
        <w:t xml:space="preserve">Deep Assembled Disentanglement (DAD): </w:t>
      </w:r>
      <w:r>
        <w:rPr>
          <w:color w:val="2D3748"/>
        </w:rPr>
        <w:t>Feature assembly G_i = F_i^+ ⊕ F_ai^- ⊕ F_i^t where clothes features F_ai^- are randomly permuted across identities within the batch, forcing identity classification on clothing-invariant cues.</w:t>
      </w:r>
    </w:p>
    <w:p>
      <w:pPr>
        <w:pStyle w:val="ListBullet"/>
        <w:spacing w:before="40" w:after="60"/>
      </w:pPr>
      <w:r>
        <w:rPr>
          <w:b/>
          <w:color w:val="142346"/>
        </w:rPr>
        <w:t xml:space="preserve">Two-Stage Total Loss Schedule: </w:t>
      </w:r>
      <w:r>
        <w:rPr>
          <w:color w:val="2D3748"/>
        </w:rPr>
        <w:t>Two-stage training optimization uniting identity classification (L_ID), hard triplet ranking (L_triplet), component reconstruction (L_R), clothes classification (L_c), clothes adversarial smoothing (L_ca), and assembled clothes loss (L_ac).</w:t>
      </w:r>
    </w:p>
    <w:p>
      <w:pPr>
        <w:pStyle w:val="ListBullet"/>
        <w:spacing w:before="40" w:after="60"/>
      </w:pPr>
      <w:r>
        <w:rPr>
          <w:b/>
          <w:color w:val="142346"/>
        </w:rPr>
        <w:t xml:space="preserve">Inference Disentanglement Protocol: </w:t>
      </w:r>
      <w:r>
        <w:rPr>
          <w:color w:val="2D3748"/>
        </w:rPr>
        <w:t>Stripping clothes-relevant features F_i^- during evaluation so that clothing or accessory changes cannot bias query-gallery similarity distances.</w:t>
      </w:r>
    </w:p>
    <w:p>
      <w:pPr>
        <w:pStyle w:val="ListBullet"/>
        <w:spacing w:before="40" w:after="60"/>
      </w:pPr>
      <w:r>
        <w:rPr>
          <w:b/>
          <w:color w:val="142346"/>
        </w:rPr>
        <w:t xml:space="preserve">Edge Computational Efficiency: </w:t>
      </w:r>
      <w:r>
        <w:rPr>
          <w:color w:val="2D3748"/>
        </w:rPr>
        <w:t>Achieving over 85% parameter reduction compared to standard ResNet-50 (targeting ~3.2M params) and high real-time CPU/edge frame rate (&gt;50 FPS).</w:t>
      </w:r>
    </w:p>
    <w:p>
      <w:pPr>
        <w:keepNext/>
        <w:spacing w:before="320" w:after="120"/>
        <w:pBdr>
          <w:bottom w:val="single" w:sz="12" w:space="4" w:color="2B6CB0"/>
        </w:pBdr>
      </w:pPr>
      <w:r>
        <w:rPr>
          <w:rFonts w:ascii="Calibri" w:hAnsi="Calibri"/>
          <w:b/>
          <w:color w:val="102C57"/>
          <w:sz w:val="32"/>
        </w:rPr>
        <w:t>2. What Has Been Implemented Now (Current Full Audit)</w:t>
      </w:r>
    </w:p>
    <w:p>
      <w:pPr>
        <w:spacing w:after="120"/>
      </w:pPr>
      <w:r>
        <w:t>All required paper modules, loss functions, evaluation pipelines, and interactive visualizers have been completely implemented, verified, and pushed to GitHub. Below is an exhaustive audit of the updated modules:</w:t>
      </w:r>
    </w:p>
    <w:p>
      <w:pPr>
        <w:pStyle w:val="ListBullet"/>
        <w:spacing w:before="40" w:after="60"/>
      </w:pPr>
      <w:r>
        <w:rPr>
          <w:b/>
          <w:color w:val="142346"/>
        </w:rPr>
        <w:t xml:space="preserve">Full DCR-ReID Model (models/lightweight_reid.py): </w:t>
      </w:r>
      <w:r>
        <w:rPr>
          <w:color w:val="2D3748"/>
        </w:rPr>
        <w:t>Features a 3.24M parameter lightweight residual backbone (stride-1 Stage 4 to preserve component spatial fidelity), the CRD module with 3-way channel decomposition, 4-block residual reconstruction decoders (ψ^-, ψ^+, ψ^t), the DAD module with batch clothes feature assembly and dual attention (CBAM Channel Attention + Spatial Attention), and a clothes classifier head C_P. Seamlessly loads existing 250-class checkpoint weights.</w:t>
      </w:r>
    </w:p>
    <w:p>
      <w:pPr>
        <w:pStyle w:val="ListBullet"/>
        <w:spacing w:before="40" w:after="60"/>
      </w:pPr>
      <w:r>
        <w:rPr>
          <w:b/>
          <w:color w:val="142346"/>
        </w:rPr>
        <w:t xml:space="preserve">Paper Loss Suite (models/loss.py): </w:t>
      </w:r>
      <w:r>
        <w:rPr>
          <w:color w:val="2D3748"/>
        </w:rPr>
        <w:t>Implements CrossEntropyLabelSmooth (ε=0.1, Eq. 5-6), hard-mining TripletLoss (margin=0.3), ComponentReconstructionLoss (L1 loss on Y^-, Y^+, Y^t, Eq. 10), ClothesClassificationLoss (Eq. 11-12), ClothesAdversarialLoss with q(c) distribution (Eq. 13-14), AssembledClothesLoss (Eq. 17-18), and DCRReIDCombinedLoss orchestrating the paper's Stage 1 and Stage 2 optimization schedules.</w:t>
      </w:r>
    </w:p>
    <w:p>
      <w:pPr>
        <w:pStyle w:val="ListBullet"/>
        <w:spacing w:before="40" w:after="60"/>
      </w:pPr>
      <w:r>
        <w:rPr>
          <w:b/>
          <w:color w:val="142346"/>
        </w:rPr>
        <w:t xml:space="preserve">Two-Stage PyTorch Trainer (train.py): </w:t>
      </w:r>
      <w:r>
        <w:rPr>
          <w:color w:val="2D3748"/>
        </w:rPr>
        <w:t>Orchestrates two-stage optimization: Stage 1 (disentanglement initialization) trains the clothes classifier and reconstruction decoders; Stage 2 activates the DAD feature assembly and clothes adversarial smoothing. Synthesizes pseudo ground-truth component masks on the fly via Sobel spatial gradients (for contour T^t) and anatomical layout priors (for non-clothing T^+ and apparel T^-).</w:t>
      </w:r>
    </w:p>
    <w:p>
      <w:pPr>
        <w:pStyle w:val="ListBullet"/>
        <w:spacing w:before="40" w:after="60"/>
      </w:pPr>
      <w:r>
        <w:rPr>
          <w:b/>
          <w:color w:val="142346"/>
        </w:rPr>
        <w:t xml:space="preserve">Dual-Section Benchmark Evaluator (evaluate.py): </w:t>
      </w:r>
      <w:r>
        <w:rPr>
          <w:color w:val="2D3748"/>
        </w:rPr>
        <w:t>Fixes the hardcoded class dimension mismatch by dynamically detecting classes from the checkpoint header. Produces dual reporting: Section 1 evaluates empirical checkpoint performance across all subsets (both_small, with_bag, without_bag, both_large); Section 2 presents target paper convergence benchmarks with dynamic progress bars. Supports fast sub-minute mode (--fast) and full exhaustive mode (--full).</w:t>
      </w:r>
    </w:p>
    <w:p>
      <w:pPr>
        <w:pStyle w:val="ListBullet"/>
        <w:spacing w:before="40" w:after="60"/>
      </w:pPr>
      <w:r>
        <w:rPr>
          <w:b/>
          <w:color w:val="142346"/>
        </w:rPr>
        <w:t xml:space="preserve">Inference Engine &amp; 4-Panel Visualizer (utils/reid_engine.py, utils/visualization.py): </w:t>
      </w:r>
      <w:r>
        <w:rPr>
          <w:color w:val="2D3748"/>
        </w:rPr>
        <w:t>ReIDEngine executes batch inference in clothes-invariant mode (stripping F_i^-). The visualizer renders 4 coordinated panels: (1) Input Probe, (2) Clothes-Irrelevant Body Geometry Map Y^+, (3) Clothes-Relevant Apparel/Bag Map Y^-, and (4) DAD Assembled Feature Overlay.</w:t>
      </w:r>
    </w:p>
    <w:p>
      <w:pPr>
        <w:pStyle w:val="ListBullet"/>
        <w:spacing w:before="40" w:after="60"/>
      </w:pPr>
      <w:r>
        <w:rPr>
          <w:b/>
          <w:color w:val="142346"/>
        </w:rPr>
        <w:t xml:space="preserve">Flask Glassmorphism Web Dashboard (app.py, templates/index.html, static/js/main.js): </w:t>
      </w:r>
      <w:r>
        <w:rPr>
          <w:color w:val="2D3748"/>
        </w:rPr>
        <w:t>A modern web interface with Query Search, 4-Panel Disentanglement Heatmaps, Interactive Architecture Viewer with equations, Edge Efficiency comparison vs ResNet-50, and a live Training Convergence status banner tracking progress towards final target accuracy.</w:t>
      </w:r>
    </w:p>
    <w:p>
      <w:pPr>
        <w:pStyle w:val="ListBullet"/>
        <w:spacing w:before="40" w:after="60"/>
      </w:pPr>
      <w:r>
        <w:rPr>
          <w:b/>
          <w:color w:val="142346"/>
        </w:rPr>
        <w:t xml:space="preserve">Dedicated Documentation Suite (documentation/): </w:t>
      </w:r>
      <w:r>
        <w:rPr>
          <w:color w:val="2D3748"/>
        </w:rPr>
        <w:t>Contains ARCHITECTURE.md, MATHEMATICAL_FORMULATION.md, CODE_CHANGES_AND_DIFF.md, BENCHMARK_AND_CONVERGENCE.md, USER_GUIDE.md, and README.md.</w:t>
      </w:r>
    </w:p>
    <w:p>
      <w:pPr>
        <w:keepNext/>
        <w:spacing w:before="320" w:after="120"/>
        <w:pBdr>
          <w:bottom w:val="single" w:sz="12" w:space="4" w:color="2B6CB0"/>
        </w:pBdr>
      </w:pPr>
      <w:r>
        <w:rPr>
          <w:rFonts w:ascii="Calibri" w:hAnsi="Calibri"/>
          <w:b/>
          <w:color w:val="102C57"/>
          <w:sz w:val="32"/>
        </w:rPr>
        <w:t>3. Algorithms Used (Mathematical Derivations &amp; Logic)</w:t>
      </w:r>
    </w:p>
    <w:p>
      <w:pPr>
        <w:spacing w:after="120"/>
      </w:pPr>
      <w:r>
        <w:t>The implementation faithfully translates the mathematical algorithms formulated in the IEEE TCSVT 2023 DCR-ReID paper:</w:t>
      </w:r>
    </w:p>
    <w:p>
      <w:pPr>
        <w:keepNext/>
        <w:spacing w:before="320" w:after="120"/>
      </w:pPr>
      <w:r>
        <w:rPr>
          <w:rFonts w:ascii="Calibri" w:hAnsi="Calibri"/>
          <w:b/>
          <w:color w:val="2B6CB0"/>
          <w:sz w:val="26"/>
        </w:rPr>
        <w:t>Algorithm 1: Channel-Level Component Decomposition (Eq. 8)</w:t>
      </w:r>
    </w:p>
    <w:p>
      <w:r>
        <w:t>Instead of spatial attention masks which cause gradient leakage, the base convolutional feature map P_i is decomposed along the channel dimension into three distinct sub-tensors:</w:t>
        <w:br/>
        <w:t xml:space="preserve">    P_i = P_i^- ⊕ P_i^+ ⊕ P_i^t</w:t>
        <w:br/>
        <w:t>where P_i^- represents clothes/bag features (128 channels), P_i^+ represents clothes-irrelevant body structure (256 channels), and P_i^t represents human contour boundary features (128 channels). This channel separation guarantees non-interfering representations.</w:t>
      </w:r>
    </w:p>
    <w:p>
      <w:pPr>
        <w:keepNext/>
        <w:spacing w:before="320" w:after="120"/>
      </w:pPr>
      <w:r>
        <w:rPr>
          <w:rFonts w:ascii="Calibri" w:hAnsi="Calibri"/>
          <w:b/>
          <w:color w:val="2B6CB0"/>
          <w:sz w:val="26"/>
        </w:rPr>
        <w:t>Algorithm 2: 4-Block Component Reconstruction Decoders (Eq. 9-10)</w:t>
      </w:r>
    </w:p>
    <w:p>
      <w:r>
        <w:t>To enforce that P_i^+, P_i^-, and P_i^t strictly represent their designated semantic components, three decoders ψ^+, ψ^-, ψ^t reconstruct binary component masks in the visual space (Fig. 4). Each decoder consists of a projection layer, 4 residual reconstruction blocks, and a Sigmoid activation:</w:t>
        <w:br/>
        <w:t xml:space="preserve">    Y_i^v = ψ^v(P_i^v),  v ∈ {-, +, t}</w:t>
        <w:br/>
        <w:t>Supervised via L1 reconstruction loss against target component masks T_i^v:</w:t>
        <w:br/>
        <w:t xml:space="preserve">    L_R = (1/N) * Σ Σ |T_i^v - Y_i^v|_1  (Eq. 10)</w:t>
      </w:r>
    </w:p>
    <w:p>
      <w:pPr>
        <w:keepNext/>
        <w:spacing w:before="320" w:after="120"/>
      </w:pPr>
      <w:r>
        <w:rPr>
          <w:rFonts w:ascii="Calibri" w:hAnsi="Calibri"/>
          <w:b/>
          <w:color w:val="2B6CB0"/>
          <w:sz w:val="26"/>
        </w:rPr>
        <w:t>Algorithm 3: DAD Feature Assembly &amp; Batch Shuffling (Eq. 15-18)</w:t>
      </w:r>
    </w:p>
    <w:p>
      <w:r>
        <w:t>To improve feature discriminativeness without generative artifacts, the DAD module pools component features into vectors:</w:t>
        <w:br/>
        <w:t xml:space="preserve">    F_i^v = ϕ(P_i^v),  v ∈ {-, +, t}</w:t>
        <w:br/>
        <w:t>In training, clothes features F_ai^- are randomly permuted across instances belonging to different identities (id(ai) ≠ id(i)). The assembled vector is formed:</w:t>
        <w:br/>
        <w:t xml:space="preserve">    G_i = F_i^+ ⊕ F_ai^- ⊕ F_i^t  (Eq. 16)</w:t>
        <w:br/>
        <w:t>Because G_i contains the body shape of identity i but the clothes of a different identity ai, optimizing identity loss L_ID' on G_i forces the network to identify the person strictly from clothes-invariant features.</w:t>
      </w:r>
    </w:p>
    <w:p>
      <w:pPr>
        <w:keepNext/>
        <w:spacing w:before="320" w:after="120"/>
      </w:pPr>
      <w:r>
        <w:rPr>
          <w:rFonts w:ascii="Calibri" w:hAnsi="Calibri"/>
          <w:b/>
          <w:color w:val="2B6CB0"/>
          <w:sz w:val="26"/>
        </w:rPr>
        <w:t>Algorithm 4: Clothes Adversarial Loss (Eq. 13-14)</w:t>
      </w:r>
    </w:p>
    <w:p>
      <w:r>
        <w:t>To prevent clothes representations from corrupting identity features, clothes classifier C_P is trained with an adversarial loss:</w:t>
        <w:br/>
        <w:t xml:space="preserve">    L_ca = - Σ Σ q(c) * log( u(x_i, c) / (u(x_i, c) + Σ_{id(j) ≠ id(i)} u(x_i, j)) )</w:t>
        <w:br/>
        <w:t>where distribution q(c) assigns highest weight (1 - ε + ε/K) to the true clothes category c_i and smooths probability across all clothes categories belonging to the same identity, preventing over-confident clothing memorization.</w:t>
      </w:r>
    </w:p>
    <w:p>
      <w:pPr>
        <w:keepNext/>
        <w:spacing w:before="320" w:after="120"/>
      </w:pPr>
      <w:r>
        <w:rPr>
          <w:rFonts w:ascii="Calibri" w:hAnsi="Calibri"/>
          <w:b/>
          <w:color w:val="2B6CB0"/>
          <w:sz w:val="26"/>
        </w:rPr>
        <w:t>Algorithm 5: Two-Stage Optimization Schedule (Eq. 19-20)</w:t>
      </w:r>
    </w:p>
    <w:p>
      <w:r>
        <w:t>Total unified loss: L = L_ID + L_triplet + L_C + L_R</w:t>
        <w:br/>
        <w:t>• Stage 1 (Epochs 1 to 5): Optimizes L = L_ID + L_triplet + L_c + L_R to build strong identity boundaries and stable component decoders.</w:t>
        <w:br/>
        <w:t>• Stage 2 (Epochs 6 to 15): Activates full loss with adversarial smoothing and assembled clothes loss: L = L_ID + L_triplet + L_c + L_ca + α*L_ac + γ*L_ID' + L_R.</w:t>
      </w:r>
    </w:p>
    <w:p>
      <w:pPr>
        <w:keepNext/>
        <w:spacing w:before="320" w:after="120"/>
      </w:pPr>
      <w:r>
        <w:rPr>
          <w:rFonts w:ascii="Calibri" w:hAnsi="Calibri"/>
          <w:b/>
          <w:color w:val="2B6CB0"/>
          <w:sz w:val="26"/>
        </w:rPr>
        <w:t>Algorithm 6: Market-1501 Single-Query Evaluation Protocol</w:t>
      </w:r>
    </w:p>
    <w:p>
      <w:r>
        <w:t>Cumulative Matching Characteristics (CMC Rank-1, Rank-5, Rank-10) and mean Average Precision (mAP) are computed using cosine distance between normalized query and gallery embeddings. For every probe query, gallery images that have both the same person ID and the same camera ID are strictly excluded from the ranking list to prevent trivial same-frame hits.</w:t>
      </w:r>
    </w:p>
    <w:p>
      <w:pPr>
        <w:keepNext/>
        <w:spacing w:before="320" w:after="120"/>
        <w:pBdr>
          <w:bottom w:val="single" w:sz="12" w:space="4" w:color="2B6CB0"/>
        </w:pBdr>
      </w:pPr>
      <w:r>
        <w:rPr>
          <w:rFonts w:ascii="Calibri" w:hAnsi="Calibri"/>
          <w:b/>
          <w:color w:val="102C57"/>
          <w:sz w:val="32"/>
        </w:rPr>
        <w:t>4. Future Roadmap: Other Algorithms Needed to Be Implemented</w:t>
      </w:r>
    </w:p>
    <w:p>
      <w:pPr>
        <w:spacing w:after="120"/>
      </w:pPr>
      <w:r>
        <w:t>While the core DCR-ReID model architecture and two-stage training loop are fully implemented and functional, the following advanced algorithms and enhancements represent the next phases of development to reach peak state-of-the-art performance:</w:t>
      </w:r>
    </w:p>
    <w:p>
      <w:pPr>
        <w:pStyle w:val="ListBullet"/>
        <w:spacing w:before="40" w:after="60"/>
      </w:pPr>
      <w:r>
        <w:rPr>
          <w:b/>
          <w:color w:val="142346"/>
        </w:rPr>
        <w:t xml:space="preserve">1. Offline SCHP / CDGNet Human Parsing Algorithm: </w:t>
      </w:r>
      <w:r>
        <w:rPr>
          <w:color w:val="2D3748"/>
        </w:rPr>
        <w:t>Currently, the training pipeline utilizes on-the-fly heuristic anatomical layout priors (head/face and lower limbs for T^+, torso/legs for T^-) to avoid external offline dependencies. Implementing an offline Self-Correction Human Parsing (SCHP) or Context-Driven Graph Network (CDGNet) will generate fine-grained pixel-accurate segmentation masks for clothing and skin, further improving reconstruction fidelity.</w:t>
      </w:r>
    </w:p>
    <w:p>
      <w:pPr>
        <w:pStyle w:val="ListBullet"/>
        <w:spacing w:before="40" w:after="60"/>
      </w:pPr>
      <w:r>
        <w:rPr>
          <w:b/>
          <w:color w:val="142346"/>
        </w:rPr>
        <w:t xml:space="preserve">2. Richer Convolutional Features (RCF) Edge Detection Algorithm: </w:t>
      </w:r>
      <w:r>
        <w:rPr>
          <w:color w:val="2D3748"/>
        </w:rPr>
        <w:t>The contour target T^t is currently generated via real-time 2D Sobel spatial gradient filters. Integrating a pre-trained RCF or BDCN (Bi-Directional Cascade Network) edge detector will yield sharper silhouette boundaries around limbs and clothing folds.</w:t>
      </w:r>
    </w:p>
    <w:p>
      <w:pPr>
        <w:pStyle w:val="ListBullet"/>
        <w:spacing w:before="40" w:after="60"/>
      </w:pPr>
      <w:r>
        <w:rPr>
          <w:b/>
          <w:color w:val="142346"/>
        </w:rPr>
        <w:t xml:space="preserve">3. Unsupervised Domain Adaptation (UDA) / MMT Algorithm: </w:t>
      </w:r>
      <w:r>
        <w:rPr>
          <w:color w:val="2D3748"/>
        </w:rPr>
        <w:t>To transfer learned identity representations across different surveillance campuses without re-annotation, implementing Mutual Mean-Teaching (MMT) or Spatio-Temporal Domain Generalization algorithms will allow zero-shot deployment from Market-1501 to LTCC, PRCC, or CCVID.</w:t>
      </w:r>
    </w:p>
    <w:p>
      <w:pPr>
        <w:pStyle w:val="ListBullet"/>
        <w:spacing w:before="40" w:after="60"/>
      </w:pPr>
      <w:r>
        <w:rPr>
          <w:b/>
          <w:color w:val="142346"/>
        </w:rPr>
        <w:t xml:space="preserve">4. Temporal 3D / Transformer Component Reconstruction for Video Re-ID: </w:t>
      </w:r>
      <w:r>
        <w:rPr>
          <w:color w:val="2D3748"/>
        </w:rPr>
        <w:t>Extending the 2D CRD framework to spatio-temporal video sequences using 3D Residual ConvNets or Video Vision Transformers (ViT) to capture gait and movement patterns over multiple video frames as formulated in CCVID benchmarks.</w:t>
      </w:r>
    </w:p>
    <w:p>
      <w:pPr>
        <w:pStyle w:val="ListBullet"/>
        <w:spacing w:before="40" w:after="60"/>
      </w:pPr>
      <w:r>
        <w:rPr>
          <w:b/>
          <w:color w:val="142346"/>
        </w:rPr>
        <w:t xml:space="preserve">5. INT8 Post-Training Quantization &amp; TensorRT / ONNX Engine: </w:t>
      </w:r>
      <w:r>
        <w:rPr>
          <w:color w:val="2D3748"/>
        </w:rPr>
        <w:t>Exporting the PyTorch model to ONNX and compiling via NVIDIA TensorRT or INT8 OpenVINO quantization to achieve sub-5ms latency and &gt;150 FPS on embedded Jetson Nano and Raspberry Pi 5 edge surveillance nodes.</w:t>
      </w:r>
    </w:p>
    <w:p>
      <w:pPr>
        <w:keepNext/>
        <w:spacing w:before="320" w:after="120"/>
        <w:pBdr>
          <w:bottom w:val="single" w:sz="12" w:space="4" w:color="2B6CB0"/>
        </w:pBdr>
      </w:pPr>
      <w:r>
        <w:rPr>
          <w:rFonts w:ascii="Calibri" w:hAnsi="Calibri"/>
          <w:b/>
          <w:color w:val="102C57"/>
          <w:sz w:val="32"/>
        </w:rPr>
        <w:t>5. Performance Benchmarks &amp; Accuracy Convergence Status</w:t>
      </w:r>
    </w:p>
    <w:p>
      <w:pPr>
        <w:spacing w:after="120"/>
      </w:pPr>
      <w:r>
        <w:t>The table below details empirical evaluation results on the verified model checkpoint alongside final paper convergence targets, satisfying the requirement to track accuracy progress throughout iterative training:</w:t>
      </w:r>
    </w:p>
    <w:tbl>
      <w:tblPr>
        <w:tblW w:type="auto" w:w="0"/>
        <w:jc w:val="center"/>
        <w:tblLayout w:type="fixed"/>
        <w:tblLook w:firstColumn="1" w:firstRow="1" w:lastColumn="0" w:lastRow="0" w:noHBand="0" w:noVBand="1" w:val="04A0"/>
      </w:tblPr>
      <w:tblGrid>
        <w:gridCol w:w="1337"/>
        <w:gridCol w:w="1337"/>
        <w:gridCol w:w="1337"/>
        <w:gridCol w:w="1337"/>
        <w:gridCol w:w="1337"/>
        <w:gridCol w:w="1337"/>
        <w:gridCol w:w="1337"/>
      </w:tblGrid>
      <w:tr>
        <w:tc>
          <w:tcPr>
            <w:tcW w:type="dxa" w:w="1337"/>
            <w:shd w:fill="1E3A8A"/>
            <w:tcMar>
              <w:top w:w="100" w:type="dxa"/>
              <w:bottom w:w="100" w:type="dxa"/>
              <w:left w:w="100" w:type="dxa"/>
              <w:right w:w="100" w:type="dxa"/>
            </w:tcMar>
          </w:tcPr>
          <w:p>
            <w:pPr>
              <w:jc w:val="center"/>
            </w:pPr>
            <w:r>
              <w:rPr>
                <w:b/>
                <w:color w:val="FFFFFF"/>
                <w:sz w:val="17"/>
              </w:rPr>
              <w:t>Dataset Split</w:t>
            </w:r>
          </w:p>
        </w:tc>
        <w:tc>
          <w:tcPr>
            <w:tcW w:type="dxa" w:w="1337"/>
            <w:shd w:fill="1E3A8A"/>
            <w:tcMar>
              <w:top w:w="100" w:type="dxa"/>
              <w:bottom w:w="100" w:type="dxa"/>
              <w:left w:w="100" w:type="dxa"/>
              <w:right w:w="100" w:type="dxa"/>
            </w:tcMar>
          </w:tcPr>
          <w:p>
            <w:pPr>
              <w:jc w:val="center"/>
            </w:pPr>
            <w:r>
              <w:rPr>
                <w:b/>
                <w:color w:val="FFFFFF"/>
                <w:sz w:val="17"/>
              </w:rPr>
              <w:t>Surveillance Condition</w:t>
            </w:r>
          </w:p>
        </w:tc>
        <w:tc>
          <w:tcPr>
            <w:tcW w:type="dxa" w:w="1337"/>
            <w:shd w:fill="1E3A8A"/>
            <w:tcMar>
              <w:top w:w="100" w:type="dxa"/>
              <w:bottom w:w="100" w:type="dxa"/>
              <w:left w:w="100" w:type="dxa"/>
              <w:right w:w="100" w:type="dxa"/>
            </w:tcMar>
          </w:tcPr>
          <w:p>
            <w:pPr>
              <w:jc w:val="center"/>
            </w:pPr>
            <w:r>
              <w:rPr>
                <w:b/>
                <w:color w:val="FFFFFF"/>
                <w:sz w:val="17"/>
              </w:rPr>
              <w:t>Query/Gallery</w:t>
            </w:r>
          </w:p>
        </w:tc>
        <w:tc>
          <w:tcPr>
            <w:tcW w:type="dxa" w:w="1337"/>
            <w:shd w:fill="1E3A8A"/>
            <w:tcMar>
              <w:top w:w="100" w:type="dxa"/>
              <w:bottom w:w="100" w:type="dxa"/>
              <w:left w:w="100" w:type="dxa"/>
              <w:right w:w="100" w:type="dxa"/>
            </w:tcMar>
          </w:tcPr>
          <w:p>
            <w:pPr>
              <w:jc w:val="center"/>
            </w:pPr>
            <w:r>
              <w:rPr>
                <w:b/>
                <w:color w:val="FFFFFF"/>
                <w:sz w:val="17"/>
              </w:rPr>
              <w:t>Current Rank-1</w:t>
            </w:r>
          </w:p>
        </w:tc>
        <w:tc>
          <w:tcPr>
            <w:tcW w:type="dxa" w:w="1337"/>
            <w:shd w:fill="1E3A8A"/>
            <w:tcMar>
              <w:top w:w="100" w:type="dxa"/>
              <w:bottom w:w="100" w:type="dxa"/>
              <w:left w:w="100" w:type="dxa"/>
              <w:right w:w="100" w:type="dxa"/>
            </w:tcMar>
          </w:tcPr>
          <w:p>
            <w:pPr>
              <w:jc w:val="center"/>
            </w:pPr>
            <w:r>
              <w:rPr>
                <w:b/>
                <w:color w:val="FFFFFF"/>
                <w:sz w:val="17"/>
              </w:rPr>
              <w:t>Target Rank-1</w:t>
            </w:r>
          </w:p>
        </w:tc>
        <w:tc>
          <w:tcPr>
            <w:tcW w:type="dxa" w:w="1337"/>
            <w:shd w:fill="1E3A8A"/>
            <w:tcMar>
              <w:top w:w="100" w:type="dxa"/>
              <w:bottom w:w="100" w:type="dxa"/>
              <w:left w:w="100" w:type="dxa"/>
              <w:right w:w="100" w:type="dxa"/>
            </w:tcMar>
          </w:tcPr>
          <w:p>
            <w:pPr>
              <w:jc w:val="center"/>
            </w:pPr>
            <w:r>
              <w:rPr>
                <w:b/>
                <w:color w:val="FFFFFF"/>
                <w:sz w:val="17"/>
              </w:rPr>
              <w:t>Target mAP</w:t>
            </w:r>
          </w:p>
        </w:tc>
        <w:tc>
          <w:tcPr>
            <w:tcW w:type="dxa" w:w="1337"/>
            <w:shd w:fill="1E3A8A"/>
            <w:tcMar>
              <w:top w:w="100" w:type="dxa"/>
              <w:bottom w:w="100" w:type="dxa"/>
              <w:left w:w="100" w:type="dxa"/>
              <w:right w:w="100" w:type="dxa"/>
            </w:tcMar>
          </w:tcPr>
          <w:p>
            <w:pPr>
              <w:jc w:val="center"/>
            </w:pPr>
            <w:r>
              <w:rPr>
                <w:b/>
                <w:color w:val="FFFFFF"/>
                <w:sz w:val="17"/>
              </w:rPr>
              <w:t>Convergence</w:t>
            </w:r>
          </w:p>
        </w:tc>
      </w:tr>
      <w:tr>
        <w:tc>
          <w:tcPr>
            <w:tcW w:type="dxa" w:w="1440"/>
            <w:shd w:fill="F8FAFC"/>
            <w:tcMar>
              <w:top w:w="70" w:type="dxa"/>
              <w:bottom w:w="70" w:type="dxa"/>
              <w:left w:w="80" w:type="dxa"/>
              <w:right w:w="80" w:type="dxa"/>
            </w:tcMar>
          </w:tcPr>
          <w:p>
            <w:pPr>
              <w:jc w:val="left"/>
            </w:pPr>
            <w:r>
              <w:rPr>
                <w:color w:val="1E293B"/>
                <w:sz w:val="17"/>
              </w:rPr>
              <w:t>both_small</w:t>
            </w:r>
          </w:p>
        </w:tc>
        <w:tc>
          <w:tcPr>
            <w:tcW w:type="dxa" w:w="2592"/>
            <w:shd w:fill="F8FAFC"/>
            <w:tcMar>
              <w:top w:w="70" w:type="dxa"/>
              <w:bottom w:w="70" w:type="dxa"/>
              <w:left w:w="80" w:type="dxa"/>
              <w:right w:w="80" w:type="dxa"/>
            </w:tcMar>
          </w:tcPr>
          <w:p>
            <w:pPr>
              <w:jc w:val="left"/>
            </w:pPr>
            <w:r>
              <w:rPr>
                <w:color w:val="1E293B"/>
                <w:sz w:val="17"/>
              </w:rPr>
              <w:t>Combined Small Subset</w:t>
            </w:r>
          </w:p>
        </w:tc>
        <w:tc>
          <w:tcPr>
            <w:tcW w:type="dxa" w:w="1440"/>
            <w:shd w:fill="F8FAFC"/>
            <w:tcMar>
              <w:top w:w="70" w:type="dxa"/>
              <w:bottom w:w="70" w:type="dxa"/>
              <w:left w:w="80" w:type="dxa"/>
              <w:right w:w="80" w:type="dxa"/>
            </w:tcMar>
          </w:tcPr>
          <w:p>
            <w:pPr>
              <w:jc w:val="center"/>
            </w:pPr>
            <w:r>
              <w:rPr>
                <w:color w:val="1E293B"/>
                <w:sz w:val="17"/>
              </w:rPr>
              <w:t>475 / 2,146</w:t>
            </w:r>
          </w:p>
        </w:tc>
        <w:tc>
          <w:tcPr>
            <w:tcW w:type="dxa" w:w="1152"/>
            <w:shd w:fill="F8FAFC"/>
            <w:tcMar>
              <w:top w:w="70" w:type="dxa"/>
              <w:bottom w:w="70" w:type="dxa"/>
              <w:left w:w="80" w:type="dxa"/>
              <w:right w:w="80" w:type="dxa"/>
            </w:tcMar>
          </w:tcPr>
          <w:p>
            <w:pPr>
              <w:jc w:val="center"/>
            </w:pPr>
            <w:r>
              <w:rPr>
                <w:b/>
                <w:color w:val="D97706"/>
                <w:sz w:val="17"/>
              </w:rPr>
              <w:t>13.13%</w:t>
            </w:r>
          </w:p>
        </w:tc>
        <w:tc>
          <w:tcPr>
            <w:tcW w:type="dxa" w:w="1152"/>
            <w:shd w:fill="F8FAFC"/>
            <w:tcMar>
              <w:top w:w="70" w:type="dxa"/>
              <w:bottom w:w="70" w:type="dxa"/>
              <w:left w:w="80" w:type="dxa"/>
              <w:right w:w="80" w:type="dxa"/>
            </w:tcMar>
          </w:tcPr>
          <w:p>
            <w:pPr>
              <w:jc w:val="center"/>
            </w:pPr>
            <w:r>
              <w:rPr>
                <w:b/>
                <w:color w:val="10B981"/>
                <w:sz w:val="17"/>
              </w:rPr>
              <w:t>88.52%</w:t>
            </w:r>
          </w:p>
        </w:tc>
        <w:tc>
          <w:tcPr>
            <w:tcW w:type="dxa" w:w="1152"/>
            <w:shd w:fill="F8FAFC"/>
            <w:tcMar>
              <w:top w:w="70" w:type="dxa"/>
              <w:bottom w:w="70" w:type="dxa"/>
              <w:left w:w="80" w:type="dxa"/>
              <w:right w:w="80" w:type="dxa"/>
            </w:tcMar>
          </w:tcPr>
          <w:p>
            <w:pPr>
              <w:jc w:val="center"/>
            </w:pPr>
            <w:r>
              <w:rPr>
                <w:color w:val="1E293B"/>
                <w:sz w:val="17"/>
              </w:rPr>
              <w:t>82.40%</w:t>
            </w:r>
          </w:p>
        </w:tc>
        <w:tc>
          <w:tcPr>
            <w:tcW w:type="dxa" w:w="1584"/>
            <w:shd w:fill="F8FAFC"/>
            <w:tcMar>
              <w:top w:w="70" w:type="dxa"/>
              <w:bottom w:w="70" w:type="dxa"/>
              <w:left w:w="80" w:type="dxa"/>
              <w:right w:w="80" w:type="dxa"/>
            </w:tcMar>
          </w:tcPr>
          <w:p>
            <w:pPr>
              <w:jc w:val="center"/>
            </w:pPr>
            <w:r>
              <w:rPr>
                <w:color w:val="1E293B"/>
                <w:sz w:val="17"/>
              </w:rPr>
              <w:t>[==        ] 14.8%</w:t>
            </w:r>
          </w:p>
        </w:tc>
      </w:tr>
      <w:tr>
        <w:tc>
          <w:tcPr>
            <w:tcW w:type="dxa" w:w="1440"/>
            <w:shd w:fill="FFFFFF"/>
            <w:tcMar>
              <w:top w:w="70" w:type="dxa"/>
              <w:bottom w:w="70" w:type="dxa"/>
              <w:left w:w="80" w:type="dxa"/>
              <w:right w:w="80" w:type="dxa"/>
            </w:tcMar>
          </w:tcPr>
          <w:p>
            <w:pPr>
              <w:jc w:val="left"/>
            </w:pPr>
            <w:r>
              <w:rPr>
                <w:color w:val="1E293B"/>
                <w:sz w:val="17"/>
              </w:rPr>
              <w:t>with_bag</w:t>
            </w:r>
          </w:p>
        </w:tc>
        <w:tc>
          <w:tcPr>
            <w:tcW w:type="dxa" w:w="2592"/>
            <w:shd w:fill="FFFFFF"/>
            <w:tcMar>
              <w:top w:w="70" w:type="dxa"/>
              <w:bottom w:w="70" w:type="dxa"/>
              <w:left w:w="80" w:type="dxa"/>
              <w:right w:w="80" w:type="dxa"/>
            </w:tcMar>
          </w:tcPr>
          <w:p>
            <w:pPr>
              <w:jc w:val="left"/>
            </w:pPr>
            <w:r>
              <w:rPr>
                <w:color w:val="1E293B"/>
                <w:sz w:val="17"/>
              </w:rPr>
              <w:t>Person with Bag / Accessory</w:t>
            </w:r>
          </w:p>
        </w:tc>
        <w:tc>
          <w:tcPr>
            <w:tcW w:type="dxa" w:w="1440"/>
            <w:shd w:fill="FFFFFF"/>
            <w:tcMar>
              <w:top w:w="70" w:type="dxa"/>
              <w:bottom w:w="70" w:type="dxa"/>
              <w:left w:w="80" w:type="dxa"/>
              <w:right w:w="80" w:type="dxa"/>
            </w:tcMar>
          </w:tcPr>
          <w:p>
            <w:pPr>
              <w:jc w:val="center"/>
            </w:pPr>
            <w:r>
              <w:rPr>
                <w:color w:val="1E293B"/>
                <w:sz w:val="17"/>
              </w:rPr>
              <w:t>322 / 1,131</w:t>
            </w:r>
          </w:p>
        </w:tc>
        <w:tc>
          <w:tcPr>
            <w:tcW w:type="dxa" w:w="1152"/>
            <w:shd w:fill="FFFFFF"/>
            <w:tcMar>
              <w:top w:w="70" w:type="dxa"/>
              <w:bottom w:w="70" w:type="dxa"/>
              <w:left w:w="80" w:type="dxa"/>
              <w:right w:w="80" w:type="dxa"/>
            </w:tcMar>
          </w:tcPr>
          <w:p>
            <w:pPr>
              <w:jc w:val="center"/>
            </w:pPr>
            <w:r>
              <w:rPr>
                <w:b/>
                <w:color w:val="D97706"/>
                <w:sz w:val="17"/>
              </w:rPr>
              <w:t>8.50%</w:t>
            </w:r>
          </w:p>
        </w:tc>
        <w:tc>
          <w:tcPr>
            <w:tcW w:type="dxa" w:w="1152"/>
            <w:shd w:fill="FFFFFF"/>
            <w:tcMar>
              <w:top w:w="70" w:type="dxa"/>
              <w:bottom w:w="70" w:type="dxa"/>
              <w:left w:w="80" w:type="dxa"/>
              <w:right w:w="80" w:type="dxa"/>
            </w:tcMar>
          </w:tcPr>
          <w:p>
            <w:pPr>
              <w:jc w:val="center"/>
            </w:pPr>
            <w:r>
              <w:rPr>
                <w:b/>
                <w:color w:val="10B981"/>
                <w:sz w:val="17"/>
              </w:rPr>
              <w:t>85.10%</w:t>
            </w:r>
          </w:p>
        </w:tc>
        <w:tc>
          <w:tcPr>
            <w:tcW w:type="dxa" w:w="1152"/>
            <w:shd w:fill="FFFFFF"/>
            <w:tcMar>
              <w:top w:w="70" w:type="dxa"/>
              <w:bottom w:w="70" w:type="dxa"/>
              <w:left w:w="80" w:type="dxa"/>
              <w:right w:w="80" w:type="dxa"/>
            </w:tcMar>
          </w:tcPr>
          <w:p>
            <w:pPr>
              <w:jc w:val="center"/>
            </w:pPr>
            <w:r>
              <w:rPr>
                <w:color w:val="1E293B"/>
                <w:sz w:val="17"/>
              </w:rPr>
              <w:t>79.12%</w:t>
            </w:r>
          </w:p>
        </w:tc>
        <w:tc>
          <w:tcPr>
            <w:tcW w:type="dxa" w:w="1584"/>
            <w:shd w:fill="FFFFFF"/>
            <w:tcMar>
              <w:top w:w="70" w:type="dxa"/>
              <w:bottom w:w="70" w:type="dxa"/>
              <w:left w:w="80" w:type="dxa"/>
              <w:right w:w="80" w:type="dxa"/>
            </w:tcMar>
          </w:tcPr>
          <w:p>
            <w:pPr>
              <w:jc w:val="center"/>
            </w:pPr>
            <w:r>
              <w:rPr>
                <w:color w:val="1E293B"/>
                <w:sz w:val="17"/>
              </w:rPr>
              <w:t>[=         ] 10.0%</w:t>
            </w:r>
          </w:p>
        </w:tc>
      </w:tr>
      <w:tr>
        <w:tc>
          <w:tcPr>
            <w:tcW w:type="dxa" w:w="1440"/>
            <w:shd w:fill="F8FAFC"/>
            <w:tcMar>
              <w:top w:w="70" w:type="dxa"/>
              <w:bottom w:w="70" w:type="dxa"/>
              <w:left w:w="80" w:type="dxa"/>
              <w:right w:w="80" w:type="dxa"/>
            </w:tcMar>
          </w:tcPr>
          <w:p>
            <w:pPr>
              <w:jc w:val="left"/>
            </w:pPr>
            <w:r>
              <w:rPr>
                <w:color w:val="1E293B"/>
                <w:sz w:val="17"/>
              </w:rPr>
              <w:t>without_bag</w:t>
            </w:r>
          </w:p>
        </w:tc>
        <w:tc>
          <w:tcPr>
            <w:tcW w:type="dxa" w:w="2592"/>
            <w:shd w:fill="F8FAFC"/>
            <w:tcMar>
              <w:top w:w="70" w:type="dxa"/>
              <w:bottom w:w="70" w:type="dxa"/>
              <w:left w:w="80" w:type="dxa"/>
              <w:right w:w="80" w:type="dxa"/>
            </w:tcMar>
          </w:tcPr>
          <w:p>
            <w:pPr>
              <w:jc w:val="left"/>
            </w:pPr>
            <w:r>
              <w:rPr>
                <w:color w:val="1E293B"/>
                <w:sz w:val="17"/>
              </w:rPr>
              <w:t>Person without Bag</w:t>
            </w:r>
          </w:p>
        </w:tc>
        <w:tc>
          <w:tcPr>
            <w:tcW w:type="dxa" w:w="1440"/>
            <w:shd w:fill="F8FAFC"/>
            <w:tcMar>
              <w:top w:w="70" w:type="dxa"/>
              <w:bottom w:w="70" w:type="dxa"/>
              <w:left w:w="80" w:type="dxa"/>
              <w:right w:w="80" w:type="dxa"/>
            </w:tcMar>
          </w:tcPr>
          <w:p>
            <w:pPr>
              <w:jc w:val="center"/>
            </w:pPr>
            <w:r>
              <w:rPr>
                <w:color w:val="1E293B"/>
                <w:sz w:val="17"/>
              </w:rPr>
              <w:t>179 / 986</w:t>
            </w:r>
          </w:p>
        </w:tc>
        <w:tc>
          <w:tcPr>
            <w:tcW w:type="dxa" w:w="1152"/>
            <w:shd w:fill="F8FAFC"/>
            <w:tcMar>
              <w:top w:w="70" w:type="dxa"/>
              <w:bottom w:w="70" w:type="dxa"/>
              <w:left w:w="80" w:type="dxa"/>
              <w:right w:w="80" w:type="dxa"/>
            </w:tcMar>
          </w:tcPr>
          <w:p>
            <w:pPr>
              <w:jc w:val="center"/>
            </w:pPr>
            <w:r>
              <w:rPr>
                <w:b/>
                <w:color w:val="D97706"/>
                <w:sz w:val="17"/>
              </w:rPr>
              <w:t>44.44%</w:t>
            </w:r>
          </w:p>
        </w:tc>
        <w:tc>
          <w:tcPr>
            <w:tcW w:type="dxa" w:w="1152"/>
            <w:shd w:fill="F8FAFC"/>
            <w:tcMar>
              <w:top w:w="70" w:type="dxa"/>
              <w:bottom w:w="70" w:type="dxa"/>
              <w:left w:w="80" w:type="dxa"/>
              <w:right w:w="80" w:type="dxa"/>
            </w:tcMar>
          </w:tcPr>
          <w:p>
            <w:pPr>
              <w:jc w:val="center"/>
            </w:pPr>
            <w:r>
              <w:rPr>
                <w:b/>
                <w:color w:val="10B981"/>
                <w:sz w:val="17"/>
              </w:rPr>
              <w:t>91.24%</w:t>
            </w:r>
          </w:p>
        </w:tc>
        <w:tc>
          <w:tcPr>
            <w:tcW w:type="dxa" w:w="1152"/>
            <w:shd w:fill="F8FAFC"/>
            <w:tcMar>
              <w:top w:w="70" w:type="dxa"/>
              <w:bottom w:w="70" w:type="dxa"/>
              <w:left w:w="80" w:type="dxa"/>
              <w:right w:w="80" w:type="dxa"/>
            </w:tcMar>
          </w:tcPr>
          <w:p>
            <w:pPr>
              <w:jc w:val="center"/>
            </w:pPr>
            <w:r>
              <w:rPr>
                <w:color w:val="1E293B"/>
                <w:sz w:val="17"/>
              </w:rPr>
              <w:t>85.74%</w:t>
            </w:r>
          </w:p>
        </w:tc>
        <w:tc>
          <w:tcPr>
            <w:tcW w:type="dxa" w:w="1584"/>
            <w:shd w:fill="F8FAFC"/>
            <w:tcMar>
              <w:top w:w="70" w:type="dxa"/>
              <w:bottom w:w="70" w:type="dxa"/>
              <w:left w:w="80" w:type="dxa"/>
              <w:right w:w="80" w:type="dxa"/>
            </w:tcMar>
          </w:tcPr>
          <w:p>
            <w:pPr>
              <w:jc w:val="center"/>
            </w:pPr>
            <w:r>
              <w:rPr>
                <w:color w:val="1E293B"/>
                <w:sz w:val="17"/>
              </w:rPr>
              <w:t>[=====     ] 48.7%</w:t>
            </w:r>
          </w:p>
        </w:tc>
      </w:tr>
      <w:tr>
        <w:tc>
          <w:tcPr>
            <w:tcW w:type="dxa" w:w="1440"/>
            <w:shd w:fill="FFFFFF"/>
            <w:tcMar>
              <w:top w:w="70" w:type="dxa"/>
              <w:bottom w:w="70" w:type="dxa"/>
              <w:left w:w="80" w:type="dxa"/>
              <w:right w:w="80" w:type="dxa"/>
            </w:tcMar>
          </w:tcPr>
          <w:p>
            <w:pPr>
              <w:jc w:val="left"/>
            </w:pPr>
            <w:r>
              <w:rPr>
                <w:color w:val="1E293B"/>
                <w:sz w:val="17"/>
              </w:rPr>
              <w:t>both_large</w:t>
            </w:r>
          </w:p>
        </w:tc>
        <w:tc>
          <w:tcPr>
            <w:tcW w:type="dxa" w:w="2592"/>
            <w:shd w:fill="FFFFFF"/>
            <w:tcMar>
              <w:top w:w="70" w:type="dxa"/>
              <w:bottom w:w="70" w:type="dxa"/>
              <w:left w:w="80" w:type="dxa"/>
              <w:right w:w="80" w:type="dxa"/>
            </w:tcMar>
          </w:tcPr>
          <w:p>
            <w:pPr>
              <w:jc w:val="left"/>
            </w:pPr>
            <w:r>
              <w:rPr>
                <w:color w:val="1E293B"/>
                <w:sz w:val="17"/>
              </w:rPr>
              <w:t>Full Scale Surveillance</w:t>
            </w:r>
          </w:p>
        </w:tc>
        <w:tc>
          <w:tcPr>
            <w:tcW w:type="dxa" w:w="1440"/>
            <w:shd w:fill="FFFFFF"/>
            <w:tcMar>
              <w:top w:w="70" w:type="dxa"/>
              <w:bottom w:w="70" w:type="dxa"/>
              <w:left w:w="80" w:type="dxa"/>
              <w:right w:w="80" w:type="dxa"/>
            </w:tcMar>
          </w:tcPr>
          <w:p>
            <w:pPr>
              <w:jc w:val="center"/>
            </w:pPr>
            <w:r>
              <w:rPr>
                <w:color w:val="1E293B"/>
                <w:sz w:val="17"/>
              </w:rPr>
              <w:t>1,265 / 10,048</w:t>
            </w:r>
          </w:p>
        </w:tc>
        <w:tc>
          <w:tcPr>
            <w:tcW w:type="dxa" w:w="1152"/>
            <w:shd w:fill="FFFFFF"/>
            <w:tcMar>
              <w:top w:w="70" w:type="dxa"/>
              <w:bottom w:w="70" w:type="dxa"/>
              <w:left w:w="80" w:type="dxa"/>
              <w:right w:w="80" w:type="dxa"/>
            </w:tcMar>
          </w:tcPr>
          <w:p>
            <w:pPr>
              <w:jc w:val="center"/>
            </w:pPr>
            <w:r>
              <w:rPr>
                <w:b/>
                <w:color w:val="D97706"/>
                <w:sz w:val="17"/>
              </w:rPr>
              <w:t>56.00%</w:t>
            </w:r>
          </w:p>
        </w:tc>
        <w:tc>
          <w:tcPr>
            <w:tcW w:type="dxa" w:w="1152"/>
            <w:shd w:fill="FFFFFF"/>
            <w:tcMar>
              <w:top w:w="70" w:type="dxa"/>
              <w:bottom w:w="70" w:type="dxa"/>
              <w:left w:w="80" w:type="dxa"/>
              <w:right w:w="80" w:type="dxa"/>
            </w:tcMar>
          </w:tcPr>
          <w:p>
            <w:pPr>
              <w:jc w:val="center"/>
            </w:pPr>
            <w:r>
              <w:rPr>
                <w:b/>
                <w:color w:val="10B981"/>
                <w:sz w:val="17"/>
              </w:rPr>
              <w:t>87.80%</w:t>
            </w:r>
          </w:p>
        </w:tc>
        <w:tc>
          <w:tcPr>
            <w:tcW w:type="dxa" w:w="1152"/>
            <w:shd w:fill="FFFFFF"/>
            <w:tcMar>
              <w:top w:w="70" w:type="dxa"/>
              <w:bottom w:w="70" w:type="dxa"/>
              <w:left w:w="80" w:type="dxa"/>
              <w:right w:w="80" w:type="dxa"/>
            </w:tcMar>
          </w:tcPr>
          <w:p>
            <w:pPr>
              <w:jc w:val="center"/>
            </w:pPr>
            <w:r>
              <w:rPr>
                <w:color w:val="1E293B"/>
                <w:sz w:val="17"/>
              </w:rPr>
              <w:t>81.65%</w:t>
            </w:r>
          </w:p>
        </w:tc>
        <w:tc>
          <w:tcPr>
            <w:tcW w:type="dxa" w:w="1584"/>
            <w:shd w:fill="FFFFFF"/>
            <w:tcMar>
              <w:top w:w="70" w:type="dxa"/>
              <w:bottom w:w="70" w:type="dxa"/>
              <w:left w:w="80" w:type="dxa"/>
              <w:right w:w="80" w:type="dxa"/>
            </w:tcMar>
          </w:tcPr>
          <w:p>
            <w:pPr>
              <w:jc w:val="center"/>
            </w:pPr>
            <w:r>
              <w:rPr>
                <w:color w:val="1E293B"/>
                <w:sz w:val="17"/>
              </w:rPr>
              <w:t>[======    ] 63.8%</w:t>
            </w:r>
          </w:p>
        </w:tc>
      </w:tr>
      <w:tr>
        <w:tc>
          <w:tcPr>
            <w:tcW w:type="dxa" w:w="1440"/>
            <w:shd w:fill="F8FAFC"/>
            <w:tcMar>
              <w:top w:w="70" w:type="dxa"/>
              <w:bottom w:w="70" w:type="dxa"/>
              <w:left w:w="80" w:type="dxa"/>
              <w:right w:w="80" w:type="dxa"/>
            </w:tcMar>
          </w:tcPr>
          <w:p>
            <w:pPr>
              <w:jc w:val="left"/>
            </w:pPr>
            <w:r>
              <w:rPr>
                <w:color w:val="1E293B"/>
                <w:sz w:val="17"/>
              </w:rPr>
              <w:t>prcc_cc</w:t>
            </w:r>
          </w:p>
        </w:tc>
        <w:tc>
          <w:tcPr>
            <w:tcW w:type="dxa" w:w="2592"/>
            <w:shd w:fill="F8FAFC"/>
            <w:tcMar>
              <w:top w:w="70" w:type="dxa"/>
              <w:bottom w:w="70" w:type="dxa"/>
              <w:left w:w="80" w:type="dxa"/>
              <w:right w:w="80" w:type="dxa"/>
            </w:tcMar>
          </w:tcPr>
          <w:p>
            <w:pPr>
              <w:jc w:val="left"/>
            </w:pPr>
            <w:r>
              <w:rPr>
                <w:color w:val="1E293B"/>
                <w:sz w:val="17"/>
              </w:rPr>
              <w:t>PRCC Cloth-Changing (A-&gt;C)</w:t>
            </w:r>
          </w:p>
        </w:tc>
        <w:tc>
          <w:tcPr>
            <w:tcW w:type="dxa" w:w="1440"/>
            <w:shd w:fill="F8FAFC"/>
            <w:tcMar>
              <w:top w:w="70" w:type="dxa"/>
              <w:bottom w:w="70" w:type="dxa"/>
              <w:left w:w="80" w:type="dxa"/>
              <w:right w:w="80" w:type="dxa"/>
            </w:tcMar>
          </w:tcPr>
          <w:p>
            <w:pPr>
              <w:jc w:val="center"/>
            </w:pPr>
            <w:r>
              <w:rPr>
                <w:color w:val="1E293B"/>
                <w:sz w:val="17"/>
              </w:rPr>
              <w:t>3,384 / 3,543</w:t>
            </w:r>
          </w:p>
        </w:tc>
        <w:tc>
          <w:tcPr>
            <w:tcW w:type="dxa" w:w="1152"/>
            <w:shd w:fill="F8FAFC"/>
            <w:tcMar>
              <w:top w:w="70" w:type="dxa"/>
              <w:bottom w:w="70" w:type="dxa"/>
              <w:left w:w="80" w:type="dxa"/>
              <w:right w:w="80" w:type="dxa"/>
            </w:tcMar>
          </w:tcPr>
          <w:p>
            <w:pPr>
              <w:jc w:val="center"/>
            </w:pPr>
            <w:r>
              <w:rPr>
                <w:b/>
                <w:color w:val="D97706"/>
                <w:sz w:val="17"/>
              </w:rPr>
              <w:t>23.44%</w:t>
            </w:r>
          </w:p>
        </w:tc>
        <w:tc>
          <w:tcPr>
            <w:tcW w:type="dxa" w:w="1152"/>
            <w:shd w:fill="F8FAFC"/>
            <w:tcMar>
              <w:top w:w="70" w:type="dxa"/>
              <w:bottom w:w="70" w:type="dxa"/>
              <w:left w:w="80" w:type="dxa"/>
              <w:right w:w="80" w:type="dxa"/>
            </w:tcMar>
          </w:tcPr>
          <w:p>
            <w:pPr>
              <w:jc w:val="center"/>
            </w:pPr>
            <w:r>
              <w:rPr>
                <w:b/>
                <w:color w:val="10B981"/>
                <w:sz w:val="17"/>
              </w:rPr>
              <w:t>57.20%</w:t>
            </w:r>
          </w:p>
        </w:tc>
        <w:tc>
          <w:tcPr>
            <w:tcW w:type="dxa" w:w="1152"/>
            <w:shd w:fill="F8FAFC"/>
            <w:tcMar>
              <w:top w:w="70" w:type="dxa"/>
              <w:bottom w:w="70" w:type="dxa"/>
              <w:left w:w="80" w:type="dxa"/>
              <w:right w:w="80" w:type="dxa"/>
            </w:tcMar>
          </w:tcPr>
          <w:p>
            <w:pPr>
              <w:jc w:val="center"/>
            </w:pPr>
            <w:r>
              <w:rPr>
                <w:color w:val="1E293B"/>
                <w:sz w:val="17"/>
              </w:rPr>
              <w:t>57.40%</w:t>
            </w:r>
          </w:p>
        </w:tc>
        <w:tc>
          <w:tcPr>
            <w:tcW w:type="dxa" w:w="1584"/>
            <w:shd w:fill="F8FAFC"/>
            <w:tcMar>
              <w:top w:w="70" w:type="dxa"/>
              <w:bottom w:w="70" w:type="dxa"/>
              <w:left w:w="80" w:type="dxa"/>
              <w:right w:w="80" w:type="dxa"/>
            </w:tcMar>
          </w:tcPr>
          <w:p>
            <w:pPr>
              <w:jc w:val="center"/>
            </w:pPr>
            <w:r>
              <w:rPr>
                <w:color w:val="1E293B"/>
                <w:sz w:val="17"/>
              </w:rPr>
              <w:t>[====      ] 41.0%</w:t>
            </w:r>
          </w:p>
        </w:tc>
      </w:tr>
      <w:tr>
        <w:tc>
          <w:tcPr>
            <w:tcW w:type="dxa" w:w="1440"/>
            <w:shd w:fill="FFFFFF"/>
            <w:tcMar>
              <w:top w:w="70" w:type="dxa"/>
              <w:bottom w:w="70" w:type="dxa"/>
              <w:left w:w="80" w:type="dxa"/>
              <w:right w:w="80" w:type="dxa"/>
            </w:tcMar>
          </w:tcPr>
          <w:p>
            <w:pPr>
              <w:jc w:val="left"/>
            </w:pPr>
            <w:r>
              <w:rPr>
                <w:color w:val="1E293B"/>
                <w:sz w:val="17"/>
              </w:rPr>
              <w:t>prcc_sc</w:t>
            </w:r>
          </w:p>
        </w:tc>
        <w:tc>
          <w:tcPr>
            <w:tcW w:type="dxa" w:w="2592"/>
            <w:shd w:fill="FFFFFF"/>
            <w:tcMar>
              <w:top w:w="70" w:type="dxa"/>
              <w:bottom w:w="70" w:type="dxa"/>
              <w:left w:w="80" w:type="dxa"/>
              <w:right w:w="80" w:type="dxa"/>
            </w:tcMar>
          </w:tcPr>
          <w:p>
            <w:pPr>
              <w:jc w:val="left"/>
            </w:pPr>
            <w:r>
              <w:rPr>
                <w:color w:val="1E293B"/>
                <w:sz w:val="17"/>
              </w:rPr>
              <w:t>PRCC Same-Clothes (A-&gt;B)</w:t>
            </w:r>
          </w:p>
        </w:tc>
        <w:tc>
          <w:tcPr>
            <w:tcW w:type="dxa" w:w="1440"/>
            <w:shd w:fill="FFFFFF"/>
            <w:tcMar>
              <w:top w:w="70" w:type="dxa"/>
              <w:bottom w:w="70" w:type="dxa"/>
              <w:left w:w="80" w:type="dxa"/>
              <w:right w:w="80" w:type="dxa"/>
            </w:tcMar>
          </w:tcPr>
          <w:p>
            <w:pPr>
              <w:jc w:val="center"/>
            </w:pPr>
            <w:r>
              <w:rPr>
                <w:color w:val="1E293B"/>
                <w:sz w:val="17"/>
              </w:rPr>
              <w:t>3,384 / 3,873</w:t>
            </w:r>
          </w:p>
        </w:tc>
        <w:tc>
          <w:tcPr>
            <w:tcW w:type="dxa" w:w="1152"/>
            <w:shd w:fill="FFFFFF"/>
            <w:tcMar>
              <w:top w:w="70" w:type="dxa"/>
              <w:bottom w:w="70" w:type="dxa"/>
              <w:left w:w="80" w:type="dxa"/>
              <w:right w:w="80" w:type="dxa"/>
            </w:tcMar>
          </w:tcPr>
          <w:p>
            <w:pPr>
              <w:jc w:val="center"/>
            </w:pPr>
            <w:r>
              <w:rPr>
                <w:b/>
                <w:color w:val="D97706"/>
                <w:sz w:val="17"/>
              </w:rPr>
              <w:t>81.25%</w:t>
            </w:r>
          </w:p>
        </w:tc>
        <w:tc>
          <w:tcPr>
            <w:tcW w:type="dxa" w:w="1152"/>
            <w:shd w:fill="FFFFFF"/>
            <w:tcMar>
              <w:top w:w="70" w:type="dxa"/>
              <w:bottom w:w="70" w:type="dxa"/>
              <w:left w:w="80" w:type="dxa"/>
              <w:right w:w="80" w:type="dxa"/>
            </w:tcMar>
          </w:tcPr>
          <w:p>
            <w:pPr>
              <w:jc w:val="center"/>
            </w:pPr>
            <w:r>
              <w:rPr>
                <w:b/>
                <w:color w:val="10B981"/>
                <w:sz w:val="17"/>
              </w:rPr>
              <w:t>85.40%</w:t>
            </w:r>
          </w:p>
        </w:tc>
        <w:tc>
          <w:tcPr>
            <w:tcW w:type="dxa" w:w="1152"/>
            <w:shd w:fill="FFFFFF"/>
            <w:tcMar>
              <w:top w:w="70" w:type="dxa"/>
              <w:bottom w:w="70" w:type="dxa"/>
              <w:left w:w="80" w:type="dxa"/>
              <w:right w:w="80" w:type="dxa"/>
            </w:tcMar>
          </w:tcPr>
          <w:p>
            <w:pPr>
              <w:jc w:val="center"/>
            </w:pPr>
            <w:r>
              <w:rPr>
                <w:color w:val="1E293B"/>
                <w:sz w:val="17"/>
              </w:rPr>
              <w:t>83.60%</w:t>
            </w:r>
          </w:p>
        </w:tc>
        <w:tc>
          <w:tcPr>
            <w:tcW w:type="dxa" w:w="1584"/>
            <w:shd w:fill="FFFFFF"/>
            <w:tcMar>
              <w:top w:w="70" w:type="dxa"/>
              <w:bottom w:w="70" w:type="dxa"/>
              <w:left w:w="80" w:type="dxa"/>
              <w:right w:w="80" w:type="dxa"/>
            </w:tcMar>
          </w:tcPr>
          <w:p>
            <w:pPr>
              <w:jc w:val="center"/>
            </w:pPr>
            <w:r>
              <w:rPr>
                <w:color w:val="1E293B"/>
                <w:sz w:val="17"/>
              </w:rPr>
              <w:t>[========= ] 95.1%</w:t>
            </w:r>
          </w:p>
        </w:tc>
      </w:tr>
      <w:tr>
        <w:tc>
          <w:tcPr>
            <w:tcW w:type="dxa" w:w="1440"/>
            <w:shd w:fill="F8FAFC"/>
            <w:tcMar>
              <w:top w:w="70" w:type="dxa"/>
              <w:bottom w:w="70" w:type="dxa"/>
              <w:left w:w="80" w:type="dxa"/>
              <w:right w:w="80" w:type="dxa"/>
            </w:tcMar>
          </w:tcPr>
          <w:p>
            <w:pPr>
              <w:jc w:val="left"/>
            </w:pPr>
            <w:r>
              <w:rPr>
                <w:color w:val="1E293B"/>
                <w:sz w:val="17"/>
              </w:rPr>
              <w:t>prcc_all</w:t>
            </w:r>
          </w:p>
        </w:tc>
        <w:tc>
          <w:tcPr>
            <w:tcW w:type="dxa" w:w="2592"/>
            <w:shd w:fill="F8FAFC"/>
            <w:tcMar>
              <w:top w:w="70" w:type="dxa"/>
              <w:bottom w:w="70" w:type="dxa"/>
              <w:left w:w="80" w:type="dxa"/>
              <w:right w:w="80" w:type="dxa"/>
            </w:tcMar>
          </w:tcPr>
          <w:p>
            <w:pPr>
              <w:jc w:val="left"/>
            </w:pPr>
            <w:r>
              <w:rPr>
                <w:color w:val="1E293B"/>
                <w:sz w:val="17"/>
              </w:rPr>
              <w:t>PRCC Combined (A-&gt;B+C)</w:t>
            </w:r>
          </w:p>
        </w:tc>
        <w:tc>
          <w:tcPr>
            <w:tcW w:type="dxa" w:w="1440"/>
            <w:shd w:fill="F8FAFC"/>
            <w:tcMar>
              <w:top w:w="70" w:type="dxa"/>
              <w:bottom w:w="70" w:type="dxa"/>
              <w:left w:w="80" w:type="dxa"/>
              <w:right w:w="80" w:type="dxa"/>
            </w:tcMar>
          </w:tcPr>
          <w:p>
            <w:pPr>
              <w:jc w:val="center"/>
            </w:pPr>
            <w:r>
              <w:rPr>
                <w:color w:val="1E293B"/>
                <w:sz w:val="17"/>
              </w:rPr>
              <w:t>3,384 / 7,416</w:t>
            </w:r>
          </w:p>
        </w:tc>
        <w:tc>
          <w:tcPr>
            <w:tcW w:type="dxa" w:w="1152"/>
            <w:shd w:fill="F8FAFC"/>
            <w:tcMar>
              <w:top w:w="70" w:type="dxa"/>
              <w:bottom w:w="70" w:type="dxa"/>
              <w:left w:w="80" w:type="dxa"/>
              <w:right w:w="80" w:type="dxa"/>
            </w:tcMar>
          </w:tcPr>
          <w:p>
            <w:pPr>
              <w:jc w:val="center"/>
            </w:pPr>
            <w:r>
              <w:rPr>
                <w:b/>
                <w:color w:val="D97706"/>
                <w:sz w:val="17"/>
              </w:rPr>
              <w:t>81.25%</w:t>
            </w:r>
          </w:p>
        </w:tc>
        <w:tc>
          <w:tcPr>
            <w:tcW w:type="dxa" w:w="1152"/>
            <w:shd w:fill="F8FAFC"/>
            <w:tcMar>
              <w:top w:w="70" w:type="dxa"/>
              <w:bottom w:w="70" w:type="dxa"/>
              <w:left w:w="80" w:type="dxa"/>
              <w:right w:w="80" w:type="dxa"/>
            </w:tcMar>
          </w:tcPr>
          <w:p>
            <w:pPr>
              <w:jc w:val="center"/>
            </w:pPr>
            <w:r>
              <w:rPr>
                <w:b/>
                <w:color w:val="10B981"/>
                <w:sz w:val="17"/>
              </w:rPr>
              <w:t>72.80%</w:t>
            </w:r>
          </w:p>
        </w:tc>
        <w:tc>
          <w:tcPr>
            <w:tcW w:type="dxa" w:w="1152"/>
            <w:shd w:fill="F8FAFC"/>
            <w:tcMar>
              <w:top w:w="70" w:type="dxa"/>
              <w:bottom w:w="70" w:type="dxa"/>
              <w:left w:w="80" w:type="dxa"/>
              <w:right w:w="80" w:type="dxa"/>
            </w:tcMar>
          </w:tcPr>
          <w:p>
            <w:pPr>
              <w:jc w:val="center"/>
            </w:pPr>
            <w:r>
              <w:rPr>
                <w:color w:val="1E293B"/>
                <w:sz w:val="17"/>
              </w:rPr>
              <w:t>68.50%</w:t>
            </w:r>
          </w:p>
        </w:tc>
        <w:tc>
          <w:tcPr>
            <w:tcW w:type="dxa" w:w="1584"/>
            <w:shd w:fill="F8FAFC"/>
            <w:tcMar>
              <w:top w:w="70" w:type="dxa"/>
              <w:bottom w:w="70" w:type="dxa"/>
              <w:left w:w="80" w:type="dxa"/>
              <w:right w:w="80" w:type="dxa"/>
            </w:tcMar>
          </w:tcPr>
          <w:p>
            <w:pPr>
              <w:jc w:val="center"/>
            </w:pPr>
            <w:r>
              <w:rPr>
                <w:color w:val="1E293B"/>
                <w:sz w:val="17"/>
              </w:rPr>
              <w:t>[==========] 100.0%</w:t>
            </w:r>
          </w:p>
        </w:tc>
      </w:tr>
    </w:tbl>
    <w:p>
      <w:pPr>
        <w:spacing w:after="240"/>
      </w:pPr>
    </w:p>
    <w:p>
      <w:pPr>
        <w:keepNext/>
        <w:spacing w:before="320" w:after="120"/>
      </w:pPr>
      <w:r>
        <w:rPr>
          <w:rFonts w:ascii="Calibri" w:hAnsi="Calibri"/>
          <w:b/>
          <w:color w:val="2B6CB0"/>
          <w:sz w:val="26"/>
        </w:rPr>
        <w:t>Computational Efficiency vs ResNet-50 Baseline</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340"/>
            <w:shd w:fill="0F766E"/>
            <w:tcMar>
              <w:top w:w="100" w:type="dxa"/>
              <w:bottom w:w="100" w:type="dxa"/>
              <w:left w:w="100" w:type="dxa"/>
              <w:right w:w="100" w:type="dxa"/>
            </w:tcMar>
          </w:tcPr>
          <w:p>
            <w:pPr>
              <w:jc w:val="center"/>
            </w:pPr>
            <w:r>
              <w:rPr>
                <w:b/>
                <w:color w:val="FFFFFF"/>
                <w:sz w:val="18"/>
              </w:rPr>
              <w:t>Metric</w:t>
            </w:r>
          </w:p>
        </w:tc>
        <w:tc>
          <w:tcPr>
            <w:tcW w:type="dxa" w:w="2340"/>
            <w:shd w:fill="0F766E"/>
            <w:tcMar>
              <w:top w:w="100" w:type="dxa"/>
              <w:bottom w:w="100" w:type="dxa"/>
              <w:left w:w="100" w:type="dxa"/>
              <w:right w:w="100" w:type="dxa"/>
            </w:tcMar>
          </w:tcPr>
          <w:p>
            <w:pPr>
              <w:jc w:val="center"/>
            </w:pPr>
            <w:r>
              <w:rPr>
                <w:b/>
                <w:color w:val="FFFFFF"/>
                <w:sz w:val="18"/>
              </w:rPr>
              <w:t>Proposed Lightweight DCR-ReID</w:t>
            </w:r>
          </w:p>
        </w:tc>
        <w:tc>
          <w:tcPr>
            <w:tcW w:type="dxa" w:w="2340"/>
            <w:shd w:fill="0F766E"/>
            <w:tcMar>
              <w:top w:w="100" w:type="dxa"/>
              <w:bottom w:w="100" w:type="dxa"/>
              <w:left w:w="100" w:type="dxa"/>
              <w:right w:w="100" w:type="dxa"/>
            </w:tcMar>
          </w:tcPr>
          <w:p>
            <w:pPr>
              <w:jc w:val="center"/>
            </w:pPr>
            <w:r>
              <w:rPr>
                <w:b/>
                <w:color w:val="FFFFFF"/>
                <w:sz w:val="18"/>
              </w:rPr>
              <w:t>Standard ResNet-50 Baseline</w:t>
            </w:r>
          </w:p>
        </w:tc>
        <w:tc>
          <w:tcPr>
            <w:tcW w:type="dxa" w:w="2340"/>
            <w:shd w:fill="0F766E"/>
            <w:tcMar>
              <w:top w:w="100" w:type="dxa"/>
              <w:bottom w:w="100" w:type="dxa"/>
              <w:left w:w="100" w:type="dxa"/>
              <w:right w:w="100" w:type="dxa"/>
            </w:tcMar>
          </w:tcPr>
          <w:p>
            <w:pPr>
              <w:jc w:val="center"/>
            </w:pPr>
            <w:r>
              <w:rPr>
                <w:b/>
                <w:color w:val="FFFFFF"/>
                <w:sz w:val="18"/>
              </w:rPr>
              <w:t>Edge Advantage</w:t>
            </w:r>
          </w:p>
        </w:tc>
      </w:tr>
      <w:tr>
        <w:tc>
          <w:tcPr>
            <w:tcW w:type="dxa" w:w="2592"/>
            <w:shd w:fill="F0FDFA"/>
            <w:tcMar>
              <w:top w:w="70" w:type="dxa"/>
              <w:bottom w:w="70" w:type="dxa"/>
              <w:left w:w="80" w:type="dxa"/>
              <w:right w:w="80" w:type="dxa"/>
            </w:tcMar>
          </w:tcPr>
          <w:p>
            <w:pPr>
              <w:jc w:val="left"/>
            </w:pPr>
            <w:r>
              <w:rPr>
                <w:color w:val="1E293B"/>
                <w:sz w:val="17"/>
              </w:rPr>
              <w:t>Backbone Parameters</w:t>
            </w:r>
          </w:p>
        </w:tc>
        <w:tc>
          <w:tcPr>
            <w:tcW w:type="dxa" w:w="2592"/>
            <w:shd w:fill="F0FDFA"/>
            <w:tcMar>
              <w:top w:w="70" w:type="dxa"/>
              <w:bottom w:w="70" w:type="dxa"/>
              <w:left w:w="80" w:type="dxa"/>
              <w:right w:w="80" w:type="dxa"/>
            </w:tcMar>
          </w:tcPr>
          <w:p>
            <w:pPr>
              <w:jc w:val="center"/>
            </w:pPr>
            <w:r>
              <w:rPr>
                <w:b/>
                <w:color w:val="0D9488"/>
                <w:sz w:val="17"/>
              </w:rPr>
              <w:t>3.24 Million</w:t>
            </w:r>
          </w:p>
        </w:tc>
        <w:tc>
          <w:tcPr>
            <w:tcW w:type="dxa" w:w="2448"/>
            <w:shd w:fill="F0FDFA"/>
            <w:tcMar>
              <w:top w:w="70" w:type="dxa"/>
              <w:bottom w:w="70" w:type="dxa"/>
              <w:left w:w="80" w:type="dxa"/>
              <w:right w:w="80" w:type="dxa"/>
            </w:tcMar>
          </w:tcPr>
          <w:p>
            <w:pPr>
              <w:jc w:val="center"/>
            </w:pPr>
            <w:r>
              <w:rPr>
                <w:color w:val="1E293B"/>
                <w:sz w:val="17"/>
              </w:rPr>
              <w:t>25.6 Million</w:t>
            </w:r>
          </w:p>
        </w:tc>
        <w:tc>
          <w:tcPr>
            <w:tcW w:type="dxa" w:w="2448"/>
            <w:shd w:fill="F0FDFA"/>
            <w:tcMar>
              <w:top w:w="70" w:type="dxa"/>
              <w:bottom w:w="70" w:type="dxa"/>
              <w:left w:w="80" w:type="dxa"/>
              <w:right w:w="80" w:type="dxa"/>
            </w:tcMar>
          </w:tcPr>
          <w:p>
            <w:pPr>
              <w:jc w:val="center"/>
            </w:pPr>
            <w:r>
              <w:rPr>
                <w:b/>
                <w:color w:val="059669"/>
                <w:sz w:val="17"/>
              </w:rPr>
              <w:t>87.3% Parameter Reduction</w:t>
            </w:r>
          </w:p>
        </w:tc>
      </w:tr>
      <w:tr>
        <w:tc>
          <w:tcPr>
            <w:tcW w:type="dxa" w:w="2592"/>
            <w:shd w:fill="FFFFFF"/>
            <w:tcMar>
              <w:top w:w="70" w:type="dxa"/>
              <w:bottom w:w="70" w:type="dxa"/>
              <w:left w:w="80" w:type="dxa"/>
              <w:right w:w="80" w:type="dxa"/>
            </w:tcMar>
          </w:tcPr>
          <w:p>
            <w:pPr>
              <w:jc w:val="left"/>
            </w:pPr>
            <w:r>
              <w:rPr>
                <w:color w:val="1E293B"/>
                <w:sz w:val="17"/>
              </w:rPr>
              <w:t>Model Disk Size</w:t>
            </w:r>
          </w:p>
        </w:tc>
        <w:tc>
          <w:tcPr>
            <w:tcW w:type="dxa" w:w="2592"/>
            <w:shd w:fill="FFFFFF"/>
            <w:tcMar>
              <w:top w:w="70" w:type="dxa"/>
              <w:bottom w:w="70" w:type="dxa"/>
              <w:left w:w="80" w:type="dxa"/>
              <w:right w:w="80" w:type="dxa"/>
            </w:tcMar>
          </w:tcPr>
          <w:p>
            <w:pPr>
              <w:jc w:val="center"/>
            </w:pPr>
            <w:r>
              <w:rPr>
                <w:b/>
                <w:color w:val="0D9488"/>
                <w:sz w:val="17"/>
              </w:rPr>
              <w:t>12.9 MB</w:t>
            </w:r>
          </w:p>
        </w:tc>
        <w:tc>
          <w:tcPr>
            <w:tcW w:type="dxa" w:w="2448"/>
            <w:shd w:fill="FFFFFF"/>
            <w:tcMar>
              <w:top w:w="70" w:type="dxa"/>
              <w:bottom w:w="70" w:type="dxa"/>
              <w:left w:w="80" w:type="dxa"/>
              <w:right w:w="80" w:type="dxa"/>
            </w:tcMar>
          </w:tcPr>
          <w:p>
            <w:pPr>
              <w:jc w:val="center"/>
            </w:pPr>
            <w:r>
              <w:rPr>
                <w:color w:val="1E293B"/>
                <w:sz w:val="17"/>
              </w:rPr>
              <w:t>98.0 MB</w:t>
            </w:r>
          </w:p>
        </w:tc>
        <w:tc>
          <w:tcPr>
            <w:tcW w:type="dxa" w:w="2448"/>
            <w:shd w:fill="FFFFFF"/>
            <w:tcMar>
              <w:top w:w="70" w:type="dxa"/>
              <w:bottom w:w="70" w:type="dxa"/>
              <w:left w:w="80" w:type="dxa"/>
              <w:right w:w="80" w:type="dxa"/>
            </w:tcMar>
          </w:tcPr>
          <w:p>
            <w:pPr>
              <w:jc w:val="center"/>
            </w:pPr>
            <w:r>
              <w:rPr>
                <w:b/>
                <w:color w:val="059669"/>
                <w:sz w:val="17"/>
              </w:rPr>
              <w:t>86.8% Smaller Storage</w:t>
            </w:r>
          </w:p>
        </w:tc>
      </w:tr>
      <w:tr>
        <w:tc>
          <w:tcPr>
            <w:tcW w:type="dxa" w:w="2592"/>
            <w:shd w:fill="F0FDFA"/>
            <w:tcMar>
              <w:top w:w="70" w:type="dxa"/>
              <w:bottom w:w="70" w:type="dxa"/>
              <w:left w:w="80" w:type="dxa"/>
              <w:right w:w="80" w:type="dxa"/>
            </w:tcMar>
          </w:tcPr>
          <w:p>
            <w:pPr>
              <w:jc w:val="left"/>
            </w:pPr>
            <w:r>
              <w:rPr>
                <w:color w:val="1E293B"/>
                <w:sz w:val="17"/>
              </w:rPr>
              <w:t>Inference Latency (CPU)</w:t>
            </w:r>
          </w:p>
        </w:tc>
        <w:tc>
          <w:tcPr>
            <w:tcW w:type="dxa" w:w="2592"/>
            <w:shd w:fill="F0FDFA"/>
            <w:tcMar>
              <w:top w:w="70" w:type="dxa"/>
              <w:bottom w:w="70" w:type="dxa"/>
              <w:left w:w="80" w:type="dxa"/>
              <w:right w:w="80" w:type="dxa"/>
            </w:tcMar>
          </w:tcPr>
          <w:p>
            <w:pPr>
              <w:jc w:val="center"/>
            </w:pPr>
            <w:r>
              <w:rPr>
                <w:b/>
                <w:color w:val="0D9488"/>
                <w:sz w:val="17"/>
              </w:rPr>
              <w:t>18.4 ms / frame</w:t>
            </w:r>
          </w:p>
        </w:tc>
        <w:tc>
          <w:tcPr>
            <w:tcW w:type="dxa" w:w="2448"/>
            <w:shd w:fill="F0FDFA"/>
            <w:tcMar>
              <w:top w:w="70" w:type="dxa"/>
              <w:bottom w:w="70" w:type="dxa"/>
              <w:left w:w="80" w:type="dxa"/>
              <w:right w:w="80" w:type="dxa"/>
            </w:tcMar>
          </w:tcPr>
          <w:p>
            <w:pPr>
              <w:jc w:val="center"/>
            </w:pPr>
            <w:r>
              <w:rPr>
                <w:color w:val="1E293B"/>
                <w:sz w:val="17"/>
              </w:rPr>
              <w:t>78.2 ms / frame</w:t>
            </w:r>
          </w:p>
        </w:tc>
        <w:tc>
          <w:tcPr>
            <w:tcW w:type="dxa" w:w="2448"/>
            <w:shd w:fill="F0FDFA"/>
            <w:tcMar>
              <w:top w:w="70" w:type="dxa"/>
              <w:bottom w:w="70" w:type="dxa"/>
              <w:left w:w="80" w:type="dxa"/>
              <w:right w:w="80" w:type="dxa"/>
            </w:tcMar>
          </w:tcPr>
          <w:p>
            <w:pPr>
              <w:jc w:val="center"/>
            </w:pPr>
            <w:r>
              <w:rPr>
                <w:b/>
                <w:color w:val="059669"/>
                <w:sz w:val="17"/>
              </w:rPr>
              <w:t>3.8x Speedup</w:t>
            </w:r>
          </w:p>
        </w:tc>
      </w:tr>
      <w:tr>
        <w:tc>
          <w:tcPr>
            <w:tcW w:type="dxa" w:w="2592"/>
            <w:shd w:fill="FFFFFF"/>
            <w:tcMar>
              <w:top w:w="70" w:type="dxa"/>
              <w:bottom w:w="70" w:type="dxa"/>
              <w:left w:w="80" w:type="dxa"/>
              <w:right w:w="80" w:type="dxa"/>
            </w:tcMar>
          </w:tcPr>
          <w:p>
            <w:pPr>
              <w:jc w:val="left"/>
            </w:pPr>
            <w:r>
              <w:rPr>
                <w:color w:val="1E293B"/>
                <w:sz w:val="17"/>
              </w:rPr>
              <w:t>Surveillance Throughput</w:t>
            </w:r>
          </w:p>
        </w:tc>
        <w:tc>
          <w:tcPr>
            <w:tcW w:type="dxa" w:w="2592"/>
            <w:shd w:fill="FFFFFF"/>
            <w:tcMar>
              <w:top w:w="70" w:type="dxa"/>
              <w:bottom w:w="70" w:type="dxa"/>
              <w:left w:w="80" w:type="dxa"/>
              <w:right w:w="80" w:type="dxa"/>
            </w:tcMar>
          </w:tcPr>
          <w:p>
            <w:pPr>
              <w:jc w:val="center"/>
            </w:pPr>
            <w:r>
              <w:rPr>
                <w:b/>
                <w:color w:val="0D9488"/>
                <w:sz w:val="17"/>
              </w:rPr>
              <w:t>54.3 FPS (Real-Time)</w:t>
            </w:r>
          </w:p>
        </w:tc>
        <w:tc>
          <w:tcPr>
            <w:tcW w:type="dxa" w:w="2448"/>
            <w:shd w:fill="FFFFFF"/>
            <w:tcMar>
              <w:top w:w="70" w:type="dxa"/>
              <w:bottom w:w="70" w:type="dxa"/>
              <w:left w:w="80" w:type="dxa"/>
              <w:right w:w="80" w:type="dxa"/>
            </w:tcMar>
          </w:tcPr>
          <w:p>
            <w:pPr>
              <w:jc w:val="center"/>
            </w:pPr>
            <w:r>
              <w:rPr>
                <w:color w:val="1E293B"/>
                <w:sz w:val="17"/>
              </w:rPr>
              <w:t>12.8 FPS (Non-Real-Time)</w:t>
            </w:r>
          </w:p>
        </w:tc>
        <w:tc>
          <w:tcPr>
            <w:tcW w:type="dxa" w:w="2448"/>
            <w:shd w:fill="FFFFFF"/>
            <w:tcMar>
              <w:top w:w="70" w:type="dxa"/>
              <w:bottom w:w="70" w:type="dxa"/>
              <w:left w:w="80" w:type="dxa"/>
              <w:right w:w="80" w:type="dxa"/>
            </w:tcMar>
          </w:tcPr>
          <w:p>
            <w:pPr>
              <w:jc w:val="center"/>
            </w:pPr>
            <w:r>
              <w:rPr>
                <w:b/>
                <w:color w:val="059669"/>
                <w:sz w:val="17"/>
              </w:rPr>
              <w:t>Suitable for Live Edge Streams</w:t>
            </w:r>
          </w:p>
        </w:tc>
      </w:tr>
    </w:tbl>
    <w:p>
      <w:pPr>
        <w:spacing w:after="240"/>
      </w:pP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Amrita School of Engineering | Department of Computer Science &amp; Engineering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23CSE373 Computer Vision | Lightweight DCR-ReID Implementation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rPr>
      <w:color w:val="8C96A5"/>
      <w:sz w:val="17"/>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color w:val="8C96A5"/>
      <w:sz w:val="17"/>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