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3E2BC" w14:textId="77777777" w:rsidR="00116D41" w:rsidRPr="00116D41" w:rsidRDefault="00116D41" w:rsidP="00116D41">
      <w:pPr>
        <w:rPr>
          <w:b/>
          <w:bCs/>
        </w:rPr>
      </w:pPr>
      <w:r w:rsidRPr="00116D41">
        <w:rPr>
          <w:b/>
          <w:bCs/>
        </w:rPr>
        <w:t>Project Overview</w:t>
      </w:r>
    </w:p>
    <w:p w14:paraId="024DF1E9" w14:textId="540C03DB" w:rsidR="00116D41" w:rsidRPr="00116D41" w:rsidRDefault="00116D41" w:rsidP="00116D41">
      <w:r w:rsidRPr="00116D41">
        <w:t>This project delivers a comprehensive data analysis of personal and retail financial transactions to track spending habits, identify transaction friction, and monitor risk profiles. Using a dataset of over 50,000 transaction records, the analysis extracts critical Key Performance Indicators (KPIs) to provide a 360-degree view of financial health and operational performance. The insights derived from this dataset are visualized in a dynamic Power BI Dashboard, allowing for intuitive exploration of revenue streams, expense distributions, and potential anomalies.</w:t>
      </w:r>
    </w:p>
    <w:p w14:paraId="7E9D6AAC" w14:textId="77777777" w:rsidR="00417A3D" w:rsidRDefault="00417A3D"/>
    <w:p w14:paraId="6FCC66C8" w14:textId="77777777" w:rsidR="00116D41" w:rsidRDefault="00116D41"/>
    <w:p w14:paraId="5C92A34A" w14:textId="77777777" w:rsidR="00116D41" w:rsidRPr="00116D41" w:rsidRDefault="00116D41" w:rsidP="00116D41">
      <w:pPr>
        <w:rPr>
          <w:b/>
          <w:bCs/>
        </w:rPr>
      </w:pPr>
      <w:r w:rsidRPr="00116D41">
        <w:rPr>
          <w:b/>
          <w:bCs/>
        </w:rPr>
        <w:t>Dataset Summary &amp; Key Statistics</w:t>
      </w:r>
    </w:p>
    <w:p w14:paraId="717F97BB" w14:textId="77777777" w:rsidR="00224603" w:rsidRDefault="00224603" w:rsidP="00116D41"/>
    <w:p w14:paraId="008F2ADF" w14:textId="37FA8069" w:rsidR="00116D41" w:rsidRPr="00116D41" w:rsidRDefault="00116D41" w:rsidP="00116D41">
      <w:r w:rsidRPr="00116D41">
        <w:t xml:space="preserve">The analysis is driven by the </w:t>
      </w:r>
      <w:proofErr w:type="gramStart"/>
      <w:r w:rsidRPr="00116D41">
        <w:t>finance_transactions.csv ,</w:t>
      </w:r>
      <w:proofErr w:type="gramEnd"/>
      <w:r w:rsidRPr="00116D41">
        <w:t xml:space="preserve"> encompassing 50,069 records across 15 attributes, including transaction dates, amounts, channels, merchant categories, and risk scores.</w:t>
      </w:r>
    </w:p>
    <w:p w14:paraId="04024174" w14:textId="77777777" w:rsidR="00224603" w:rsidRDefault="00224603" w:rsidP="00116D41">
      <w:pPr>
        <w:rPr>
          <w:b/>
          <w:bCs/>
        </w:rPr>
      </w:pPr>
    </w:p>
    <w:p w14:paraId="0F6C7073" w14:textId="46ECC304" w:rsidR="00116D41" w:rsidRDefault="00116D41" w:rsidP="00116D41">
      <w:pPr>
        <w:rPr>
          <w:b/>
          <w:bCs/>
        </w:rPr>
      </w:pPr>
      <w:r w:rsidRPr="00116D41">
        <w:rPr>
          <w:b/>
          <w:bCs/>
        </w:rPr>
        <w:t>Descriptive Statistics:</w:t>
      </w:r>
    </w:p>
    <w:p w14:paraId="161ADF25" w14:textId="77777777" w:rsidR="00224603" w:rsidRPr="00116D41" w:rsidRDefault="00224603" w:rsidP="00116D41"/>
    <w:p w14:paraId="4E22B189" w14:textId="77777777" w:rsidR="00116D41" w:rsidRPr="00116D41" w:rsidRDefault="00116D41" w:rsidP="00116D41">
      <w:pPr>
        <w:numPr>
          <w:ilvl w:val="0"/>
          <w:numId w:val="1"/>
        </w:numPr>
      </w:pPr>
      <w:r w:rsidRPr="00116D41">
        <w:rPr>
          <w:b/>
          <w:bCs/>
        </w:rPr>
        <w:t>Total Records:</w:t>
      </w:r>
      <w:r w:rsidRPr="00116D41">
        <w:t xml:space="preserve"> 50,069</w:t>
      </w:r>
    </w:p>
    <w:p w14:paraId="2401BE3C" w14:textId="77777777" w:rsidR="00116D41" w:rsidRPr="00116D41" w:rsidRDefault="00116D41" w:rsidP="00116D41">
      <w:pPr>
        <w:numPr>
          <w:ilvl w:val="0"/>
          <w:numId w:val="1"/>
        </w:numPr>
      </w:pPr>
      <w:r w:rsidRPr="00116D41">
        <w:rPr>
          <w:b/>
          <w:bCs/>
        </w:rPr>
        <w:t>Total Amount Processed:</w:t>
      </w:r>
      <w:r w:rsidRPr="00116D41">
        <w:t xml:space="preserve"> 456,141,514.47</w:t>
      </w:r>
    </w:p>
    <w:p w14:paraId="71EBBD57" w14:textId="77777777" w:rsidR="00116D41" w:rsidRPr="00116D41" w:rsidRDefault="00116D41" w:rsidP="00116D41">
      <w:pPr>
        <w:numPr>
          <w:ilvl w:val="0"/>
          <w:numId w:val="1"/>
        </w:numPr>
      </w:pPr>
      <w:r w:rsidRPr="00116D41">
        <w:rPr>
          <w:b/>
          <w:bCs/>
        </w:rPr>
        <w:t>Mean Transaction Value:</w:t>
      </w:r>
      <w:r w:rsidRPr="00116D41">
        <w:t xml:space="preserve"> 9,110.26</w:t>
      </w:r>
    </w:p>
    <w:p w14:paraId="7BCB9F9F" w14:textId="77777777" w:rsidR="00116D41" w:rsidRPr="00116D41" w:rsidRDefault="00116D41" w:rsidP="00116D41">
      <w:pPr>
        <w:numPr>
          <w:ilvl w:val="0"/>
          <w:numId w:val="1"/>
        </w:numPr>
      </w:pPr>
      <w:r w:rsidRPr="00116D41">
        <w:rPr>
          <w:b/>
          <w:bCs/>
        </w:rPr>
        <w:t>Median Transaction Value:</w:t>
      </w:r>
      <w:r w:rsidRPr="00116D41">
        <w:t xml:space="preserve"> 5,002.79</w:t>
      </w:r>
    </w:p>
    <w:p w14:paraId="4DB7A20E" w14:textId="77777777" w:rsidR="00116D41" w:rsidRPr="00116D41" w:rsidRDefault="00116D41" w:rsidP="00116D41">
      <w:pPr>
        <w:numPr>
          <w:ilvl w:val="0"/>
          <w:numId w:val="1"/>
        </w:numPr>
      </w:pPr>
      <w:r w:rsidRPr="00116D41">
        <w:rPr>
          <w:b/>
          <w:bCs/>
        </w:rPr>
        <w:t>Minimum Transaction Value:</w:t>
      </w:r>
      <w:r w:rsidRPr="00116D41">
        <w:t xml:space="preserve"> -21,449.31 </w:t>
      </w:r>
      <w:r w:rsidRPr="00116D41">
        <w:rPr>
          <w:i/>
          <w:iCs/>
        </w:rPr>
        <w:t>(Notable Pattern: Indicates refunds, chargebacks, or account reversals)</w:t>
      </w:r>
    </w:p>
    <w:p w14:paraId="18D0C057" w14:textId="77777777" w:rsidR="00116D41" w:rsidRPr="00116D41" w:rsidRDefault="00116D41" w:rsidP="00116D41">
      <w:pPr>
        <w:numPr>
          <w:ilvl w:val="0"/>
          <w:numId w:val="1"/>
        </w:numPr>
      </w:pPr>
      <w:r w:rsidRPr="00116D41">
        <w:rPr>
          <w:b/>
          <w:bCs/>
        </w:rPr>
        <w:t>Maximum Transaction Value:</w:t>
      </w:r>
      <w:r w:rsidRPr="00116D41">
        <w:t xml:space="preserve"> 312,586.25</w:t>
      </w:r>
    </w:p>
    <w:p w14:paraId="1B6F8780" w14:textId="77777777" w:rsidR="00116D41" w:rsidRPr="00116D41" w:rsidRDefault="00116D41" w:rsidP="00116D41">
      <w:pPr>
        <w:numPr>
          <w:ilvl w:val="0"/>
          <w:numId w:val="1"/>
        </w:numPr>
      </w:pPr>
      <w:r w:rsidRPr="00116D41">
        <w:rPr>
          <w:b/>
          <w:bCs/>
        </w:rPr>
        <w:t>Standard Deviation:</w:t>
      </w:r>
      <w:r w:rsidRPr="00116D41">
        <w:t xml:space="preserve"> 12,338.16</w:t>
      </w:r>
    </w:p>
    <w:p w14:paraId="3CFA71AA" w14:textId="77777777" w:rsidR="00224603" w:rsidRDefault="00224603" w:rsidP="00116D41">
      <w:pPr>
        <w:rPr>
          <w:b/>
          <w:bCs/>
        </w:rPr>
      </w:pPr>
    </w:p>
    <w:p w14:paraId="08C8E98A" w14:textId="77777777" w:rsidR="00224603" w:rsidRDefault="00224603" w:rsidP="00116D41">
      <w:pPr>
        <w:rPr>
          <w:b/>
          <w:bCs/>
        </w:rPr>
      </w:pPr>
    </w:p>
    <w:p w14:paraId="7BA21E03" w14:textId="77777777" w:rsidR="00224603" w:rsidRDefault="00224603" w:rsidP="00116D41">
      <w:pPr>
        <w:rPr>
          <w:b/>
          <w:bCs/>
        </w:rPr>
      </w:pPr>
    </w:p>
    <w:p w14:paraId="20ADEE54" w14:textId="1EB407F6" w:rsidR="00116D41" w:rsidRPr="00116D41" w:rsidRDefault="00116D41" w:rsidP="00116D41">
      <w:pPr>
        <w:rPr>
          <w:b/>
          <w:bCs/>
        </w:rPr>
      </w:pPr>
      <w:r w:rsidRPr="00116D41">
        <w:rPr>
          <w:b/>
          <w:bCs/>
        </w:rPr>
        <w:t>Key Performance Indicators (KPIs)</w:t>
      </w:r>
    </w:p>
    <w:p w14:paraId="4B9CC22A" w14:textId="77777777" w:rsidR="00116D41" w:rsidRPr="00116D41" w:rsidRDefault="00116D41" w:rsidP="00116D41">
      <w:pPr>
        <w:numPr>
          <w:ilvl w:val="0"/>
          <w:numId w:val="2"/>
        </w:numPr>
      </w:pPr>
      <w:r w:rsidRPr="00116D41">
        <w:rPr>
          <w:b/>
          <w:bCs/>
        </w:rPr>
        <w:t>Transaction Volume:</w:t>
      </w:r>
      <w:r w:rsidRPr="00116D41">
        <w:t xml:space="preserve"> 50,069 total transactions processed.</w:t>
      </w:r>
    </w:p>
    <w:p w14:paraId="57D1A132" w14:textId="77777777" w:rsidR="00116D41" w:rsidRPr="00116D41" w:rsidRDefault="00116D41" w:rsidP="00116D41">
      <w:pPr>
        <w:numPr>
          <w:ilvl w:val="0"/>
          <w:numId w:val="2"/>
        </w:numPr>
      </w:pPr>
      <w:r w:rsidRPr="00116D41">
        <w:rPr>
          <w:b/>
          <w:bCs/>
        </w:rPr>
        <w:lastRenderedPageBreak/>
        <w:t>Success Rate:</w:t>
      </w:r>
      <w:r w:rsidRPr="00116D41">
        <w:t xml:space="preserve"> 85.74% (42,930 successful vs. 5,103 failed and 2,036 pending).</w:t>
      </w:r>
    </w:p>
    <w:p w14:paraId="2021D023" w14:textId="77777777" w:rsidR="00116D41" w:rsidRPr="00116D41" w:rsidRDefault="00116D41" w:rsidP="00116D41">
      <w:pPr>
        <w:numPr>
          <w:ilvl w:val="0"/>
          <w:numId w:val="2"/>
        </w:numPr>
      </w:pPr>
      <w:r w:rsidRPr="00116D41">
        <w:rPr>
          <w:b/>
          <w:bCs/>
        </w:rPr>
        <w:t>Fraud Rate:</w:t>
      </w:r>
      <w:r w:rsidRPr="00116D41">
        <w:t xml:space="preserve"> 1.26% of all transactions (632 cases) were flagged as fraudulent.</w:t>
      </w:r>
    </w:p>
    <w:p w14:paraId="4C3A8171" w14:textId="77777777" w:rsidR="00116D41" w:rsidRPr="00116D41" w:rsidRDefault="00116D41" w:rsidP="00116D41">
      <w:pPr>
        <w:numPr>
          <w:ilvl w:val="0"/>
          <w:numId w:val="2"/>
        </w:numPr>
      </w:pPr>
      <w:r w:rsidRPr="00116D41">
        <w:rPr>
          <w:b/>
          <w:bCs/>
        </w:rPr>
        <w:t>Revenue from Fees &amp; Taxes:</w:t>
      </w:r>
      <w:r w:rsidRPr="00116D41">
        <w:t xml:space="preserve"> 858,046.47 collected in total (Fees: 727,094.06 | Taxes: 130,952.41).</w:t>
      </w:r>
    </w:p>
    <w:p w14:paraId="2691EBD0" w14:textId="77777777" w:rsidR="00224603" w:rsidRDefault="00224603" w:rsidP="00116D41">
      <w:pPr>
        <w:rPr>
          <w:b/>
          <w:bCs/>
        </w:rPr>
      </w:pPr>
    </w:p>
    <w:p w14:paraId="582574E7" w14:textId="77777777" w:rsidR="00224603" w:rsidRDefault="00224603" w:rsidP="00116D41">
      <w:pPr>
        <w:rPr>
          <w:b/>
          <w:bCs/>
        </w:rPr>
      </w:pPr>
    </w:p>
    <w:p w14:paraId="3AD3DD63" w14:textId="77777777" w:rsidR="00224603" w:rsidRDefault="00224603" w:rsidP="00116D41">
      <w:pPr>
        <w:rPr>
          <w:b/>
          <w:bCs/>
        </w:rPr>
      </w:pPr>
    </w:p>
    <w:p w14:paraId="0DD28738" w14:textId="77777777" w:rsidR="00224603" w:rsidRDefault="00224603" w:rsidP="00116D41">
      <w:pPr>
        <w:rPr>
          <w:b/>
          <w:bCs/>
        </w:rPr>
      </w:pPr>
    </w:p>
    <w:p w14:paraId="7B84A4C3" w14:textId="471051F8" w:rsidR="00116D41" w:rsidRPr="00116D41" w:rsidRDefault="00116D41" w:rsidP="00116D41">
      <w:pPr>
        <w:rPr>
          <w:b/>
          <w:bCs/>
        </w:rPr>
      </w:pPr>
      <w:r w:rsidRPr="00116D41">
        <w:rPr>
          <w:b/>
          <w:bCs/>
        </w:rPr>
        <w:t>Recommendations</w:t>
      </w:r>
    </w:p>
    <w:p w14:paraId="2AB1CF71" w14:textId="77777777" w:rsidR="00116D41" w:rsidRPr="00116D41" w:rsidRDefault="00116D41" w:rsidP="00116D41">
      <w:pPr>
        <w:numPr>
          <w:ilvl w:val="0"/>
          <w:numId w:val="3"/>
        </w:numPr>
      </w:pPr>
      <w:r w:rsidRPr="00116D41">
        <w:rPr>
          <w:b/>
          <w:bCs/>
        </w:rPr>
        <w:t>Data Quality Remediation:</w:t>
      </w:r>
      <w:r w:rsidRPr="00116D41">
        <w:t xml:space="preserve"> The dataset contains typographical inconsistencies in the channel column (e.g., "</w:t>
      </w:r>
      <w:proofErr w:type="spellStart"/>
      <w:r w:rsidRPr="00116D41">
        <w:t>M@bile</w:t>
      </w:r>
      <w:proofErr w:type="spellEnd"/>
      <w:r w:rsidRPr="00116D41">
        <w:t xml:space="preserve"> App", and trailing spaces in " Net Banking"). Implement stricter data validation or standardized dropdown menus at the point of data entry to ensure clean categorical reporting in future pipeline runs.</w:t>
      </w:r>
    </w:p>
    <w:p w14:paraId="026FEC9C" w14:textId="77777777" w:rsidR="00116D41" w:rsidRPr="00116D41" w:rsidRDefault="00116D41" w:rsidP="00116D41">
      <w:pPr>
        <w:numPr>
          <w:ilvl w:val="0"/>
          <w:numId w:val="3"/>
        </w:numPr>
      </w:pPr>
      <w:r w:rsidRPr="00116D41">
        <w:rPr>
          <w:b/>
          <w:bCs/>
        </w:rPr>
        <w:t>Reduce Transaction Friction:</w:t>
      </w:r>
      <w:r w:rsidRPr="00116D41">
        <w:t xml:space="preserve"> With over 5,100 failed transactions (~10.1%), investigate the primary technical or user-driven causes of failure—especially across high-volume channels like UPI, POS, and Auto Debit—to improve the end-user experience and capture lost transaction volume.</w:t>
      </w:r>
    </w:p>
    <w:p w14:paraId="1AD4C5E3" w14:textId="77777777" w:rsidR="00116D41" w:rsidRPr="00116D41" w:rsidRDefault="00116D41" w:rsidP="00116D41">
      <w:pPr>
        <w:numPr>
          <w:ilvl w:val="0"/>
          <w:numId w:val="3"/>
        </w:numPr>
      </w:pPr>
      <w:r w:rsidRPr="00116D41">
        <w:rPr>
          <w:b/>
          <w:bCs/>
        </w:rPr>
        <w:t>Fraud and Outlier Monitoring:</w:t>
      </w:r>
      <w:r w:rsidRPr="00116D41">
        <w:t xml:space="preserve"> While the overall fraud rate is low, the maximum transaction value exceeds 312,000 against a median of roughly 5,000. Implement dynamic security thresholds to flag exceptionally high-value transactions, or large negative values (refunds), for manual review and risk scoring.</w:t>
      </w:r>
    </w:p>
    <w:p w14:paraId="6FB84532" w14:textId="77777777" w:rsidR="00116D41" w:rsidRPr="00116D41" w:rsidRDefault="00116D41" w:rsidP="00116D41">
      <w:pPr>
        <w:numPr>
          <w:ilvl w:val="0"/>
          <w:numId w:val="3"/>
        </w:numPr>
      </w:pPr>
      <w:r w:rsidRPr="00116D41">
        <w:rPr>
          <w:b/>
          <w:bCs/>
        </w:rPr>
        <w:t>Dashboard Optimization:</w:t>
      </w:r>
      <w:r w:rsidRPr="00116D41">
        <w:t xml:space="preserve"> Leverage the Power BI </w:t>
      </w:r>
      <w:proofErr w:type="gramStart"/>
      <w:r w:rsidRPr="00116D41">
        <w:t>Dashboard[</w:t>
      </w:r>
      <w:proofErr w:type="gramEnd"/>
      <w:r w:rsidRPr="00116D41">
        <w:t>cite: 2] to drill down into the most heavily utilized merchant categories (such as Rent, Salary, and Groceries). Use these specific segment insights to tailor customized loyalty programs, cashback offers, or targeted marketing campaigns.</w:t>
      </w:r>
    </w:p>
    <w:p w14:paraId="22CE7E65" w14:textId="77777777" w:rsidR="00116D41" w:rsidRDefault="00116D41"/>
    <w:sectPr w:rsidR="00116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84FA2"/>
    <w:multiLevelType w:val="multilevel"/>
    <w:tmpl w:val="97E0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23467"/>
    <w:multiLevelType w:val="multilevel"/>
    <w:tmpl w:val="3512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84DB0"/>
    <w:multiLevelType w:val="multilevel"/>
    <w:tmpl w:val="578A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153661">
    <w:abstractNumId w:val="2"/>
  </w:num>
  <w:num w:numId="2" w16cid:durableId="1898515346">
    <w:abstractNumId w:val="1"/>
  </w:num>
  <w:num w:numId="3" w16cid:durableId="519128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A3D"/>
    <w:rsid w:val="00116D41"/>
    <w:rsid w:val="00224603"/>
    <w:rsid w:val="00417A3D"/>
    <w:rsid w:val="00BC5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B5B3"/>
  <w15:chartTrackingRefBased/>
  <w15:docId w15:val="{CDC6CE93-1DCF-4525-9BA4-CBBE0B41F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A3D"/>
    <w:rPr>
      <w:rFonts w:eastAsiaTheme="majorEastAsia" w:cstheme="majorBidi"/>
      <w:color w:val="272727" w:themeColor="text1" w:themeTint="D8"/>
    </w:rPr>
  </w:style>
  <w:style w:type="paragraph" w:styleId="Title">
    <w:name w:val="Title"/>
    <w:basedOn w:val="Normal"/>
    <w:next w:val="Normal"/>
    <w:link w:val="TitleChar"/>
    <w:uiPriority w:val="10"/>
    <w:qFormat/>
    <w:rsid w:val="00417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A3D"/>
    <w:pPr>
      <w:spacing w:before="160"/>
      <w:jc w:val="center"/>
    </w:pPr>
    <w:rPr>
      <w:i/>
      <w:iCs/>
      <w:color w:val="404040" w:themeColor="text1" w:themeTint="BF"/>
    </w:rPr>
  </w:style>
  <w:style w:type="character" w:customStyle="1" w:styleId="QuoteChar">
    <w:name w:val="Quote Char"/>
    <w:basedOn w:val="DefaultParagraphFont"/>
    <w:link w:val="Quote"/>
    <w:uiPriority w:val="29"/>
    <w:rsid w:val="00417A3D"/>
    <w:rPr>
      <w:i/>
      <w:iCs/>
      <w:color w:val="404040" w:themeColor="text1" w:themeTint="BF"/>
    </w:rPr>
  </w:style>
  <w:style w:type="paragraph" w:styleId="ListParagraph">
    <w:name w:val="List Paragraph"/>
    <w:basedOn w:val="Normal"/>
    <w:uiPriority w:val="34"/>
    <w:qFormat/>
    <w:rsid w:val="00417A3D"/>
    <w:pPr>
      <w:ind w:left="720"/>
      <w:contextualSpacing/>
    </w:pPr>
  </w:style>
  <w:style w:type="character" w:styleId="IntenseEmphasis">
    <w:name w:val="Intense Emphasis"/>
    <w:basedOn w:val="DefaultParagraphFont"/>
    <w:uiPriority w:val="21"/>
    <w:qFormat/>
    <w:rsid w:val="00417A3D"/>
    <w:rPr>
      <w:i/>
      <w:iCs/>
      <w:color w:val="0F4761" w:themeColor="accent1" w:themeShade="BF"/>
    </w:rPr>
  </w:style>
  <w:style w:type="paragraph" w:styleId="IntenseQuote">
    <w:name w:val="Intense Quote"/>
    <w:basedOn w:val="Normal"/>
    <w:next w:val="Normal"/>
    <w:link w:val="IntenseQuoteChar"/>
    <w:uiPriority w:val="30"/>
    <w:qFormat/>
    <w:rsid w:val="00417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A3D"/>
    <w:rPr>
      <w:i/>
      <w:iCs/>
      <w:color w:val="0F4761" w:themeColor="accent1" w:themeShade="BF"/>
    </w:rPr>
  </w:style>
  <w:style w:type="character" w:styleId="IntenseReference">
    <w:name w:val="Intense Reference"/>
    <w:basedOn w:val="DefaultParagraphFont"/>
    <w:uiPriority w:val="32"/>
    <w:qFormat/>
    <w:rsid w:val="00417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404</Words>
  <Characters>2307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Thakur</dc:creator>
  <cp:keywords/>
  <dc:description/>
  <cp:lastModifiedBy>Sanjay Thakur</cp:lastModifiedBy>
  <cp:revision>3</cp:revision>
  <dcterms:created xsi:type="dcterms:W3CDTF">2026-10-02T19:32:00Z</dcterms:created>
  <dcterms:modified xsi:type="dcterms:W3CDTF">2026-10-02T19:46:00Z</dcterms:modified>
</cp:coreProperties>
</file>