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FC" w:rsidRDefault="007A6DFC">
      <w:pPr>
        <w:jc w:val="center"/>
        <w:rPr>
          <w:rFonts w:ascii="Garamond" w:hAnsi="Garamond"/>
          <w:b/>
          <w:bCs/>
          <w:sz w:val="36"/>
          <w:szCs w:val="28"/>
        </w:rPr>
      </w:pPr>
    </w:p>
    <w:p w:rsidR="009050C9" w:rsidRDefault="0091328A">
      <w:pPr>
        <w:jc w:val="center"/>
        <w:rPr>
          <w:rFonts w:ascii="Garamond" w:hAnsi="Garamond" w:hint="eastAsia"/>
          <w:b/>
          <w:bCs/>
          <w:sz w:val="36"/>
          <w:szCs w:val="28"/>
        </w:rPr>
      </w:pPr>
      <w:r>
        <w:rPr>
          <w:rFonts w:ascii="Garamond" w:hAnsi="Garamond"/>
          <w:b/>
          <w:bCs/>
          <w:sz w:val="36"/>
          <w:szCs w:val="28"/>
        </w:rPr>
        <w:t>CUSP-GX-5004: Applied Data Science</w:t>
      </w:r>
    </w:p>
    <w:p w:rsidR="009050C9" w:rsidRDefault="009050C9">
      <w:pPr>
        <w:jc w:val="center"/>
        <w:rPr>
          <w:rFonts w:ascii="Garamond" w:hAnsi="Garamond" w:hint="eastAsia"/>
          <w:b/>
          <w:bCs/>
          <w:sz w:val="28"/>
          <w:szCs w:val="28"/>
        </w:rPr>
      </w:pPr>
    </w:p>
    <w:p w:rsidR="009050C9" w:rsidRDefault="0091328A">
      <w:pPr>
        <w:jc w:val="center"/>
        <w:rPr>
          <w:rFonts w:ascii="Garamond" w:hAnsi="Garamond" w:hint="eastAsia"/>
          <w:b/>
          <w:bCs/>
          <w:sz w:val="28"/>
          <w:szCs w:val="28"/>
        </w:rPr>
      </w:pPr>
      <w:r>
        <w:rPr>
          <w:rFonts w:ascii="Garamond" w:hAnsi="Garamond"/>
          <w:b/>
          <w:bCs/>
          <w:sz w:val="28"/>
          <w:szCs w:val="28"/>
        </w:rPr>
        <w:t>Fall 2014</w:t>
      </w:r>
    </w:p>
    <w:p w:rsidR="009050C9" w:rsidRDefault="0091328A">
      <w:pPr>
        <w:jc w:val="center"/>
        <w:rPr>
          <w:rFonts w:ascii="Garamond" w:hAnsi="Garamond" w:hint="eastAsia"/>
          <w:b/>
          <w:bCs/>
          <w:sz w:val="28"/>
          <w:szCs w:val="28"/>
        </w:rPr>
      </w:pPr>
      <w:r>
        <w:rPr>
          <w:rFonts w:ascii="Garamond" w:hAnsi="Garamond"/>
          <w:b/>
          <w:bCs/>
          <w:sz w:val="28"/>
          <w:szCs w:val="28"/>
        </w:rPr>
        <w:t>Lectures: Mondays 5:40pm – 8:30pm</w:t>
      </w:r>
    </w:p>
    <w:p w:rsidR="009050C9" w:rsidRDefault="0091328A">
      <w:pPr>
        <w:jc w:val="center"/>
        <w:rPr>
          <w:rFonts w:ascii="Garamond" w:hAnsi="Garamond" w:hint="eastAsia"/>
          <w:b/>
          <w:bCs/>
          <w:sz w:val="28"/>
          <w:szCs w:val="28"/>
        </w:rPr>
      </w:pPr>
      <w:r>
        <w:rPr>
          <w:rFonts w:ascii="Garamond" w:hAnsi="Garamond"/>
          <w:b/>
          <w:bCs/>
          <w:sz w:val="28"/>
          <w:szCs w:val="28"/>
        </w:rPr>
        <w:t>CUSP, 2 MTC, 8</w:t>
      </w:r>
      <w:r>
        <w:rPr>
          <w:rFonts w:ascii="Garamond" w:hAnsi="Garamond"/>
          <w:b/>
          <w:bCs/>
          <w:sz w:val="28"/>
          <w:szCs w:val="28"/>
          <w:vertAlign w:val="superscript"/>
        </w:rPr>
        <w:t>th</w:t>
      </w:r>
      <w:r>
        <w:rPr>
          <w:rFonts w:ascii="Garamond" w:hAnsi="Garamond"/>
          <w:b/>
          <w:bCs/>
          <w:sz w:val="28"/>
          <w:szCs w:val="28"/>
        </w:rPr>
        <w:t xml:space="preserve"> Floor, MAGNET Room TBD</w:t>
      </w:r>
    </w:p>
    <w:p w:rsidR="009050C9" w:rsidRDefault="009050C9">
      <w:pPr>
        <w:jc w:val="center"/>
        <w:rPr>
          <w:rFonts w:ascii="Garamond" w:hAnsi="Garamond" w:hint="eastAsia"/>
          <w:b/>
          <w:bCs/>
          <w:sz w:val="28"/>
          <w:szCs w:val="28"/>
        </w:rPr>
      </w:pPr>
    </w:p>
    <w:p w:rsidR="009050C9" w:rsidRDefault="009050C9">
      <w:pPr>
        <w:rPr>
          <w:rFonts w:ascii="Garamond" w:hAnsi="Garamond"/>
        </w:rPr>
      </w:pPr>
    </w:p>
    <w:p w:rsidR="007C60DE" w:rsidRDefault="007C60DE">
      <w:pPr>
        <w:rPr>
          <w:rFonts w:ascii="Garamond" w:hAnsi="Garamond" w:hint="eastAsia"/>
        </w:rPr>
      </w:pPr>
    </w:p>
    <w:p w:rsidR="009050C9" w:rsidRDefault="0091328A">
      <w:pPr>
        <w:rPr>
          <w:rFonts w:ascii="Garamond" w:hAnsi="Garamond" w:hint="eastAsia"/>
          <w:b/>
          <w:u w:val="single"/>
        </w:rPr>
      </w:pPr>
      <w:r>
        <w:rPr>
          <w:rFonts w:ascii="Garamond" w:hAnsi="Garamond"/>
          <w:b/>
          <w:u w:val="single"/>
        </w:rPr>
        <w:t>Instructors:</w:t>
      </w:r>
    </w:p>
    <w:p w:rsidR="009050C9" w:rsidRDefault="0091328A">
      <w:pPr>
        <w:rPr>
          <w:rFonts w:ascii="Garamond" w:hAnsi="Garamond" w:hint="eastAsia"/>
        </w:rPr>
      </w:pPr>
      <w:r>
        <w:rPr>
          <w:rFonts w:ascii="Garamond" w:hAnsi="Garamond"/>
          <w:lang w:val="sv-SE"/>
        </w:rPr>
        <w:t xml:space="preserve">Foundations of Data Science: </w:t>
      </w:r>
      <w:r>
        <w:rPr>
          <w:rFonts w:ascii="Garamond" w:hAnsi="Garamond"/>
        </w:rPr>
        <w:t>Predictive Analytics and Decision-Making</w:t>
      </w:r>
    </w:p>
    <w:p w:rsidR="009050C9" w:rsidRDefault="0091328A">
      <w:pPr>
        <w:rPr>
          <w:rFonts w:ascii="Garamond" w:hAnsi="Garamond" w:cs="TimesNewRomanPSMT" w:hint="eastAsia"/>
        </w:rPr>
      </w:pPr>
      <w:r>
        <w:rPr>
          <w:rFonts w:ascii="Garamond" w:hAnsi="Garamond"/>
          <w:lang w:val="sv-SE"/>
        </w:rPr>
        <w:t xml:space="preserve">Tim Savage, PhD. </w:t>
      </w:r>
      <w:r w:rsidR="009050C9">
        <w:fldChar w:fldCharType="begin"/>
      </w:r>
      <w:r w:rsidR="009050C9">
        <w:instrText>HYPERLINK "mailto:timothyhsavagephd@gmail.com" \h</w:instrText>
      </w:r>
      <w:r w:rsidR="009050C9">
        <w:fldChar w:fldCharType="separate"/>
      </w:r>
      <w:r>
        <w:rPr>
          <w:rStyle w:val="InternetLink"/>
          <w:rFonts w:ascii="Garamond" w:hAnsi="Garamond" w:cs="TimesNewRomanPSMT"/>
        </w:rPr>
        <w:t>timothyhsavagephd@gmail.com</w:t>
      </w:r>
      <w:r w:rsidR="009050C9">
        <w:fldChar w:fldCharType="end"/>
      </w:r>
      <w:r>
        <w:rPr>
          <w:rFonts w:ascii="Garamond" w:hAnsi="Garamond" w:cs="TimesNewRomanPSMT"/>
        </w:rPr>
        <w:t xml:space="preserve">  917.439.3175</w:t>
      </w:r>
    </w:p>
    <w:p w:rsidR="009050C9" w:rsidRDefault="009050C9">
      <w:pPr>
        <w:rPr>
          <w:rFonts w:ascii="Garamond" w:hAnsi="Garamond" w:cs="TimesNewRomanPSMT" w:hint="eastAsia"/>
        </w:rPr>
      </w:pPr>
    </w:p>
    <w:p w:rsidR="009050C9" w:rsidRDefault="0091328A">
      <w:pPr>
        <w:rPr>
          <w:rFonts w:ascii="Garamond" w:hAnsi="Garamond" w:cs="TimesNewRomanPSMT" w:hint="eastAsia"/>
        </w:rPr>
      </w:pPr>
      <w:r>
        <w:rPr>
          <w:rFonts w:ascii="Garamond" w:hAnsi="Garamond" w:cs="TimesNewRomanPSMT"/>
        </w:rPr>
        <w:t>Applied Data Science Module 1: Video Analytics</w:t>
      </w:r>
    </w:p>
    <w:p w:rsidR="009050C9" w:rsidRDefault="0091328A">
      <w:pPr>
        <w:rPr>
          <w:rFonts w:ascii="Garamond" w:hAnsi="Garamond" w:cs="TimesNewRomanPSMT" w:hint="eastAsia"/>
        </w:rPr>
      </w:pPr>
      <w:r>
        <w:rPr>
          <w:rFonts w:ascii="Garamond" w:hAnsi="Garamond" w:cs="TimesNewRomanPSMT"/>
        </w:rPr>
        <w:t xml:space="preserve">Greg </w:t>
      </w:r>
      <w:proofErr w:type="spellStart"/>
      <w:r>
        <w:rPr>
          <w:rFonts w:ascii="Garamond" w:hAnsi="Garamond" w:cs="TimesNewRomanPSMT"/>
        </w:rPr>
        <w:t>Dobler</w:t>
      </w:r>
      <w:proofErr w:type="spellEnd"/>
      <w:r>
        <w:rPr>
          <w:rFonts w:ascii="Garamond" w:hAnsi="Garamond" w:cs="TimesNewRomanPSMT"/>
        </w:rPr>
        <w:t xml:space="preserve">, PhD. </w:t>
      </w:r>
      <w:hyperlink r:id="rId7">
        <w:r>
          <w:rPr>
            <w:rStyle w:val="InternetLink"/>
            <w:rFonts w:ascii="Garamond" w:hAnsi="Garamond" w:cs="TimesNewRomanPSMT"/>
          </w:rPr>
          <w:t>greg.dobler@nyu.edu</w:t>
        </w:r>
      </w:hyperlink>
      <w:r>
        <w:rPr>
          <w:rFonts w:ascii="Garamond" w:hAnsi="Garamond" w:cs="TimesNewRomanPSMT"/>
        </w:rPr>
        <w:t>, 646-997-0526</w:t>
      </w:r>
    </w:p>
    <w:p w:rsidR="009050C9" w:rsidRDefault="009050C9">
      <w:pPr>
        <w:rPr>
          <w:rFonts w:ascii="Garamond" w:hAnsi="Garamond" w:cs="TimesNewRomanPSMT" w:hint="eastAsia"/>
        </w:rPr>
      </w:pPr>
    </w:p>
    <w:p w:rsidR="009050C9" w:rsidRDefault="0091328A">
      <w:pPr>
        <w:rPr>
          <w:rFonts w:ascii="Garamond" w:hAnsi="Garamond" w:cs="TimesNewRomanPSMT" w:hint="eastAsia"/>
        </w:rPr>
      </w:pPr>
      <w:r>
        <w:rPr>
          <w:rFonts w:ascii="Garamond" w:hAnsi="Garamond" w:cs="TimesNewRomanPSMT"/>
        </w:rPr>
        <w:t>Applied Data Scienc</w:t>
      </w:r>
      <w:r w:rsidR="007A6DFC">
        <w:rPr>
          <w:rFonts w:ascii="Garamond" w:hAnsi="Garamond" w:cs="TimesNewRomanPSMT"/>
        </w:rPr>
        <w:t>e Module 2</w:t>
      </w:r>
      <w:r>
        <w:rPr>
          <w:rFonts w:ascii="Garamond" w:hAnsi="Garamond" w:cs="TimesNewRomanPSMT"/>
        </w:rPr>
        <w:t>: Sound Analytics</w:t>
      </w:r>
    </w:p>
    <w:p w:rsidR="009050C9" w:rsidRDefault="0091328A">
      <w:pPr>
        <w:rPr>
          <w:rFonts w:ascii="Garamond" w:hAnsi="Garamond" w:cs="TimesNewRomanPSMT" w:hint="eastAsia"/>
        </w:rPr>
      </w:pPr>
      <w:r>
        <w:rPr>
          <w:rFonts w:ascii="Garamond" w:hAnsi="Garamond" w:cs="TimesNewRomanPSMT"/>
        </w:rPr>
        <w:t xml:space="preserve">Charlie </w:t>
      </w:r>
      <w:proofErr w:type="spellStart"/>
      <w:r>
        <w:rPr>
          <w:rFonts w:ascii="Garamond" w:hAnsi="Garamond" w:cs="TimesNewRomanPSMT"/>
        </w:rPr>
        <w:t>Mydlarz</w:t>
      </w:r>
      <w:proofErr w:type="spellEnd"/>
      <w:r>
        <w:rPr>
          <w:rFonts w:ascii="Garamond" w:hAnsi="Garamond" w:cs="TimesNewRomanPSMT"/>
        </w:rPr>
        <w:t xml:space="preserve">, PhD.  </w:t>
      </w:r>
      <w:hyperlink r:id="rId8">
        <w:r>
          <w:rPr>
            <w:rStyle w:val="InternetLink"/>
            <w:rFonts w:ascii="Garamond" w:hAnsi="Garamond" w:cs="TimesNewRomanPSMT"/>
          </w:rPr>
          <w:t>cmydlarz@nyu.edu</w:t>
        </w:r>
      </w:hyperlink>
      <w:r>
        <w:rPr>
          <w:rFonts w:ascii="Garamond" w:hAnsi="Garamond" w:cs="TimesNewRomanPSMT"/>
        </w:rPr>
        <w:t>, 646-997-0536</w:t>
      </w:r>
    </w:p>
    <w:p w:rsidR="009050C9" w:rsidRDefault="009050C9">
      <w:pPr>
        <w:rPr>
          <w:rFonts w:ascii="Garamond" w:hAnsi="Garamond" w:cs="Arial" w:hint="eastAsia"/>
        </w:rPr>
      </w:pPr>
    </w:p>
    <w:p w:rsidR="009050C9" w:rsidRDefault="0091328A">
      <w:pPr>
        <w:rPr>
          <w:rFonts w:ascii="Garamond" w:hAnsi="Garamond" w:hint="eastAsia"/>
          <w:b/>
          <w:u w:val="single"/>
          <w:lang w:val="sv-SE"/>
        </w:rPr>
      </w:pPr>
      <w:r>
        <w:rPr>
          <w:rFonts w:ascii="Garamond" w:hAnsi="Garamond"/>
          <w:b/>
          <w:u w:val="single"/>
          <w:lang w:val="sv-SE"/>
        </w:rPr>
        <w:t>Teaching Assistant:</w:t>
      </w:r>
    </w:p>
    <w:p w:rsidR="009050C9" w:rsidRDefault="0091328A">
      <w:pPr>
        <w:rPr>
          <w:rFonts w:ascii="Garamond" w:hAnsi="Garamond" w:cs="TimesNewRomanPSMT" w:hint="eastAsia"/>
        </w:rPr>
      </w:pPr>
      <w:r>
        <w:rPr>
          <w:rFonts w:ascii="Garamond" w:hAnsi="Garamond" w:cs="TimesNewRomanPSMT"/>
        </w:rPr>
        <w:t xml:space="preserve">Karan </w:t>
      </w:r>
      <w:proofErr w:type="spellStart"/>
      <w:r>
        <w:rPr>
          <w:rFonts w:ascii="Garamond" w:hAnsi="Garamond" w:cs="TimesNewRomanPSMT"/>
        </w:rPr>
        <w:t>Modi</w:t>
      </w:r>
      <w:proofErr w:type="spellEnd"/>
      <w:r>
        <w:rPr>
          <w:rFonts w:ascii="Garamond" w:hAnsi="Garamond" w:cs="TimesNewRomanPSMT"/>
        </w:rPr>
        <w:t xml:space="preserve"> </w:t>
      </w:r>
      <w:hyperlink r:id="rId9">
        <w:r>
          <w:rPr>
            <w:rStyle w:val="InternetLink"/>
            <w:rFonts w:ascii="Garamond" w:hAnsi="Garamond" w:cs="TimesNewRomanPSMT"/>
          </w:rPr>
          <w:t>km2971@nyu.edu</w:t>
        </w:r>
      </w:hyperlink>
      <w:bookmarkStart w:id="0" w:name="_GoBack"/>
      <w:bookmarkEnd w:id="0"/>
      <w:r>
        <w:rPr>
          <w:rFonts w:ascii="Garamond" w:hAnsi="Garamond" w:cs="TimesNewRomanPSMT"/>
        </w:rPr>
        <w:t xml:space="preserve">  </w:t>
      </w:r>
    </w:p>
    <w:p w:rsidR="009050C9" w:rsidRDefault="009050C9">
      <w:pPr>
        <w:rPr>
          <w:rFonts w:ascii="Garamond" w:hAnsi="Garamond" w:hint="eastAsia"/>
        </w:rPr>
      </w:pPr>
    </w:p>
    <w:p w:rsidR="009050C9" w:rsidRDefault="0091328A">
      <w:pPr>
        <w:rPr>
          <w:rFonts w:ascii="Garamond" w:hAnsi="Garamond" w:hint="eastAsia"/>
          <w:b/>
          <w:u w:val="single"/>
        </w:rPr>
      </w:pPr>
      <w:r>
        <w:rPr>
          <w:rFonts w:ascii="Garamond" w:hAnsi="Garamond"/>
          <w:b/>
          <w:u w:val="single"/>
        </w:rPr>
        <w:t>Office Hours</w:t>
      </w:r>
    </w:p>
    <w:p w:rsidR="009050C9" w:rsidRDefault="0091328A">
      <w:pPr>
        <w:rPr>
          <w:rFonts w:ascii="Garamond" w:hAnsi="Garamond" w:cs="TimesNewRomanPSMT" w:hint="eastAsia"/>
        </w:rPr>
      </w:pPr>
      <w:r>
        <w:rPr>
          <w:rFonts w:ascii="Garamond" w:hAnsi="Garamond" w:cs="TimesNewRomanPSMT"/>
        </w:rPr>
        <w:t>TBD</w:t>
      </w:r>
    </w:p>
    <w:p w:rsidR="009050C9" w:rsidRDefault="009050C9">
      <w:pPr>
        <w:rPr>
          <w:rFonts w:ascii="Garamond" w:hAnsi="Garamond"/>
        </w:rPr>
      </w:pPr>
    </w:p>
    <w:p w:rsidR="007C60DE" w:rsidRDefault="007C60DE">
      <w:pPr>
        <w:rPr>
          <w:rFonts w:ascii="Garamond" w:hAnsi="Garamond" w:hint="eastAsia"/>
        </w:rPr>
      </w:pPr>
    </w:p>
    <w:p w:rsidR="009050C9" w:rsidRDefault="0091328A">
      <w:pPr>
        <w:rPr>
          <w:rFonts w:ascii="Garamond" w:hAnsi="Garamond" w:hint="eastAsia"/>
          <w:b/>
          <w:u w:val="single"/>
        </w:rPr>
      </w:pPr>
      <w:r>
        <w:rPr>
          <w:rFonts w:ascii="Garamond" w:hAnsi="Garamond"/>
          <w:b/>
          <w:u w:val="single"/>
        </w:rPr>
        <w:t xml:space="preserve">Course </w:t>
      </w:r>
      <w:r>
        <w:rPr>
          <w:rFonts w:ascii="Garamond" w:hAnsi="Garamond"/>
          <w:b/>
          <w:u w:val="single"/>
        </w:rPr>
        <w:t>Description</w:t>
      </w:r>
    </w:p>
    <w:p w:rsidR="009050C9" w:rsidRPr="007C60DE" w:rsidRDefault="0091328A" w:rsidP="007C60DE">
      <w:pPr>
        <w:rPr>
          <w:rFonts w:ascii="Garamond" w:hAnsi="Garamond" w:hint="eastAsia"/>
        </w:rPr>
      </w:pPr>
      <w:r>
        <w:rPr>
          <w:rFonts w:ascii="Garamond" w:hAnsi="Garamond"/>
        </w:rPr>
        <w:t>This course introduces students to the theory, principles and applications of mathematical and computer modeling of data as applied to cities.  It will be based on two unified themes: foundations for predictive analytics and decision-making fol</w:t>
      </w:r>
      <w:r>
        <w:rPr>
          <w:rFonts w:ascii="Garamond" w:hAnsi="Garamond"/>
        </w:rPr>
        <w:t>lowed by applications in data science. The 1st half of the course will cover predictive modeling using a wide array of examples, including predictive modeling, an advanced treatment of regression, visualization and graphics, and automated analysis for high</w:t>
      </w:r>
      <w:r>
        <w:rPr>
          <w:rFonts w:ascii="Garamond" w:hAnsi="Garamond"/>
        </w:rPr>
        <w:t xml:space="preserve"> dimensional data. The second half will introduce students to applications in data science such as analytics of images and video as well as subjective data processing and analysis.</w:t>
      </w:r>
    </w:p>
    <w:p w:rsidR="009050C9" w:rsidRDefault="009050C9">
      <w:pPr>
        <w:pStyle w:val="BasicParagraph"/>
        <w:widowControl/>
        <w:spacing w:line="240" w:lineRule="auto"/>
        <w:ind w:right="-43"/>
        <w:rPr>
          <w:rFonts w:ascii="Garamond" w:hAnsi="Garamond" w:cs="TimesNewRomanPSMT" w:hint="eastAsia"/>
          <w:b/>
        </w:rPr>
      </w:pPr>
    </w:p>
    <w:p w:rsidR="007C60DE" w:rsidRDefault="007C60DE">
      <w:pPr>
        <w:pStyle w:val="BasicParagraph"/>
        <w:widowControl/>
        <w:spacing w:line="240" w:lineRule="auto"/>
        <w:ind w:right="-43"/>
        <w:rPr>
          <w:rFonts w:ascii="Garamond" w:hAnsi="Garamond" w:cs="TimesNewRomanPSMT"/>
          <w:b/>
          <w:u w:val="single"/>
        </w:rPr>
      </w:pPr>
    </w:p>
    <w:p w:rsidR="009050C9" w:rsidRDefault="0091328A">
      <w:pPr>
        <w:pStyle w:val="BasicParagraph"/>
        <w:widowControl/>
        <w:spacing w:line="240" w:lineRule="auto"/>
        <w:ind w:right="-43"/>
        <w:rPr>
          <w:rFonts w:ascii="Garamond" w:hAnsi="Garamond" w:cs="TimesNewRomanPSMT" w:hint="eastAsia"/>
          <w:b/>
          <w:u w:val="single"/>
        </w:rPr>
      </w:pPr>
      <w:r>
        <w:rPr>
          <w:rFonts w:ascii="Garamond" w:hAnsi="Garamond" w:cs="TimesNewRomanPSMT"/>
          <w:b/>
          <w:u w:val="single"/>
        </w:rPr>
        <w:t>Course Objectives</w:t>
      </w:r>
    </w:p>
    <w:p w:rsidR="007C60DE" w:rsidRDefault="0091328A">
      <w:pPr>
        <w:pStyle w:val="BasicParagraph"/>
        <w:widowControl/>
        <w:spacing w:line="240" w:lineRule="auto"/>
        <w:ind w:right="-43"/>
        <w:rPr>
          <w:rFonts w:ascii="Garamond" w:hAnsi="Garamond" w:cs="Garamond"/>
        </w:rPr>
      </w:pPr>
      <w:r>
        <w:rPr>
          <w:rFonts w:ascii="Garamond" w:hAnsi="Garamond" w:cs="Garamond"/>
        </w:rPr>
        <w:t>The study of statistics lies at the core of applied data science, but it can quickly devolve into little more than equations.  The objective of this course is to move beyond the equations to develop an understanding, ideally broad, of the role of data anal</w:t>
      </w:r>
      <w:r>
        <w:rPr>
          <w:rFonts w:ascii="Garamond" w:hAnsi="Garamond" w:cs="Garamond"/>
        </w:rPr>
        <w:t xml:space="preserve">ysis in actual practice.  Software can do the calculations.  It cannot, however, form meaningful hypotheses, develop properly specified tests, or interpret results, the latter of which are the objectives of this course.  </w:t>
      </w:r>
    </w:p>
    <w:p w:rsidR="007C60DE" w:rsidRDefault="007C60DE">
      <w:pPr>
        <w:pStyle w:val="BasicParagraph"/>
        <w:widowControl/>
        <w:spacing w:line="240" w:lineRule="auto"/>
        <w:ind w:right="-43"/>
        <w:rPr>
          <w:rFonts w:ascii="Garamond" w:hAnsi="Garamond" w:cs="Garamond"/>
        </w:rPr>
      </w:pPr>
    </w:p>
    <w:p w:rsidR="009050C9" w:rsidRDefault="0091328A">
      <w:pPr>
        <w:pStyle w:val="BasicParagraph"/>
        <w:widowControl/>
        <w:spacing w:line="240" w:lineRule="auto"/>
        <w:ind w:right="-43"/>
        <w:rPr>
          <w:rFonts w:ascii="Garamond" w:hAnsi="Garamond" w:cs="TimesNewRomanPSMT" w:hint="eastAsia"/>
          <w:b/>
          <w:u w:val="single"/>
        </w:rPr>
      </w:pPr>
      <w:r>
        <w:rPr>
          <w:rFonts w:ascii="Garamond" w:hAnsi="Garamond" w:cs="TimesNewRomanPSMT"/>
          <w:b/>
          <w:u w:val="single"/>
        </w:rPr>
        <w:lastRenderedPageBreak/>
        <w:t>Course Requirements</w:t>
      </w:r>
    </w:p>
    <w:p w:rsidR="009050C9" w:rsidRDefault="0091328A">
      <w:pPr>
        <w:pStyle w:val="BasicParagraph"/>
        <w:widowControl/>
        <w:spacing w:line="240" w:lineRule="auto"/>
        <w:ind w:right="-43"/>
        <w:rPr>
          <w:rFonts w:ascii="Garamond" w:hAnsi="Garamond" w:cs="Garamond" w:hint="eastAsia"/>
        </w:rPr>
      </w:pPr>
      <w:r>
        <w:rPr>
          <w:rFonts w:ascii="Garamond" w:hAnsi="Garamond" w:cs="Garamond"/>
        </w:rPr>
        <w:t>As noted, the</w:t>
      </w:r>
      <w:r>
        <w:rPr>
          <w:rFonts w:ascii="Garamond" w:hAnsi="Garamond" w:cs="Garamond"/>
        </w:rPr>
        <w:t xml:space="preserve"> course is software neutral.  For either R or Python, students can freely download either package together with a GUI of their choice.  Both are free programming environments (at least at the point of provision) for statistics and data manipulation.  (R ha</w:t>
      </w:r>
      <w:r>
        <w:rPr>
          <w:rFonts w:ascii="Garamond" w:hAnsi="Garamond" w:cs="Garamond"/>
        </w:rPr>
        <w:t xml:space="preserve">s been around longer than Python and has more extensive statistical libraries, especially for Bayesian analysis.)  We will use only a small subset of the capabilities of either package, which will not require extensive training.  </w:t>
      </w:r>
    </w:p>
    <w:p w:rsidR="009050C9" w:rsidRDefault="009050C9">
      <w:pPr>
        <w:pStyle w:val="BasicParagraph"/>
        <w:widowControl/>
        <w:spacing w:line="240" w:lineRule="auto"/>
        <w:ind w:right="-43"/>
        <w:rPr>
          <w:rFonts w:ascii="Garamond" w:hAnsi="Garamond" w:cs="TimesNewRomanPSMT" w:hint="eastAsia"/>
          <w:b/>
        </w:rPr>
      </w:pPr>
    </w:p>
    <w:p w:rsidR="009050C9" w:rsidRDefault="0091328A">
      <w:pPr>
        <w:pStyle w:val="BasicParagraph"/>
        <w:widowControl/>
        <w:spacing w:line="240" w:lineRule="auto"/>
        <w:ind w:right="-43"/>
        <w:rPr>
          <w:rFonts w:ascii="Garamond" w:hAnsi="Garamond" w:cs="TimesNewRomanPSMT" w:hint="eastAsia"/>
          <w:b/>
          <w:u w:val="single"/>
        </w:rPr>
      </w:pPr>
      <w:r>
        <w:rPr>
          <w:rFonts w:ascii="Garamond" w:hAnsi="Garamond" w:cs="TimesNewRomanPSMT"/>
          <w:b/>
          <w:u w:val="single"/>
        </w:rPr>
        <w:t>Grading:</w:t>
      </w:r>
    </w:p>
    <w:p w:rsidR="009050C9" w:rsidRDefault="0091328A">
      <w:pPr>
        <w:pStyle w:val="BasicParagraph"/>
        <w:widowControl/>
        <w:spacing w:line="240" w:lineRule="auto"/>
        <w:ind w:left="547" w:right="-43"/>
        <w:rPr>
          <w:rFonts w:ascii="Garamond" w:hAnsi="Garamond" w:cs="TimesNewRomanPSMT" w:hint="eastAsia"/>
        </w:rPr>
      </w:pPr>
      <w:r>
        <w:rPr>
          <w:rFonts w:ascii="Garamond" w:hAnsi="Garamond" w:cs="TimesNewRomanPSMT"/>
        </w:rPr>
        <w:t>Foundations Mo</w:t>
      </w:r>
      <w:r>
        <w:rPr>
          <w:rFonts w:ascii="Garamond" w:hAnsi="Garamond" w:cs="TimesNewRomanPSMT"/>
        </w:rPr>
        <w:t xml:space="preserve">dule: </w:t>
      </w:r>
      <w:r>
        <w:rPr>
          <w:rFonts w:ascii="Garamond" w:hAnsi="Garamond" w:cs="TimesNewRomanPSMT"/>
        </w:rPr>
        <w:tab/>
      </w:r>
      <w:r>
        <w:rPr>
          <w:rFonts w:ascii="Garamond" w:hAnsi="Garamond" w:cs="TimesNewRomanPSMT"/>
        </w:rPr>
        <w:tab/>
      </w:r>
      <w:r>
        <w:rPr>
          <w:rFonts w:ascii="Garamond" w:hAnsi="Garamond" w:cs="TimesNewRomanPSMT"/>
        </w:rPr>
        <w:tab/>
        <w:t>50% (Homework: 20%; Lab: 10; Project: 20%)</w:t>
      </w:r>
    </w:p>
    <w:p w:rsidR="009050C9" w:rsidRDefault="0091328A">
      <w:pPr>
        <w:pStyle w:val="BasicParagraph"/>
        <w:widowControl/>
        <w:spacing w:line="240" w:lineRule="auto"/>
        <w:ind w:left="547" w:right="-43"/>
        <w:rPr>
          <w:rFonts w:ascii="Garamond" w:hAnsi="Garamond" w:cs="TimesNewRomanPSMT" w:hint="eastAsia"/>
        </w:rPr>
      </w:pPr>
      <w:r>
        <w:rPr>
          <w:rFonts w:ascii="Garamond" w:hAnsi="Garamond" w:cs="TimesNewRomanPSMT"/>
        </w:rPr>
        <w:t xml:space="preserve">Applied Data Science Module 1: </w:t>
      </w:r>
      <w:r>
        <w:rPr>
          <w:rFonts w:ascii="Garamond" w:hAnsi="Garamond" w:cs="TimesNewRomanPSMT"/>
        </w:rPr>
        <w:tab/>
        <w:t>25% (Homework:  5%; Project: 20%)</w:t>
      </w:r>
    </w:p>
    <w:p w:rsidR="009050C9" w:rsidRDefault="0091328A">
      <w:pPr>
        <w:pStyle w:val="BasicParagraph"/>
        <w:widowControl/>
        <w:spacing w:line="240" w:lineRule="auto"/>
        <w:ind w:left="547" w:right="-43"/>
        <w:rPr>
          <w:rFonts w:ascii="Garamond" w:hAnsi="Garamond" w:cs="TimesNewRomanPSMT" w:hint="eastAsia"/>
        </w:rPr>
      </w:pPr>
      <w:r>
        <w:rPr>
          <w:rFonts w:ascii="Garamond" w:hAnsi="Garamond" w:cs="TimesNewRomanPSMT"/>
        </w:rPr>
        <w:t xml:space="preserve">Applied Data Science Module 2: </w:t>
      </w:r>
      <w:r>
        <w:rPr>
          <w:rFonts w:ascii="Garamond" w:hAnsi="Garamond" w:cs="TimesNewRomanPSMT"/>
        </w:rPr>
        <w:tab/>
        <w:t>25% (Homework:  5%; Project: 20%)</w:t>
      </w:r>
    </w:p>
    <w:p w:rsidR="009050C9" w:rsidRDefault="009050C9">
      <w:pPr>
        <w:pStyle w:val="BasicParagraph"/>
        <w:spacing w:line="240" w:lineRule="auto"/>
        <w:ind w:right="-43"/>
        <w:rPr>
          <w:rFonts w:ascii="Garamond" w:hAnsi="Garamond" w:cs="TimesNewRomanPSMT" w:hint="eastAsia"/>
        </w:rPr>
      </w:pPr>
    </w:p>
    <w:p w:rsidR="009050C9" w:rsidRDefault="0091328A">
      <w:pPr>
        <w:pStyle w:val="BasicParagraph"/>
        <w:spacing w:line="240" w:lineRule="auto"/>
        <w:ind w:right="-43"/>
        <w:rPr>
          <w:rFonts w:ascii="Garamond" w:hAnsi="Garamond" w:cs="TimesNewRomanPSMT" w:hint="eastAsia"/>
          <w:b/>
        </w:rPr>
      </w:pPr>
      <w:r>
        <w:rPr>
          <w:rFonts w:ascii="Garamond" w:hAnsi="Garamond" w:cs="TimesNewRomanPSMT"/>
          <w:b/>
        </w:rPr>
        <w:t>Foundations Project</w:t>
      </w:r>
    </w:p>
    <w:p w:rsidR="009050C9" w:rsidRDefault="0091328A">
      <w:pPr>
        <w:pStyle w:val="BasicParagraph"/>
        <w:spacing w:line="240" w:lineRule="auto"/>
        <w:ind w:right="-43"/>
        <w:rPr>
          <w:rFonts w:ascii="Garamond" w:hAnsi="Garamond" w:cs="TimesNewRomanPSMT" w:hint="eastAsia"/>
        </w:rPr>
      </w:pPr>
      <w:r>
        <w:rPr>
          <w:rFonts w:ascii="Garamond" w:hAnsi="Garamond" w:cs="TimesNewRomanPSMT"/>
        </w:rPr>
        <w:t xml:space="preserve">This project aims to bring together all of the </w:t>
      </w:r>
      <w:r>
        <w:rPr>
          <w:rFonts w:ascii="Garamond" w:hAnsi="Garamond" w:cs="TimesNewRomanPSMT"/>
        </w:rPr>
        <w:t xml:space="preserve">materials of the foundations module.  It also aims to expose you to the task of original research using data analytics.  At the end of the third session, you will submit a research proposal of one paragraph outlining a particular topic that you would like </w:t>
      </w:r>
      <w:r>
        <w:rPr>
          <w:rFonts w:ascii="Garamond" w:hAnsi="Garamond" w:cs="TimesNewRomanPSMT"/>
        </w:rPr>
        <w:t>to explore.  This topic can range from analysis of taxi data to analysis of 311 data.  It’s your call.  In the proposal, you should address what hypotheses you would like to explore and how you might go about doing so.  During the remainder of the foundati</w:t>
      </w:r>
      <w:r>
        <w:rPr>
          <w:rFonts w:ascii="Garamond" w:hAnsi="Garamond" w:cs="TimesNewRomanPSMT"/>
        </w:rPr>
        <w:t>ons module, you will be exposed to a variety of statistical techniques which you should be able to apply to the data you propose to analyze.  At the end of the course, you will submit a five-page, double-space paper that describes your research agenda, the</w:t>
      </w:r>
      <w:r>
        <w:rPr>
          <w:rFonts w:ascii="Garamond" w:hAnsi="Garamond" w:cs="TimesNewRomanPSMT"/>
        </w:rPr>
        <w:t xml:space="preserve"> data you have gathered, the hypotheses you will to explore, the method you have used, and the results.  The results can be both tabular and visual.  The paper size is independent of tables and visualizations.</w:t>
      </w:r>
    </w:p>
    <w:p w:rsidR="009050C9" w:rsidRDefault="009050C9">
      <w:pPr>
        <w:pStyle w:val="BasicParagraph"/>
        <w:widowControl/>
        <w:spacing w:line="240" w:lineRule="auto"/>
        <w:ind w:right="-43"/>
        <w:rPr>
          <w:rFonts w:ascii="Garamond" w:hAnsi="Garamond" w:cs="TimesNewRomanPSMT" w:hint="eastAsia"/>
          <w:b/>
        </w:rPr>
      </w:pPr>
    </w:p>
    <w:p w:rsidR="009050C9" w:rsidRDefault="0091328A">
      <w:pPr>
        <w:pStyle w:val="BasicParagraph"/>
        <w:widowControl/>
        <w:spacing w:line="240" w:lineRule="auto"/>
        <w:ind w:right="-43"/>
        <w:rPr>
          <w:rFonts w:ascii="Garamond" w:hAnsi="Garamond" w:cs="TimesNewRomanPSMT" w:hint="eastAsia"/>
          <w:b/>
        </w:rPr>
      </w:pPr>
      <w:r>
        <w:rPr>
          <w:rFonts w:ascii="Garamond" w:hAnsi="Garamond" w:cs="TimesNewRomanPSMT"/>
          <w:b/>
        </w:rPr>
        <w:t>Applied Data Science Module 1 Project</w:t>
      </w:r>
    </w:p>
    <w:p w:rsidR="009050C9" w:rsidRDefault="0091328A">
      <w:pPr>
        <w:pStyle w:val="BasicParagraph"/>
        <w:widowControl/>
        <w:spacing w:line="240" w:lineRule="auto"/>
        <w:ind w:right="-43"/>
        <w:rPr>
          <w:rFonts w:ascii="Garamond" w:hAnsi="Garamond" w:cs="TimesNewRomanPSMT" w:hint="eastAsia"/>
        </w:rPr>
      </w:pPr>
      <w:r>
        <w:rPr>
          <w:rFonts w:ascii="Garamond" w:hAnsi="Garamond" w:cs="TimesNewRomanPSMT"/>
        </w:rPr>
        <w:t>The fin</w:t>
      </w:r>
      <w:r>
        <w:rPr>
          <w:rFonts w:ascii="Garamond" w:hAnsi="Garamond" w:cs="TimesNewRomanPSMT"/>
        </w:rPr>
        <w:t xml:space="preserve">al project for the image processing and computer vision module will consist of submitting an analysis pipeline in python to be executed on a video that the student has not yet seen.  Students will be graded based on the accuracy of the output.  There will </w:t>
      </w:r>
      <w:r>
        <w:rPr>
          <w:rFonts w:ascii="Garamond" w:hAnsi="Garamond" w:cs="TimesNewRomanPSMT"/>
        </w:rPr>
        <w:t>be weekly (ungraded) problem sets designed to familiarize students with the basic principles and techniques that will be used on the final project.</w:t>
      </w:r>
    </w:p>
    <w:p w:rsidR="009050C9" w:rsidRDefault="009050C9">
      <w:pPr>
        <w:pStyle w:val="BasicParagraph"/>
        <w:widowControl/>
        <w:spacing w:line="240" w:lineRule="auto"/>
        <w:ind w:right="-43"/>
        <w:rPr>
          <w:rFonts w:ascii="Garamond" w:hAnsi="Garamond" w:cs="TimesNewRomanPSMT" w:hint="eastAsia"/>
          <w:b/>
        </w:rPr>
      </w:pPr>
    </w:p>
    <w:p w:rsidR="009050C9" w:rsidRDefault="0091328A">
      <w:pPr>
        <w:pStyle w:val="BasicParagraph"/>
        <w:widowControl/>
        <w:spacing w:line="240" w:lineRule="auto"/>
        <w:ind w:right="-43"/>
        <w:rPr>
          <w:rFonts w:ascii="Garamond" w:hAnsi="Garamond" w:cs="TimesNewRomanPSMT" w:hint="eastAsia"/>
          <w:b/>
        </w:rPr>
      </w:pPr>
      <w:r>
        <w:rPr>
          <w:rFonts w:ascii="Garamond" w:hAnsi="Garamond" w:cs="TimesNewRomanPSMT"/>
          <w:b/>
        </w:rPr>
        <w:t>Applied Data Science Module 2 Project</w:t>
      </w:r>
    </w:p>
    <w:p w:rsidR="009050C9" w:rsidRDefault="0091328A">
      <w:pPr>
        <w:pStyle w:val="BasicParagraph"/>
        <w:widowControl/>
        <w:spacing w:line="240" w:lineRule="auto"/>
        <w:ind w:right="-43"/>
        <w:rPr>
          <w:rFonts w:ascii="Garamond" w:hAnsi="Garamond" w:cs="TimesNewRomanPSMT" w:hint="eastAsia"/>
        </w:rPr>
      </w:pPr>
      <w:r>
        <w:rPr>
          <w:rFonts w:ascii="Garamond" w:hAnsi="Garamond" w:cs="TimesNewRomanPSMT"/>
        </w:rPr>
        <w:t xml:space="preserve">The project involves the challenges faced and inferences that can be </w:t>
      </w:r>
      <w:r>
        <w:rPr>
          <w:rFonts w:ascii="Garamond" w:hAnsi="Garamond" w:cs="TimesNewRomanPSMT"/>
        </w:rPr>
        <w:t xml:space="preserve">made when studying urban </w:t>
      </w:r>
      <w:proofErr w:type="spellStart"/>
      <w:r>
        <w:rPr>
          <w:rFonts w:ascii="Garamond" w:hAnsi="Garamond" w:cs="TimesNewRomanPSMT"/>
        </w:rPr>
        <w:t>soundscapes</w:t>
      </w:r>
      <w:proofErr w:type="spellEnd"/>
      <w:r>
        <w:rPr>
          <w:rFonts w:ascii="Garamond" w:hAnsi="Garamond" w:cs="TimesNewRomanPSMT"/>
        </w:rPr>
        <w:t xml:space="preserve">. A </w:t>
      </w:r>
      <w:proofErr w:type="spellStart"/>
      <w:r>
        <w:rPr>
          <w:rFonts w:ascii="Garamond" w:hAnsi="Garamond" w:cs="TimesNewRomanPSMT"/>
        </w:rPr>
        <w:t>soundscape</w:t>
      </w:r>
      <w:proofErr w:type="spellEnd"/>
      <w:r>
        <w:rPr>
          <w:rFonts w:ascii="Garamond" w:hAnsi="Garamond" w:cs="TimesNewRomanPSMT"/>
        </w:rPr>
        <w:t xml:space="preserve"> can be defined as the auditory environment which surrounds a listener. The term is analogous with landscape in that it represents an individual’s unique experience of inhabiting an auditory environment, ba</w:t>
      </w:r>
      <w:r>
        <w:rPr>
          <w:rFonts w:ascii="Garamond" w:hAnsi="Garamond" w:cs="TimesNewRomanPSMT"/>
        </w:rPr>
        <w:t>sed on their previous experiences and interests. Gathering and making use of data from these environments therefore requires both objective audio data and subjective human response data, so the handling and use of these will be introduced, alongside the us</w:t>
      </w:r>
      <w:r>
        <w:rPr>
          <w:rFonts w:ascii="Garamond" w:hAnsi="Garamond" w:cs="TimesNewRomanPSMT"/>
        </w:rPr>
        <w:t>e of existing datasets to uncover trends around the noise issues of NYC.</w:t>
      </w:r>
    </w:p>
    <w:p w:rsidR="007C60DE" w:rsidRDefault="007C60DE">
      <w:pPr>
        <w:pStyle w:val="BasicParagraph"/>
        <w:widowControl/>
        <w:spacing w:line="240" w:lineRule="auto"/>
        <w:ind w:right="-43"/>
        <w:rPr>
          <w:rFonts w:ascii="Garamond" w:hAnsi="Garamond" w:cs="TimesNewRomanPSMT"/>
          <w:b/>
        </w:rPr>
      </w:pPr>
      <w:bookmarkStart w:id="1" w:name="__DdeLink__434_476616396"/>
      <w:bookmarkEnd w:id="1"/>
    </w:p>
    <w:p w:rsidR="009050C9" w:rsidRDefault="0091328A">
      <w:pPr>
        <w:pStyle w:val="BasicParagraph"/>
        <w:widowControl/>
        <w:spacing w:line="240" w:lineRule="auto"/>
        <w:ind w:right="-43"/>
        <w:rPr>
          <w:rFonts w:ascii="Garamond" w:hAnsi="Garamond" w:cs="TimesNewRomanPSMT" w:hint="eastAsia"/>
          <w:b/>
        </w:rPr>
      </w:pPr>
      <w:r>
        <w:rPr>
          <w:rFonts w:ascii="Garamond" w:hAnsi="Garamond" w:cs="TimesNewRomanPSMT"/>
          <w:b/>
        </w:rPr>
        <w:t>Applied Data Science Module 3 Project</w:t>
      </w:r>
    </w:p>
    <w:p w:rsidR="007C60DE" w:rsidRDefault="0091328A">
      <w:pPr>
        <w:pStyle w:val="BasicParagraph"/>
        <w:widowControl/>
        <w:spacing w:line="240" w:lineRule="auto"/>
        <w:ind w:right="-43"/>
        <w:rPr>
          <w:rFonts w:ascii="Garamond" w:hAnsi="Garamond" w:cs="TimesNewRomanPSMT"/>
        </w:rPr>
      </w:pPr>
      <w:r>
        <w:rPr>
          <w:rFonts w:ascii="Garamond" w:hAnsi="Garamond" w:cs="TimesNewRomanPSMT"/>
        </w:rPr>
        <w:t xml:space="preserve">The project involves </w:t>
      </w:r>
      <w:r>
        <w:rPr>
          <w:rFonts w:ascii="Garamond" w:hAnsi="Garamond" w:cs="TimesNewRomanPSMT"/>
        </w:rPr>
        <w:t>recreating and expanding work in computational social justice.  The general thrust of the work will be creating tools that identify instances of human trafficking on the open internet.  This will combine all arenas of data science: getting the data, cleani</w:t>
      </w:r>
      <w:r>
        <w:rPr>
          <w:rFonts w:ascii="Garamond" w:hAnsi="Garamond" w:cs="TimesNewRomanPSMT"/>
        </w:rPr>
        <w:t xml:space="preserve">ng the data, processing the data, and automatic analysis of the data.  During the project we will explore techniques involving image processing, text processing and multivariate linear regression. </w:t>
      </w:r>
    </w:p>
    <w:p w:rsidR="009050C9" w:rsidRPr="007C60DE" w:rsidRDefault="0091328A">
      <w:pPr>
        <w:pStyle w:val="BasicParagraph"/>
        <w:widowControl/>
        <w:spacing w:line="240" w:lineRule="auto"/>
        <w:ind w:right="-43"/>
        <w:rPr>
          <w:rFonts w:ascii="Garamond" w:hAnsi="Garamond" w:cs="TimesNewRomanPSMT" w:hint="eastAsia"/>
        </w:rPr>
      </w:pPr>
      <w:proofErr w:type="spellStart"/>
      <w:r>
        <w:rPr>
          <w:rFonts w:ascii="Garamond" w:hAnsi="Garamond" w:cs="TimesNewRomanPSMT"/>
          <w:b/>
          <w:u w:val="single"/>
        </w:rPr>
        <w:lastRenderedPageBreak/>
        <w:t>NYUClasses</w:t>
      </w:r>
      <w:proofErr w:type="spellEnd"/>
    </w:p>
    <w:p w:rsidR="009050C9" w:rsidRDefault="0091328A">
      <w:pPr>
        <w:pStyle w:val="BasicParagraph"/>
        <w:widowControl/>
        <w:spacing w:line="240" w:lineRule="auto"/>
        <w:ind w:right="-43"/>
        <w:rPr>
          <w:rFonts w:ascii="Garamond" w:hAnsi="Garamond" w:cs="Garamond" w:hint="eastAsia"/>
        </w:rPr>
      </w:pPr>
      <w:r>
        <w:rPr>
          <w:rFonts w:ascii="Garamond" w:hAnsi="Garamond" w:cs="Garamond"/>
        </w:rPr>
        <w:t>You must have access to the class Blackboard s</w:t>
      </w:r>
      <w:r>
        <w:rPr>
          <w:rFonts w:ascii="Garamond" w:hAnsi="Garamond" w:cs="Garamond"/>
        </w:rPr>
        <w:t xml:space="preserve">ite (http://classes.nyu.edu/). All announcements and class-related documents (supplemental and suggested readings, discussion questions, etc.) will be posted there.  </w:t>
      </w:r>
    </w:p>
    <w:p w:rsidR="009050C9" w:rsidRDefault="009050C9">
      <w:pPr>
        <w:pStyle w:val="BasicParagraph"/>
        <w:widowControl/>
        <w:spacing w:line="240" w:lineRule="auto"/>
        <w:ind w:right="-43"/>
        <w:rPr>
          <w:rFonts w:ascii="Garamond" w:hAnsi="Garamond" w:cs="TimesNewRomanPSMT" w:hint="eastAsia"/>
        </w:rPr>
      </w:pPr>
    </w:p>
    <w:p w:rsidR="007C60DE" w:rsidRDefault="007C60DE">
      <w:pPr>
        <w:pStyle w:val="BasicParagraph"/>
        <w:widowControl/>
        <w:spacing w:line="240" w:lineRule="auto"/>
        <w:ind w:right="-43"/>
        <w:rPr>
          <w:rFonts w:ascii="Garamond" w:hAnsi="Garamond" w:cs="TimesNewRomanPSMT"/>
          <w:b/>
          <w:u w:val="single"/>
        </w:rPr>
      </w:pPr>
    </w:p>
    <w:p w:rsidR="009050C9" w:rsidRDefault="0091328A">
      <w:pPr>
        <w:pStyle w:val="BasicParagraph"/>
        <w:widowControl/>
        <w:spacing w:line="240" w:lineRule="auto"/>
        <w:ind w:right="-43"/>
        <w:rPr>
          <w:rFonts w:ascii="Garamond" w:hAnsi="Garamond" w:cs="TimesNewRomanPSMT" w:hint="eastAsia"/>
          <w:b/>
          <w:u w:val="single"/>
        </w:rPr>
      </w:pPr>
      <w:r>
        <w:rPr>
          <w:rFonts w:ascii="Garamond" w:hAnsi="Garamond" w:cs="TimesNewRomanPSMT"/>
          <w:b/>
          <w:u w:val="single"/>
        </w:rPr>
        <w:t>Recommended/Suggested Readings</w:t>
      </w:r>
    </w:p>
    <w:p w:rsidR="009050C9" w:rsidRDefault="009050C9">
      <w:pPr>
        <w:pStyle w:val="BasicParagraph"/>
        <w:widowControl/>
        <w:spacing w:line="240" w:lineRule="auto"/>
        <w:rPr>
          <w:rFonts w:ascii="Garamond" w:hAnsi="Garamond" w:cs="Garamond" w:hint="eastAsia"/>
        </w:rPr>
      </w:pPr>
    </w:p>
    <w:p w:rsidR="009050C9" w:rsidRDefault="0091328A">
      <w:pPr>
        <w:pStyle w:val="BasicParagraph"/>
        <w:widowControl/>
        <w:spacing w:line="240" w:lineRule="auto"/>
        <w:rPr>
          <w:rFonts w:ascii="Garamond" w:hAnsi="Garamond" w:cs="Garamond" w:hint="eastAsia"/>
          <w:b/>
        </w:rPr>
      </w:pPr>
      <w:r>
        <w:rPr>
          <w:rFonts w:ascii="Garamond" w:hAnsi="Garamond" w:cs="Garamond"/>
          <w:b/>
        </w:rPr>
        <w:t>Reading for Foundations Module:</w:t>
      </w:r>
    </w:p>
    <w:p w:rsidR="009050C9" w:rsidRDefault="0091328A">
      <w:pPr>
        <w:pStyle w:val="BasicParagraph"/>
        <w:widowControl/>
        <w:spacing w:line="240" w:lineRule="auto"/>
        <w:rPr>
          <w:rFonts w:ascii="Garamond" w:hAnsi="Garamond" w:cs="Garamond" w:hint="eastAsia"/>
        </w:rPr>
      </w:pPr>
      <w:proofErr w:type="spellStart"/>
      <w:r>
        <w:rPr>
          <w:rFonts w:ascii="Garamond" w:hAnsi="Garamond" w:cs="Garamond"/>
        </w:rPr>
        <w:t>Angrist</w:t>
      </w:r>
      <w:proofErr w:type="spellEnd"/>
      <w:r>
        <w:rPr>
          <w:rFonts w:ascii="Garamond" w:hAnsi="Garamond" w:cs="Garamond"/>
        </w:rPr>
        <w:t xml:space="preserve"> and </w:t>
      </w:r>
      <w:proofErr w:type="spellStart"/>
      <w:r>
        <w:rPr>
          <w:rFonts w:ascii="Garamond" w:hAnsi="Garamond" w:cs="Garamond"/>
        </w:rPr>
        <w:t>Pischke</w:t>
      </w:r>
      <w:proofErr w:type="spellEnd"/>
      <w:r>
        <w:rPr>
          <w:rFonts w:ascii="Garamond" w:hAnsi="Garamond" w:cs="Garamond"/>
        </w:rPr>
        <w:t xml:space="preserve">, </w:t>
      </w:r>
      <w:r>
        <w:rPr>
          <w:rFonts w:ascii="Garamond" w:hAnsi="Garamond" w:cs="Garamond"/>
          <w:i/>
          <w:iCs/>
        </w:rPr>
        <w:t>M</w:t>
      </w:r>
      <w:r>
        <w:rPr>
          <w:rFonts w:ascii="Garamond" w:hAnsi="Garamond" w:cs="Garamond"/>
          <w:i/>
          <w:iCs/>
        </w:rPr>
        <w:t xml:space="preserve">ostly Harmless Econometrics: </w:t>
      </w:r>
      <w:proofErr w:type="gramStart"/>
      <w:r>
        <w:rPr>
          <w:rFonts w:ascii="Garamond" w:hAnsi="Garamond" w:cs="Garamond"/>
          <w:i/>
          <w:iCs/>
        </w:rPr>
        <w:t>An</w:t>
      </w:r>
      <w:proofErr w:type="gramEnd"/>
      <w:r>
        <w:rPr>
          <w:rFonts w:ascii="Garamond" w:hAnsi="Garamond" w:cs="Garamond"/>
          <w:i/>
          <w:iCs/>
        </w:rPr>
        <w:t xml:space="preserve"> Empiricist’s Companion</w:t>
      </w:r>
      <w:r>
        <w:rPr>
          <w:rFonts w:ascii="Garamond" w:hAnsi="Garamond" w:cs="Garamond"/>
        </w:rPr>
        <w:t>, Princeton University Press, 2009.</w:t>
      </w:r>
    </w:p>
    <w:p w:rsidR="009050C9" w:rsidRDefault="0091328A">
      <w:pPr>
        <w:pStyle w:val="BasicParagraph"/>
        <w:spacing w:line="240" w:lineRule="auto"/>
        <w:rPr>
          <w:rFonts w:ascii="Garamond" w:hAnsi="Garamond" w:cs="Garamond" w:hint="eastAsia"/>
        </w:rPr>
      </w:pPr>
      <w:r>
        <w:rPr>
          <w:rFonts w:ascii="Garamond" w:hAnsi="Garamond" w:cs="Garamond"/>
        </w:rPr>
        <w:t xml:space="preserve"> </w:t>
      </w:r>
    </w:p>
    <w:p w:rsidR="009050C9" w:rsidRDefault="0091328A">
      <w:pPr>
        <w:pStyle w:val="BasicParagraph"/>
        <w:widowControl/>
        <w:spacing w:line="240" w:lineRule="auto"/>
        <w:rPr>
          <w:rFonts w:ascii="Garamond" w:hAnsi="Garamond" w:cs="Garamond" w:hint="eastAsia"/>
        </w:rPr>
      </w:pPr>
      <w:r>
        <w:rPr>
          <w:rFonts w:ascii="Garamond" w:hAnsi="Garamond" w:cs="Garamond"/>
        </w:rPr>
        <w:t xml:space="preserve">Hastie, et al., </w:t>
      </w:r>
      <w:proofErr w:type="gramStart"/>
      <w:r>
        <w:rPr>
          <w:rFonts w:ascii="Garamond" w:hAnsi="Garamond" w:cs="Garamond"/>
          <w:i/>
        </w:rPr>
        <w:t>The</w:t>
      </w:r>
      <w:proofErr w:type="gramEnd"/>
      <w:r>
        <w:rPr>
          <w:rFonts w:ascii="Garamond" w:hAnsi="Garamond" w:cs="Garamond"/>
          <w:i/>
        </w:rPr>
        <w:t xml:space="preserve"> Elements of Statistical Learning: Data Mining, Inference and Prediction</w:t>
      </w:r>
      <w:r>
        <w:rPr>
          <w:rFonts w:ascii="Garamond" w:hAnsi="Garamond" w:cs="Garamond"/>
        </w:rPr>
        <w:t>, 2</w:t>
      </w:r>
      <w:r>
        <w:rPr>
          <w:rFonts w:ascii="Garamond" w:hAnsi="Garamond" w:cs="Garamond"/>
          <w:vertAlign w:val="superscript"/>
        </w:rPr>
        <w:t>nd</w:t>
      </w:r>
      <w:r>
        <w:rPr>
          <w:rFonts w:ascii="Garamond" w:hAnsi="Garamond" w:cs="Garamond"/>
        </w:rPr>
        <w:t xml:space="preserve"> Edition, Springer. (Online: </w:t>
      </w:r>
      <w:hyperlink r:id="rId10">
        <w:r>
          <w:rPr>
            <w:rStyle w:val="InternetLink"/>
            <w:rFonts w:ascii="Garamond" w:hAnsi="Garamond" w:cs="Garamond"/>
          </w:rPr>
          <w:t>http://statweb.stanford.edu/~tibs/ElemStatLearn/</w:t>
        </w:r>
      </w:hyperlink>
      <w:r>
        <w:rPr>
          <w:rFonts w:ascii="Garamond" w:hAnsi="Garamond" w:cs="Garamond"/>
        </w:rPr>
        <w:t>)</w:t>
      </w:r>
    </w:p>
    <w:p w:rsidR="009050C9" w:rsidRDefault="009050C9">
      <w:pPr>
        <w:pStyle w:val="BasicParagraph"/>
        <w:spacing w:line="240" w:lineRule="auto"/>
        <w:rPr>
          <w:rFonts w:ascii="Garamond" w:hAnsi="Garamond" w:cs="Garamond" w:hint="eastAsia"/>
        </w:rPr>
      </w:pPr>
    </w:p>
    <w:p w:rsidR="009050C9" w:rsidRDefault="0091328A">
      <w:pPr>
        <w:pStyle w:val="BasicParagraph"/>
        <w:widowControl/>
        <w:spacing w:line="240" w:lineRule="auto"/>
        <w:rPr>
          <w:rFonts w:ascii="Garamond" w:hAnsi="Garamond" w:cs="Garamond" w:hint="eastAsia"/>
        </w:rPr>
      </w:pPr>
      <w:proofErr w:type="spellStart"/>
      <w:r>
        <w:rPr>
          <w:rFonts w:ascii="Garamond" w:hAnsi="Garamond" w:cs="Garamond"/>
        </w:rPr>
        <w:t>Kabacoff</w:t>
      </w:r>
      <w:proofErr w:type="spellEnd"/>
      <w:r>
        <w:rPr>
          <w:rFonts w:ascii="Garamond" w:hAnsi="Garamond" w:cs="Garamond"/>
        </w:rPr>
        <w:t xml:space="preserve">, </w:t>
      </w:r>
      <w:r>
        <w:rPr>
          <w:rFonts w:ascii="Garamond" w:hAnsi="Garamond" w:cs="Garamond"/>
          <w:i/>
        </w:rPr>
        <w:t>R in Action: Data analysis and graphics with R</w:t>
      </w:r>
      <w:r>
        <w:rPr>
          <w:rFonts w:ascii="Garamond" w:hAnsi="Garamond" w:cs="Garamond"/>
        </w:rPr>
        <w:t>, 1st Edition, Manning Publications.</w:t>
      </w:r>
    </w:p>
    <w:p w:rsidR="009050C9" w:rsidRDefault="009050C9">
      <w:pPr>
        <w:pStyle w:val="BasicParagraph"/>
        <w:spacing w:line="240" w:lineRule="auto"/>
        <w:rPr>
          <w:rFonts w:ascii="Garamond" w:hAnsi="Garamond" w:cs="Garamond" w:hint="eastAsia"/>
        </w:rPr>
      </w:pPr>
    </w:p>
    <w:p w:rsidR="009050C9" w:rsidRDefault="0091328A">
      <w:pPr>
        <w:pStyle w:val="BasicParagraph"/>
        <w:spacing w:line="240" w:lineRule="auto"/>
        <w:rPr>
          <w:rFonts w:ascii="Garamond" w:hAnsi="Garamond" w:cs="Garamond" w:hint="eastAsia"/>
        </w:rPr>
      </w:pPr>
      <w:r>
        <w:rPr>
          <w:rFonts w:ascii="Garamond" w:hAnsi="Garamond" w:cs="Garamond"/>
        </w:rPr>
        <w:t xml:space="preserve">McKinney, </w:t>
      </w:r>
      <w:r>
        <w:rPr>
          <w:rFonts w:ascii="Garamond" w:hAnsi="Garamond" w:cs="Garamond"/>
          <w:i/>
        </w:rPr>
        <w:t>Python for Data Analysis</w:t>
      </w:r>
      <w:r>
        <w:rPr>
          <w:rFonts w:ascii="Garamond" w:hAnsi="Garamond" w:cs="Garamond"/>
        </w:rPr>
        <w:t>, O’Reilly Me</w:t>
      </w:r>
      <w:r>
        <w:rPr>
          <w:rFonts w:ascii="Garamond" w:hAnsi="Garamond" w:cs="Garamond"/>
        </w:rPr>
        <w:t xml:space="preserve">dia Inc., 2013.  </w:t>
      </w:r>
    </w:p>
    <w:p w:rsidR="009050C9" w:rsidRDefault="009050C9">
      <w:pPr>
        <w:pStyle w:val="BasicParagraph"/>
        <w:spacing w:line="240" w:lineRule="auto"/>
        <w:rPr>
          <w:rFonts w:ascii="Garamond" w:hAnsi="Garamond" w:cs="Garamond" w:hint="eastAsia"/>
        </w:rPr>
      </w:pPr>
    </w:p>
    <w:p w:rsidR="009050C9" w:rsidRDefault="0091328A">
      <w:pPr>
        <w:pStyle w:val="BasicParagraph"/>
        <w:spacing w:line="240" w:lineRule="auto"/>
        <w:rPr>
          <w:rFonts w:ascii="Garamond" w:hAnsi="Garamond" w:cs="Garamond" w:hint="eastAsia"/>
        </w:rPr>
      </w:pPr>
      <w:r>
        <w:rPr>
          <w:rFonts w:ascii="Garamond" w:hAnsi="Garamond" w:cs="Garamond"/>
        </w:rPr>
        <w:t xml:space="preserve">Sheppard, </w:t>
      </w:r>
      <w:r>
        <w:rPr>
          <w:rFonts w:ascii="Garamond" w:hAnsi="Garamond" w:cs="Garamond"/>
          <w:i/>
        </w:rPr>
        <w:t>Introduction to Python for Econometrics, Statistics and Data Analysis</w:t>
      </w:r>
      <w:r>
        <w:rPr>
          <w:rFonts w:ascii="Garamond" w:hAnsi="Garamond" w:cs="Garamond"/>
        </w:rPr>
        <w:t>, August 2014.</w:t>
      </w:r>
    </w:p>
    <w:p w:rsidR="009050C9" w:rsidRDefault="0091328A">
      <w:pPr>
        <w:pStyle w:val="BasicParagraph"/>
        <w:spacing w:line="240" w:lineRule="auto"/>
        <w:rPr>
          <w:rFonts w:ascii="Garamond" w:hAnsi="Garamond" w:cs="Garamond" w:hint="eastAsia"/>
        </w:rPr>
      </w:pPr>
      <w:r>
        <w:rPr>
          <w:rFonts w:ascii="Garamond" w:hAnsi="Garamond" w:cs="Garamond"/>
        </w:rPr>
        <w:t>(Online: http://www.kevinsheppard.com/images/0/09/Python_introduction.pdf.)</w:t>
      </w:r>
    </w:p>
    <w:p w:rsidR="009050C9" w:rsidRDefault="009050C9">
      <w:pPr>
        <w:pStyle w:val="BasicParagraph"/>
        <w:spacing w:line="240" w:lineRule="auto"/>
        <w:rPr>
          <w:rFonts w:ascii="Garamond" w:hAnsi="Garamond" w:cs="Garamond" w:hint="eastAsia"/>
        </w:rPr>
      </w:pPr>
    </w:p>
    <w:p w:rsidR="009050C9" w:rsidRDefault="0091328A">
      <w:pPr>
        <w:pStyle w:val="BasicParagraph"/>
        <w:spacing w:line="240" w:lineRule="auto"/>
        <w:rPr>
          <w:rFonts w:ascii="Garamond" w:hAnsi="Garamond" w:cs="Garamond" w:hint="eastAsia"/>
        </w:rPr>
      </w:pPr>
      <w:proofErr w:type="spellStart"/>
      <w:r>
        <w:rPr>
          <w:rFonts w:ascii="Garamond" w:hAnsi="Garamond" w:cs="Garamond"/>
        </w:rPr>
        <w:t>Zumel</w:t>
      </w:r>
      <w:proofErr w:type="spellEnd"/>
      <w:r>
        <w:rPr>
          <w:rFonts w:ascii="Garamond" w:hAnsi="Garamond" w:cs="Garamond"/>
        </w:rPr>
        <w:t xml:space="preserve"> and Mount, </w:t>
      </w:r>
      <w:r>
        <w:rPr>
          <w:rFonts w:ascii="Garamond" w:hAnsi="Garamond" w:cs="Garamond"/>
          <w:i/>
        </w:rPr>
        <w:t>Practical Data Science with R</w:t>
      </w:r>
      <w:r>
        <w:rPr>
          <w:rFonts w:ascii="Garamond" w:hAnsi="Garamond" w:cs="Garamond"/>
        </w:rPr>
        <w:t>, 1</w:t>
      </w:r>
      <w:r>
        <w:rPr>
          <w:rFonts w:ascii="Garamond" w:hAnsi="Garamond" w:cs="Garamond"/>
          <w:vertAlign w:val="superscript"/>
        </w:rPr>
        <w:t>st</w:t>
      </w:r>
      <w:r>
        <w:rPr>
          <w:rFonts w:ascii="Garamond" w:hAnsi="Garamond" w:cs="Garamond"/>
        </w:rPr>
        <w:t xml:space="preserve"> Edition, Manni</w:t>
      </w:r>
      <w:r>
        <w:rPr>
          <w:rFonts w:ascii="Garamond" w:hAnsi="Garamond" w:cs="Garamond"/>
        </w:rPr>
        <w:t xml:space="preserve">ng Publications Company, March 2014. (Select chapters available for free online: </w:t>
      </w:r>
      <w:hyperlink r:id="rId11">
        <w:r>
          <w:rPr>
            <w:rStyle w:val="InternetLink"/>
            <w:rFonts w:ascii="Garamond" w:hAnsi="Garamond" w:cs="Garamond"/>
          </w:rPr>
          <w:t>http://www.manning.com/zumel/</w:t>
        </w:r>
      </w:hyperlink>
      <w:r>
        <w:rPr>
          <w:rFonts w:ascii="Garamond" w:hAnsi="Garamond" w:cs="Garamond"/>
        </w:rPr>
        <w:t>)</w:t>
      </w:r>
    </w:p>
    <w:p w:rsidR="009050C9" w:rsidRDefault="009050C9">
      <w:pPr>
        <w:pStyle w:val="BasicParagraph"/>
        <w:spacing w:line="240" w:lineRule="auto"/>
        <w:ind w:left="720"/>
        <w:rPr>
          <w:rFonts w:ascii="Garamond" w:hAnsi="Garamond" w:cs="Garamond" w:hint="eastAsia"/>
        </w:rPr>
      </w:pPr>
    </w:p>
    <w:p w:rsidR="007C60DE" w:rsidRDefault="007C60DE">
      <w:pPr>
        <w:pStyle w:val="BasicParagraph"/>
        <w:spacing w:line="240" w:lineRule="auto"/>
        <w:rPr>
          <w:rFonts w:ascii="Garamond" w:hAnsi="Garamond" w:cs="Garamond"/>
          <w:b/>
        </w:rPr>
      </w:pPr>
    </w:p>
    <w:p w:rsidR="009050C9" w:rsidRDefault="0091328A">
      <w:pPr>
        <w:pStyle w:val="BasicParagraph"/>
        <w:spacing w:line="240" w:lineRule="auto"/>
        <w:rPr>
          <w:rFonts w:ascii="Garamond" w:hAnsi="Garamond" w:cs="Garamond" w:hint="eastAsia"/>
          <w:b/>
        </w:rPr>
      </w:pPr>
      <w:r>
        <w:rPr>
          <w:rFonts w:ascii="Garamond" w:hAnsi="Garamond" w:cs="Garamond"/>
          <w:b/>
        </w:rPr>
        <w:t>Reading for Applied Data Science Module 1:</w:t>
      </w:r>
    </w:p>
    <w:p w:rsidR="009050C9" w:rsidRDefault="0091328A">
      <w:pPr>
        <w:pStyle w:val="BasicParagraph"/>
        <w:spacing w:line="240" w:lineRule="auto"/>
        <w:rPr>
          <w:rFonts w:ascii="Garamond" w:hAnsi="Garamond" w:cs="Garamond" w:hint="eastAsia"/>
        </w:rPr>
      </w:pPr>
      <w:r>
        <w:rPr>
          <w:rFonts w:ascii="Garamond" w:hAnsi="Garamond" w:cs="Garamond"/>
        </w:rPr>
        <w:t xml:space="preserve">Programming Computer Vision with Python </w:t>
      </w:r>
      <w:hyperlink r:id="rId12">
        <w:r>
          <w:rPr>
            <w:rStyle w:val="InternetLink"/>
            <w:rFonts w:ascii="Garamond" w:hAnsi="Garamond" w:cs="Garamond"/>
          </w:rPr>
          <w:t>http://programmingcomputervision.com/downloads/ProgrammingComputerVision_CCdraft.pdf</w:t>
        </w:r>
      </w:hyperlink>
      <w:r>
        <w:rPr>
          <w:rFonts w:ascii="Garamond" w:hAnsi="Garamond" w:cs="Garamond"/>
        </w:rPr>
        <w:t xml:space="preserve"> </w:t>
      </w:r>
    </w:p>
    <w:p w:rsidR="009050C9" w:rsidRDefault="009050C9">
      <w:pPr>
        <w:pStyle w:val="BasicParagraph"/>
        <w:spacing w:line="240" w:lineRule="auto"/>
        <w:rPr>
          <w:rFonts w:ascii="Garamond" w:hAnsi="Garamond" w:cs="Garamond" w:hint="eastAsia"/>
        </w:rPr>
      </w:pPr>
    </w:p>
    <w:p w:rsidR="009050C9" w:rsidRDefault="0091328A">
      <w:pPr>
        <w:pStyle w:val="BasicParagraph"/>
        <w:spacing w:line="240" w:lineRule="auto"/>
        <w:rPr>
          <w:rFonts w:ascii="Garamond" w:hAnsi="Garamond" w:cs="Garamond" w:hint="eastAsia"/>
        </w:rPr>
      </w:pPr>
      <w:r>
        <w:rPr>
          <w:rFonts w:ascii="Garamond" w:hAnsi="Garamond" w:cs="Garamond"/>
        </w:rPr>
        <w:t>In addition, prior to the beginning of the module, students should ha</w:t>
      </w:r>
      <w:r>
        <w:rPr>
          <w:rFonts w:ascii="Garamond" w:hAnsi="Garamond" w:cs="Garamond"/>
        </w:rPr>
        <w:t xml:space="preserve">ve installed </w:t>
      </w:r>
      <w:proofErr w:type="spellStart"/>
      <w:r>
        <w:rPr>
          <w:rFonts w:ascii="Garamond" w:hAnsi="Garamond" w:cs="Garamond"/>
        </w:rPr>
        <w:t>git</w:t>
      </w:r>
      <w:proofErr w:type="spellEnd"/>
      <w:r>
        <w:rPr>
          <w:rFonts w:ascii="Garamond" w:hAnsi="Garamond" w:cs="Garamond"/>
        </w:rPr>
        <w:t xml:space="preserve"> (and generated a </w:t>
      </w:r>
      <w:proofErr w:type="spellStart"/>
      <w:r>
        <w:rPr>
          <w:rFonts w:ascii="Garamond" w:hAnsi="Garamond" w:cs="Garamond"/>
        </w:rPr>
        <w:t>GitHub</w:t>
      </w:r>
      <w:proofErr w:type="spellEnd"/>
      <w:r>
        <w:rPr>
          <w:rFonts w:ascii="Garamond" w:hAnsi="Garamond" w:cs="Garamond"/>
        </w:rPr>
        <w:t xml:space="preserve"> account), python, </w:t>
      </w:r>
      <w:proofErr w:type="spellStart"/>
      <w:r>
        <w:rPr>
          <w:rFonts w:ascii="Garamond" w:hAnsi="Garamond" w:cs="Garamond"/>
        </w:rPr>
        <w:t>ipython</w:t>
      </w:r>
      <w:proofErr w:type="spellEnd"/>
      <w:r>
        <w:rPr>
          <w:rFonts w:ascii="Garamond" w:hAnsi="Garamond" w:cs="Garamond"/>
        </w:rPr>
        <w:t xml:space="preserve">, </w:t>
      </w:r>
      <w:proofErr w:type="spellStart"/>
      <w:r>
        <w:rPr>
          <w:rFonts w:ascii="Garamond" w:hAnsi="Garamond" w:cs="Garamond"/>
        </w:rPr>
        <w:t>numpy</w:t>
      </w:r>
      <w:proofErr w:type="spellEnd"/>
      <w:r>
        <w:rPr>
          <w:rFonts w:ascii="Garamond" w:hAnsi="Garamond" w:cs="Garamond"/>
        </w:rPr>
        <w:t xml:space="preserve">, </w:t>
      </w:r>
      <w:proofErr w:type="spellStart"/>
      <w:r>
        <w:rPr>
          <w:rFonts w:ascii="Garamond" w:hAnsi="Garamond" w:cs="Garamond"/>
        </w:rPr>
        <w:t>scipy</w:t>
      </w:r>
      <w:proofErr w:type="spellEnd"/>
      <w:r>
        <w:rPr>
          <w:rFonts w:ascii="Garamond" w:hAnsi="Garamond" w:cs="Garamond"/>
        </w:rPr>
        <w:t xml:space="preserve">, </w:t>
      </w:r>
      <w:proofErr w:type="spellStart"/>
      <w:r>
        <w:rPr>
          <w:rFonts w:ascii="Garamond" w:hAnsi="Garamond" w:cs="Garamond"/>
        </w:rPr>
        <w:t>matplotlib</w:t>
      </w:r>
      <w:proofErr w:type="spellEnd"/>
      <w:r>
        <w:rPr>
          <w:rFonts w:ascii="Garamond" w:hAnsi="Garamond" w:cs="Garamond"/>
        </w:rPr>
        <w:t xml:space="preserve">, </w:t>
      </w:r>
      <w:proofErr w:type="spellStart"/>
      <w:r>
        <w:rPr>
          <w:rFonts w:ascii="Garamond" w:hAnsi="Garamond" w:cs="Garamond"/>
        </w:rPr>
        <w:t>scikit</w:t>
      </w:r>
      <w:proofErr w:type="spellEnd"/>
      <w:r>
        <w:rPr>
          <w:rFonts w:ascii="Garamond" w:hAnsi="Garamond" w:cs="Garamond"/>
        </w:rPr>
        <w:t xml:space="preserve">-learn, and </w:t>
      </w:r>
      <w:proofErr w:type="spellStart"/>
      <w:r>
        <w:rPr>
          <w:rFonts w:ascii="Garamond" w:hAnsi="Garamond" w:cs="Garamond"/>
        </w:rPr>
        <w:t>opencv</w:t>
      </w:r>
      <w:proofErr w:type="spellEnd"/>
      <w:r>
        <w:rPr>
          <w:rFonts w:ascii="Garamond" w:hAnsi="Garamond" w:cs="Garamond"/>
        </w:rPr>
        <w:t xml:space="preserve"> (with python bindings).</w:t>
      </w:r>
    </w:p>
    <w:p w:rsidR="009050C9" w:rsidRDefault="009050C9">
      <w:pPr>
        <w:pStyle w:val="BasicParagraph"/>
        <w:spacing w:line="240" w:lineRule="auto"/>
        <w:rPr>
          <w:rFonts w:ascii="Garamond" w:hAnsi="Garamond" w:cs="Garamond" w:hint="eastAsia"/>
        </w:rPr>
      </w:pPr>
    </w:p>
    <w:p w:rsidR="007C60DE" w:rsidRDefault="007C60DE">
      <w:pPr>
        <w:pStyle w:val="BasicParagraph"/>
        <w:spacing w:line="240" w:lineRule="auto"/>
        <w:rPr>
          <w:rFonts w:ascii="Garamond" w:hAnsi="Garamond" w:cs="Garamond"/>
          <w:b/>
        </w:rPr>
      </w:pPr>
    </w:p>
    <w:p w:rsidR="009050C9" w:rsidRDefault="0091328A">
      <w:pPr>
        <w:pStyle w:val="BasicParagraph"/>
        <w:spacing w:line="240" w:lineRule="auto"/>
        <w:rPr>
          <w:rFonts w:ascii="Garamond" w:hAnsi="Garamond" w:cs="Garamond" w:hint="eastAsia"/>
          <w:b/>
        </w:rPr>
      </w:pPr>
      <w:r>
        <w:rPr>
          <w:rFonts w:ascii="Garamond" w:hAnsi="Garamond" w:cs="Garamond"/>
          <w:b/>
        </w:rPr>
        <w:t>Readings for Applied Module Data Science 2:</w:t>
      </w:r>
    </w:p>
    <w:p w:rsidR="009050C9" w:rsidRDefault="0091328A" w:rsidP="007C60DE">
      <w:pPr>
        <w:pStyle w:val="BasicParagraph"/>
        <w:spacing w:line="240" w:lineRule="auto"/>
        <w:rPr>
          <w:rFonts w:ascii="Garamond" w:hAnsi="Garamond" w:cs="Garamond"/>
        </w:rPr>
      </w:pPr>
      <w:r>
        <w:rPr>
          <w:rFonts w:ascii="Garamond" w:hAnsi="Garamond" w:cs="Garamond"/>
        </w:rPr>
        <w:t xml:space="preserve">Kang, </w:t>
      </w:r>
      <w:proofErr w:type="spellStart"/>
      <w:r>
        <w:rPr>
          <w:rFonts w:ascii="Garamond" w:hAnsi="Garamond" w:cs="Garamond"/>
        </w:rPr>
        <w:t>Jian</w:t>
      </w:r>
      <w:proofErr w:type="spellEnd"/>
      <w:r>
        <w:rPr>
          <w:rFonts w:ascii="Garamond" w:hAnsi="Garamond" w:cs="Garamond"/>
        </w:rPr>
        <w:t xml:space="preserve">. </w:t>
      </w:r>
      <w:proofErr w:type="gramStart"/>
      <w:r>
        <w:rPr>
          <w:rFonts w:ascii="Garamond" w:hAnsi="Garamond" w:cs="Garamond"/>
        </w:rPr>
        <w:t>Urban Sound Environment.</w:t>
      </w:r>
      <w:proofErr w:type="gramEnd"/>
      <w:r>
        <w:rPr>
          <w:rFonts w:ascii="Garamond" w:hAnsi="Garamond" w:cs="Garamond"/>
        </w:rPr>
        <w:t xml:space="preserve"> </w:t>
      </w:r>
      <w:proofErr w:type="gramStart"/>
      <w:r>
        <w:rPr>
          <w:rFonts w:ascii="Garamond" w:hAnsi="Garamond" w:cs="Garamond"/>
        </w:rPr>
        <w:t>CRC Press, 2006.</w:t>
      </w:r>
      <w:proofErr w:type="gramEnd"/>
    </w:p>
    <w:p w:rsidR="007C60DE" w:rsidRPr="007C60DE" w:rsidRDefault="007C60DE" w:rsidP="007C60DE">
      <w:pPr>
        <w:pStyle w:val="BasicParagraph"/>
        <w:spacing w:line="240" w:lineRule="auto"/>
        <w:rPr>
          <w:rFonts w:ascii="Garamond" w:hAnsi="Garamond" w:cs="Garamond" w:hint="eastAsia"/>
        </w:rPr>
      </w:pPr>
    </w:p>
    <w:p w:rsidR="007A6DFC" w:rsidRDefault="007A6DFC">
      <w:pPr>
        <w:pStyle w:val="BasicParagraph"/>
        <w:widowControl/>
        <w:spacing w:line="240" w:lineRule="auto"/>
        <w:ind w:right="-43"/>
        <w:rPr>
          <w:rFonts w:ascii="Garamond" w:hAnsi="Garamond" w:cs="TimesNewRomanPSMT"/>
          <w:b/>
          <w:u w:val="single"/>
        </w:rPr>
      </w:pPr>
    </w:p>
    <w:p w:rsidR="009050C9" w:rsidRDefault="0091328A">
      <w:pPr>
        <w:pStyle w:val="BasicParagraph"/>
        <w:widowControl/>
        <w:spacing w:line="240" w:lineRule="auto"/>
        <w:ind w:right="-43"/>
        <w:rPr>
          <w:rFonts w:ascii="Garamond" w:hAnsi="Garamond" w:cs="TimesNewRomanPSMT" w:hint="eastAsia"/>
          <w:b/>
          <w:u w:val="single"/>
        </w:rPr>
      </w:pPr>
      <w:r>
        <w:rPr>
          <w:rFonts w:ascii="Garamond" w:hAnsi="Garamond" w:cs="TimesNewRomanPSMT"/>
          <w:b/>
          <w:u w:val="single"/>
        </w:rPr>
        <w:t>Statement o</w:t>
      </w:r>
      <w:r>
        <w:rPr>
          <w:rFonts w:ascii="Garamond" w:hAnsi="Garamond" w:cs="TimesNewRomanPSMT"/>
          <w:b/>
          <w:u w:val="single"/>
        </w:rPr>
        <w:t>f Academic Integrity</w:t>
      </w:r>
    </w:p>
    <w:p w:rsidR="009050C9" w:rsidRDefault="0091328A">
      <w:pPr>
        <w:pStyle w:val="BasicParagraph"/>
        <w:widowControl/>
        <w:spacing w:line="240" w:lineRule="auto"/>
        <w:ind w:right="-43"/>
        <w:rPr>
          <w:rFonts w:ascii="Garamond" w:hAnsi="Garamond" w:cs="Garamond" w:hint="eastAsia"/>
        </w:rPr>
      </w:pPr>
      <w:r>
        <w:rPr>
          <w:rFonts w:ascii="Garamond" w:hAnsi="Garamond" w:cs="Garamond"/>
        </w:rPr>
        <w:t xml:space="preserve">NYU-CUSP values both open inquiry and academic integrity.  Full and Part-Time graduate programs and advanced certificate programs are expected to follow standards of excellence set forth by New York University.  Such standards include </w:t>
      </w:r>
      <w:r>
        <w:rPr>
          <w:rFonts w:ascii="Garamond" w:hAnsi="Garamond" w:cs="Garamond"/>
        </w:rPr>
        <w:t>but are not limited to: respect, honesty and responsibility.  The program has zero-tolerance for violations to academic integrity.  Such violations are deemed unacceptable at NYU and CUSP. Instances of academic misconduct include but are not limited to:</w:t>
      </w:r>
    </w:p>
    <w:p w:rsidR="009050C9" w:rsidRDefault="0091328A">
      <w:pPr>
        <w:pStyle w:val="ListParagraph"/>
        <w:numPr>
          <w:ilvl w:val="0"/>
          <w:numId w:val="1"/>
        </w:numPr>
        <w:spacing w:after="160"/>
        <w:ind w:left="1267"/>
        <w:rPr>
          <w:rFonts w:ascii="Garamond" w:hAnsi="Garamond" w:cs="Garamond" w:hint="eastAsia"/>
          <w:color w:val="000000"/>
        </w:rPr>
      </w:pPr>
      <w:r>
        <w:rPr>
          <w:rFonts w:ascii="Garamond" w:hAnsi="Garamond" w:cs="Garamond"/>
          <w:color w:val="000000"/>
        </w:rPr>
        <w:t>Plagiarism</w:t>
      </w:r>
    </w:p>
    <w:p w:rsidR="009050C9" w:rsidRDefault="0091328A">
      <w:pPr>
        <w:pStyle w:val="ListParagraph"/>
        <w:numPr>
          <w:ilvl w:val="0"/>
          <w:numId w:val="1"/>
        </w:numPr>
        <w:spacing w:after="160"/>
        <w:ind w:left="1267"/>
        <w:rPr>
          <w:rFonts w:ascii="Garamond" w:hAnsi="Garamond" w:cs="Garamond" w:hint="eastAsia"/>
          <w:color w:val="000000"/>
        </w:rPr>
      </w:pPr>
      <w:r>
        <w:rPr>
          <w:rFonts w:ascii="Garamond" w:hAnsi="Garamond" w:cs="Garamond"/>
          <w:color w:val="000000"/>
        </w:rPr>
        <w:t>Cheating</w:t>
      </w:r>
    </w:p>
    <w:p w:rsidR="009050C9" w:rsidRDefault="0091328A">
      <w:pPr>
        <w:pStyle w:val="ListParagraph"/>
        <w:numPr>
          <w:ilvl w:val="0"/>
          <w:numId w:val="1"/>
        </w:numPr>
        <w:spacing w:after="160"/>
        <w:ind w:left="1267"/>
        <w:rPr>
          <w:rFonts w:ascii="Garamond" w:hAnsi="Garamond" w:cs="Garamond" w:hint="eastAsia"/>
          <w:color w:val="000000"/>
        </w:rPr>
      </w:pPr>
      <w:r>
        <w:rPr>
          <w:rFonts w:ascii="Garamond" w:hAnsi="Garamond" w:cs="Garamond"/>
          <w:color w:val="000000"/>
        </w:rPr>
        <w:lastRenderedPageBreak/>
        <w:t>Submitting your own work toward requirements in more than one course without (1) prior documented approval from instructor and (2) proper citation</w:t>
      </w:r>
    </w:p>
    <w:p w:rsidR="009050C9" w:rsidRDefault="0091328A">
      <w:pPr>
        <w:pStyle w:val="ListParagraph"/>
        <w:numPr>
          <w:ilvl w:val="0"/>
          <w:numId w:val="1"/>
        </w:numPr>
        <w:spacing w:after="160"/>
        <w:ind w:left="1267"/>
        <w:rPr>
          <w:rFonts w:ascii="Garamond" w:hAnsi="Garamond" w:cs="Garamond" w:hint="eastAsia"/>
          <w:color w:val="000000"/>
        </w:rPr>
      </w:pPr>
      <w:r>
        <w:rPr>
          <w:rFonts w:ascii="Garamond" w:hAnsi="Garamond" w:cs="Garamond"/>
          <w:color w:val="000000"/>
        </w:rPr>
        <w:t>Forgery of academic documents with the intent to defraud</w:t>
      </w:r>
    </w:p>
    <w:p w:rsidR="009050C9" w:rsidRDefault="0091328A">
      <w:pPr>
        <w:pStyle w:val="ListParagraph"/>
        <w:numPr>
          <w:ilvl w:val="0"/>
          <w:numId w:val="1"/>
        </w:numPr>
        <w:spacing w:after="160"/>
        <w:ind w:left="1267"/>
        <w:rPr>
          <w:rFonts w:ascii="Garamond" w:hAnsi="Garamond" w:cs="Garamond" w:hint="eastAsia"/>
          <w:color w:val="000000"/>
        </w:rPr>
      </w:pPr>
      <w:r>
        <w:rPr>
          <w:rFonts w:ascii="Garamond" w:hAnsi="Garamond" w:cs="Garamond"/>
          <w:color w:val="000000"/>
        </w:rPr>
        <w:t>Deliberate destruction, theft, o</w:t>
      </w:r>
      <w:r>
        <w:rPr>
          <w:rFonts w:ascii="Garamond" w:hAnsi="Garamond" w:cs="Garamond"/>
          <w:color w:val="000000"/>
        </w:rPr>
        <w:t>r unauthorized use of laboratory data, research materials, computer resources, or University property</w:t>
      </w:r>
    </w:p>
    <w:p w:rsidR="009050C9" w:rsidRDefault="0091328A">
      <w:pPr>
        <w:pStyle w:val="ListParagraph"/>
        <w:numPr>
          <w:ilvl w:val="0"/>
          <w:numId w:val="1"/>
        </w:numPr>
        <w:spacing w:after="160"/>
        <w:ind w:left="1267"/>
        <w:rPr>
          <w:rFonts w:ascii="Garamond" w:hAnsi="Garamond" w:cs="Garamond" w:hint="eastAsia"/>
          <w:color w:val="000000"/>
        </w:rPr>
      </w:pPr>
      <w:r>
        <w:rPr>
          <w:rFonts w:ascii="Garamond" w:hAnsi="Garamond" w:cs="Garamond"/>
          <w:color w:val="000000"/>
        </w:rPr>
        <w:t>Disruption of an academic event (lecture, laboratory, seminar, session) and interference with access to classroom, laboratories, or academic offices or pr</w:t>
      </w:r>
      <w:r>
        <w:rPr>
          <w:rFonts w:ascii="Garamond" w:hAnsi="Garamond" w:cs="Garamond"/>
          <w:color w:val="000000"/>
        </w:rPr>
        <w:t>ograms</w:t>
      </w:r>
    </w:p>
    <w:p w:rsidR="009050C9" w:rsidRDefault="0091328A">
      <w:pPr>
        <w:pStyle w:val="BasicParagraph"/>
        <w:widowControl/>
        <w:spacing w:line="240" w:lineRule="auto"/>
        <w:ind w:right="-43"/>
        <w:rPr>
          <w:rFonts w:ascii="Garamond" w:hAnsi="Garamond" w:cs="Garamond"/>
        </w:rPr>
      </w:pPr>
      <w:r>
        <w:rPr>
          <w:rFonts w:ascii="Garamond" w:hAnsi="Garamond" w:cs="Garamond"/>
        </w:rPr>
        <w:t>Students are expected to familiarize themselves with the University’s policy on academic integrity and CUSP’s policies on plagiarism as they will be expected to adhere to such policies at all times – as a student and an alumni of New York University</w:t>
      </w:r>
      <w:r>
        <w:rPr>
          <w:rFonts w:ascii="Garamond" w:hAnsi="Garamond" w:cs="Garamond"/>
        </w:rPr>
        <w:t>.</w:t>
      </w:r>
    </w:p>
    <w:p w:rsidR="007C60DE" w:rsidRDefault="007C60DE">
      <w:pPr>
        <w:pStyle w:val="BasicParagraph"/>
        <w:widowControl/>
        <w:spacing w:line="240" w:lineRule="auto"/>
        <w:ind w:right="-43"/>
        <w:rPr>
          <w:rFonts w:ascii="Garamond" w:hAnsi="Garamond" w:cs="Garamond"/>
        </w:rPr>
      </w:pPr>
    </w:p>
    <w:p w:rsidR="007C60DE" w:rsidRPr="007C60DE" w:rsidRDefault="007C60DE">
      <w:pPr>
        <w:pStyle w:val="BasicParagraph"/>
        <w:widowControl/>
        <w:spacing w:line="240" w:lineRule="auto"/>
        <w:ind w:right="-43"/>
        <w:rPr>
          <w:rFonts w:ascii="Garamond" w:hAnsi="Garamond" w:cs="Garamond"/>
        </w:rPr>
      </w:pPr>
    </w:p>
    <w:p w:rsidR="007C60DE" w:rsidRDefault="007C60DE">
      <w:pPr>
        <w:pStyle w:val="BasicParagraph"/>
        <w:widowControl/>
        <w:spacing w:line="240" w:lineRule="auto"/>
        <w:ind w:right="-43"/>
        <w:rPr>
          <w:rFonts w:ascii="Garamond" w:hAnsi="Garamond" w:cs="TimesNewRomanPSMT" w:hint="eastAsia"/>
        </w:rPr>
      </w:pPr>
    </w:p>
    <w:p w:rsidR="009050C9" w:rsidRDefault="0091328A">
      <w:pPr>
        <w:pStyle w:val="BasicParagraph"/>
        <w:widowControl/>
        <w:spacing w:line="240" w:lineRule="auto"/>
        <w:ind w:right="-43"/>
        <w:rPr>
          <w:rFonts w:ascii="Garamond" w:hAnsi="Garamond" w:cs="TimesNewRomanPSMT" w:hint="eastAsia"/>
          <w:b/>
          <w:u w:val="single"/>
        </w:rPr>
      </w:pPr>
      <w:r>
        <w:rPr>
          <w:rFonts w:ascii="Garamond" w:hAnsi="Garamond" w:cs="TimesNewRomanPSMT"/>
          <w:b/>
          <w:u w:val="single"/>
        </w:rPr>
        <w:t>Course Schedule</w:t>
      </w:r>
    </w:p>
    <w:tbl>
      <w:tblPr>
        <w:tblW w:w="0" w:type="auto"/>
        <w:tblInd w:w="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30" w:type="dxa"/>
          <w:left w:w="37" w:type="dxa"/>
          <w:bottom w:w="30" w:type="dxa"/>
          <w:right w:w="45" w:type="dxa"/>
        </w:tblCellMar>
        <w:tblLook w:val="04A0"/>
      </w:tblPr>
      <w:tblGrid>
        <w:gridCol w:w="1369"/>
        <w:gridCol w:w="1104"/>
        <w:gridCol w:w="1904"/>
        <w:gridCol w:w="3944"/>
        <w:gridCol w:w="1715"/>
      </w:tblGrid>
      <w:tr w:rsidR="009050C9">
        <w:trPr>
          <w:trHeight w:val="315"/>
        </w:trPr>
        <w:tc>
          <w:tcPr>
            <w:tcW w:w="1369"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b/>
                <w:bCs/>
              </w:rPr>
            </w:pPr>
            <w:r>
              <w:rPr>
                <w:rFonts w:ascii="Garamond" w:eastAsia="Times New Roman" w:hAnsi="Garamond" w:cs="Arial"/>
                <w:b/>
                <w:bCs/>
              </w:rPr>
              <w:t>SESSION #</w:t>
            </w:r>
          </w:p>
        </w:tc>
        <w:tc>
          <w:tcPr>
            <w:tcW w:w="1104" w:type="dxa"/>
            <w:tcBorders>
              <w:top w:val="single" w:sz="6" w:space="0" w:color="000001"/>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b/>
                <w:bCs/>
              </w:rPr>
            </w:pPr>
            <w:r>
              <w:rPr>
                <w:rFonts w:ascii="Garamond" w:eastAsia="Times New Roman" w:hAnsi="Garamond" w:cs="Arial"/>
                <w:b/>
                <w:bCs/>
              </w:rPr>
              <w:t>DATE</w:t>
            </w:r>
          </w:p>
        </w:tc>
        <w:tc>
          <w:tcPr>
            <w:tcW w:w="1904" w:type="dxa"/>
            <w:tcBorders>
              <w:top w:val="single" w:sz="6" w:space="0" w:color="000001"/>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b/>
                <w:bCs/>
              </w:rPr>
            </w:pPr>
            <w:r>
              <w:rPr>
                <w:rFonts w:ascii="Garamond" w:eastAsia="Times New Roman" w:hAnsi="Garamond" w:cs="Arial"/>
                <w:b/>
                <w:bCs/>
              </w:rPr>
              <w:t>MODULE</w:t>
            </w:r>
          </w:p>
        </w:tc>
        <w:tc>
          <w:tcPr>
            <w:tcW w:w="3944" w:type="dxa"/>
            <w:tcBorders>
              <w:top w:val="single" w:sz="6" w:space="0" w:color="000001"/>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b/>
                <w:bCs/>
              </w:rPr>
            </w:pPr>
            <w:r>
              <w:rPr>
                <w:rFonts w:ascii="Garamond" w:eastAsia="Times New Roman" w:hAnsi="Garamond" w:cs="Arial"/>
                <w:b/>
                <w:bCs/>
              </w:rPr>
              <w:t>TOPICS</w:t>
            </w:r>
          </w:p>
        </w:tc>
        <w:tc>
          <w:tcPr>
            <w:tcW w:w="1715" w:type="dxa"/>
            <w:tcBorders>
              <w:top w:val="single" w:sz="6" w:space="0" w:color="000001"/>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b/>
                <w:bCs/>
              </w:rPr>
            </w:pPr>
            <w:r>
              <w:rPr>
                <w:rFonts w:ascii="Garamond" w:eastAsia="Times New Roman" w:hAnsi="Garamond" w:cs="Arial"/>
                <w:b/>
                <w:bCs/>
              </w:rPr>
              <w:t>ASSESSMENT</w:t>
            </w:r>
          </w:p>
        </w:tc>
      </w:tr>
      <w:tr w:rsidR="009050C9">
        <w:trPr>
          <w:trHeight w:val="330"/>
        </w:trPr>
        <w:tc>
          <w:tcPr>
            <w:tcW w:w="1369"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w:t>
            </w:r>
          </w:p>
        </w:tc>
        <w:tc>
          <w:tcPr>
            <w:tcW w:w="11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9/8</w:t>
            </w:r>
          </w:p>
        </w:tc>
        <w:tc>
          <w:tcPr>
            <w:tcW w:w="19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Foundations Session 1</w:t>
            </w:r>
          </w:p>
        </w:tc>
        <w:tc>
          <w:tcPr>
            <w:tcW w:w="394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Introduction to the course. Probability theory, random variables, and important statistical concepts, such as average, variance, and correlation.</w:t>
            </w:r>
          </w:p>
        </w:tc>
        <w:tc>
          <w:tcPr>
            <w:tcW w:w="1715"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Homework 1</w:t>
            </w: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2</w:t>
            </w:r>
          </w:p>
        </w:tc>
        <w:tc>
          <w:tcPr>
            <w:tcW w:w="11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9/15</w:t>
            </w:r>
          </w:p>
        </w:tc>
        <w:tc>
          <w:tcPr>
            <w:tcW w:w="19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Foundations Session 2</w:t>
            </w:r>
          </w:p>
        </w:tc>
        <w:tc>
          <w:tcPr>
            <w:tcW w:w="394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 xml:space="preserve">Classical hypothesis testing. The </w:t>
            </w:r>
            <w:proofErr w:type="spellStart"/>
            <w:r>
              <w:rPr>
                <w:rFonts w:ascii="Garamond" w:eastAsia="Times New Roman" w:hAnsi="Garamond" w:cs="Arial"/>
              </w:rPr>
              <w:t>bivariate</w:t>
            </w:r>
            <w:proofErr w:type="spellEnd"/>
            <w:r>
              <w:rPr>
                <w:rFonts w:ascii="Garamond" w:eastAsia="Times New Roman" w:hAnsi="Garamond" w:cs="Arial"/>
              </w:rPr>
              <w:t xml:space="preserve"> linear regression model in full. Other topics in machine learning.</w:t>
            </w:r>
          </w:p>
        </w:tc>
        <w:tc>
          <w:tcPr>
            <w:tcW w:w="1715"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Homework 2</w:t>
            </w: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3</w:t>
            </w:r>
          </w:p>
        </w:tc>
        <w:tc>
          <w:tcPr>
            <w:tcW w:w="11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9/22</w:t>
            </w:r>
          </w:p>
        </w:tc>
        <w:tc>
          <w:tcPr>
            <w:tcW w:w="19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Foundations Session 3</w:t>
            </w:r>
          </w:p>
        </w:tc>
        <w:tc>
          <w:tcPr>
            <w:tcW w:w="394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 xml:space="preserve">The multivariate regression model and an introduction to probability and </w:t>
            </w:r>
            <w:r>
              <w:rPr>
                <w:rFonts w:ascii="Garamond" w:eastAsia="Times New Roman" w:hAnsi="Garamond" w:cs="Arial"/>
              </w:rPr>
              <w:t>generalized linear models.</w:t>
            </w:r>
          </w:p>
        </w:tc>
        <w:tc>
          <w:tcPr>
            <w:tcW w:w="1715"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Homework 3</w:t>
            </w: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4</w:t>
            </w:r>
          </w:p>
        </w:tc>
        <w:tc>
          <w:tcPr>
            <w:tcW w:w="11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9/29</w:t>
            </w:r>
          </w:p>
        </w:tc>
        <w:tc>
          <w:tcPr>
            <w:tcW w:w="19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Foundations Session 4</w:t>
            </w:r>
          </w:p>
        </w:tc>
        <w:tc>
          <w:tcPr>
            <w:tcW w:w="394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Predictive Modeling Lab</w:t>
            </w:r>
          </w:p>
        </w:tc>
        <w:tc>
          <w:tcPr>
            <w:tcW w:w="1715"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050C9">
            <w:pPr>
              <w:rPr>
                <w:rFonts w:ascii="Garamond" w:eastAsia="Times New Roman" w:hAnsi="Garamond" w:cs="Arial"/>
              </w:rPr>
            </w:pP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5</w:t>
            </w:r>
          </w:p>
        </w:tc>
        <w:tc>
          <w:tcPr>
            <w:tcW w:w="11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10/06</w:t>
            </w:r>
          </w:p>
        </w:tc>
        <w:tc>
          <w:tcPr>
            <w:tcW w:w="19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Foundations Session 5</w:t>
            </w:r>
          </w:p>
        </w:tc>
        <w:tc>
          <w:tcPr>
            <w:tcW w:w="394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Predictive Modeling Lab</w:t>
            </w:r>
          </w:p>
        </w:tc>
        <w:tc>
          <w:tcPr>
            <w:tcW w:w="1715"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050C9">
            <w:pPr>
              <w:rPr>
                <w:rFonts w:ascii="Garamond" w:eastAsia="Times New Roman" w:hAnsi="Garamond" w:cs="Arial"/>
              </w:rPr>
            </w:pP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DBE5F1"/>
            <w:tcMar>
              <w:left w:w="37" w:type="dxa"/>
            </w:tcMar>
            <w:vAlign w:val="center"/>
          </w:tcPr>
          <w:p w:rsidR="009050C9" w:rsidRDefault="009050C9">
            <w:pPr>
              <w:jc w:val="center"/>
              <w:rPr>
                <w:rFonts w:ascii="Garamond" w:eastAsia="Times New Roman" w:hAnsi="Garamond" w:cs="Arial"/>
              </w:rPr>
            </w:pPr>
          </w:p>
        </w:tc>
        <w:tc>
          <w:tcPr>
            <w:tcW w:w="1104" w:type="dxa"/>
            <w:tcBorders>
              <w:top w:val="single" w:sz="6" w:space="0" w:color="CCCCCC"/>
              <w:left w:val="single" w:sz="6" w:space="0" w:color="CCCCCC"/>
              <w:bottom w:val="single" w:sz="6" w:space="0" w:color="000001"/>
              <w:right w:val="single" w:sz="6" w:space="0" w:color="000001"/>
            </w:tcBorders>
            <w:shd w:val="clear" w:color="auto" w:fill="DBE5F1"/>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10/13</w:t>
            </w:r>
          </w:p>
        </w:tc>
        <w:tc>
          <w:tcPr>
            <w:tcW w:w="1904" w:type="dxa"/>
            <w:tcBorders>
              <w:top w:val="single" w:sz="6" w:space="0" w:color="CCCCCC"/>
              <w:left w:val="single" w:sz="6" w:space="0" w:color="CCCCCC"/>
              <w:bottom w:val="single" w:sz="6" w:space="0" w:color="000001"/>
              <w:right w:val="single" w:sz="6" w:space="0" w:color="000001"/>
            </w:tcBorders>
            <w:shd w:val="clear" w:color="auto" w:fill="DBE5F1"/>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Fall Recess</w:t>
            </w:r>
          </w:p>
        </w:tc>
        <w:tc>
          <w:tcPr>
            <w:tcW w:w="3944" w:type="dxa"/>
            <w:tcBorders>
              <w:top w:val="single" w:sz="6" w:space="0" w:color="CCCCCC"/>
              <w:left w:val="single" w:sz="6" w:space="0" w:color="CCCCCC"/>
              <w:bottom w:val="single" w:sz="6" w:space="0" w:color="000001"/>
              <w:right w:val="single" w:sz="6" w:space="0" w:color="000001"/>
            </w:tcBorders>
            <w:shd w:val="clear" w:color="auto" w:fill="DBE5F1"/>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NO CLASSES</w:t>
            </w:r>
          </w:p>
        </w:tc>
        <w:tc>
          <w:tcPr>
            <w:tcW w:w="1715" w:type="dxa"/>
            <w:tcBorders>
              <w:top w:val="single" w:sz="6" w:space="0" w:color="CCCCCC"/>
              <w:left w:val="single" w:sz="6" w:space="0" w:color="CCCCCC"/>
              <w:bottom w:val="single" w:sz="6" w:space="0" w:color="000001"/>
              <w:right w:val="single" w:sz="6" w:space="0" w:color="000001"/>
            </w:tcBorders>
            <w:shd w:val="clear" w:color="auto" w:fill="DBE5F1"/>
            <w:tcMar>
              <w:left w:w="37" w:type="dxa"/>
            </w:tcMar>
            <w:vAlign w:val="center"/>
          </w:tcPr>
          <w:p w:rsidR="009050C9" w:rsidRDefault="009050C9">
            <w:pPr>
              <w:rPr>
                <w:rFonts w:ascii="Garamond" w:eastAsia="Times New Roman" w:hAnsi="Garamond" w:cs="Arial"/>
              </w:rPr>
            </w:pP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6</w:t>
            </w:r>
          </w:p>
        </w:tc>
        <w:tc>
          <w:tcPr>
            <w:tcW w:w="11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10/20</w:t>
            </w:r>
          </w:p>
        </w:tc>
        <w:tc>
          <w:tcPr>
            <w:tcW w:w="19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Foundations Session 6</w:t>
            </w:r>
          </w:p>
        </w:tc>
        <w:tc>
          <w:tcPr>
            <w:tcW w:w="394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Time Series Analysis.</w:t>
            </w:r>
          </w:p>
        </w:tc>
        <w:tc>
          <w:tcPr>
            <w:tcW w:w="1715"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Homework 4</w:t>
            </w: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8</w:t>
            </w:r>
          </w:p>
        </w:tc>
        <w:tc>
          <w:tcPr>
            <w:tcW w:w="11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10/27</w:t>
            </w:r>
          </w:p>
        </w:tc>
        <w:tc>
          <w:tcPr>
            <w:tcW w:w="190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Foundations Session 7</w:t>
            </w:r>
          </w:p>
        </w:tc>
        <w:tc>
          <w:tcPr>
            <w:tcW w:w="3944"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Causation and Identification.</w:t>
            </w:r>
          </w:p>
        </w:tc>
        <w:tc>
          <w:tcPr>
            <w:tcW w:w="1715"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center"/>
          </w:tcPr>
          <w:p w:rsidR="009050C9" w:rsidRDefault="0091328A">
            <w:pPr>
              <w:rPr>
                <w:rFonts w:ascii="Garamond" w:eastAsia="Times New Roman" w:hAnsi="Garamond" w:cs="Arial"/>
              </w:rPr>
            </w:pPr>
            <w:r>
              <w:rPr>
                <w:rFonts w:ascii="Garamond" w:eastAsia="Times New Roman" w:hAnsi="Garamond" w:cs="Arial"/>
              </w:rPr>
              <w:t>Homework 5</w:t>
            </w: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9</w:t>
            </w:r>
          </w:p>
        </w:tc>
        <w:tc>
          <w:tcPr>
            <w:tcW w:w="11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11/3</w:t>
            </w:r>
          </w:p>
        </w:tc>
        <w:tc>
          <w:tcPr>
            <w:tcW w:w="19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Foundations Session 8</w:t>
            </w:r>
          </w:p>
        </w:tc>
        <w:tc>
          <w:tcPr>
            <w:tcW w:w="394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Other topics (based on input from class): Maximum likelihood, nonlinear models, method of moments, kernel density estimation, and Bayesian analysis.</w:t>
            </w:r>
          </w:p>
        </w:tc>
        <w:tc>
          <w:tcPr>
            <w:tcW w:w="1715"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Homework 6</w:t>
            </w: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10</w:t>
            </w:r>
          </w:p>
        </w:tc>
        <w:tc>
          <w:tcPr>
            <w:tcW w:w="11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11/10</w:t>
            </w:r>
          </w:p>
        </w:tc>
        <w:tc>
          <w:tcPr>
            <w:tcW w:w="19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Image Analytics Session 1</w:t>
            </w:r>
          </w:p>
        </w:tc>
        <w:tc>
          <w:tcPr>
            <w:tcW w:w="394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Working with i</w:t>
            </w:r>
            <w:r w:rsidR="007C60DE">
              <w:rPr>
                <w:rFonts w:ascii="Garamond" w:eastAsia="Times New Roman" w:hAnsi="Garamond" w:cs="Arial"/>
              </w:rPr>
              <w:t>mages (2D&amp;3D arrays) in python/</w:t>
            </w:r>
            <w:proofErr w:type="spellStart"/>
            <w:r w:rsidR="007C60DE">
              <w:rPr>
                <w:rFonts w:ascii="Garamond" w:eastAsia="Times New Roman" w:hAnsi="Garamond" w:cs="Arial"/>
              </w:rPr>
              <w:t>n</w:t>
            </w:r>
            <w:r>
              <w:rPr>
                <w:rFonts w:ascii="Garamond" w:eastAsia="Times New Roman" w:hAnsi="Garamond" w:cs="Arial"/>
              </w:rPr>
              <w:t>umpy</w:t>
            </w:r>
            <w:proofErr w:type="spellEnd"/>
            <w:r>
              <w:rPr>
                <w:rFonts w:ascii="Garamond" w:eastAsia="Times New Roman" w:hAnsi="Garamond" w:cs="Arial"/>
              </w:rPr>
              <w:t>. Image segmentation.</w:t>
            </w:r>
          </w:p>
        </w:tc>
        <w:tc>
          <w:tcPr>
            <w:tcW w:w="1715"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Foundations Project Due</w:t>
            </w: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lastRenderedPageBreak/>
              <w:t>11</w:t>
            </w:r>
          </w:p>
        </w:tc>
        <w:tc>
          <w:tcPr>
            <w:tcW w:w="11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11/17</w:t>
            </w:r>
          </w:p>
        </w:tc>
        <w:tc>
          <w:tcPr>
            <w:tcW w:w="19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Image Analytics Session 2</w:t>
            </w:r>
          </w:p>
        </w:tc>
        <w:tc>
          <w:tcPr>
            <w:tcW w:w="394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 xml:space="preserve">Video data including I/O and background subtraction. Introduction to machine learning in </w:t>
            </w:r>
            <w:r>
              <w:rPr>
                <w:rFonts w:ascii="Garamond" w:eastAsia="Times New Roman" w:hAnsi="Garamond" w:cs="Arial"/>
              </w:rPr>
              <w:t>python.</w:t>
            </w:r>
          </w:p>
        </w:tc>
        <w:tc>
          <w:tcPr>
            <w:tcW w:w="1715"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Homework 7</w:t>
            </w: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12</w:t>
            </w:r>
          </w:p>
        </w:tc>
        <w:tc>
          <w:tcPr>
            <w:tcW w:w="11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11/24</w:t>
            </w:r>
          </w:p>
        </w:tc>
        <w:tc>
          <w:tcPr>
            <w:tcW w:w="19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Image Analytics Session 3</w:t>
            </w:r>
          </w:p>
        </w:tc>
        <w:tc>
          <w:tcPr>
            <w:tcW w:w="394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Basic hand written digit recognition techniques.</w:t>
            </w:r>
          </w:p>
        </w:tc>
        <w:tc>
          <w:tcPr>
            <w:tcW w:w="1715"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Image Project Due</w:t>
            </w: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13</w:t>
            </w:r>
          </w:p>
        </w:tc>
        <w:tc>
          <w:tcPr>
            <w:tcW w:w="11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12/1</w:t>
            </w:r>
          </w:p>
        </w:tc>
        <w:tc>
          <w:tcPr>
            <w:tcW w:w="19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Subjective Data Analysis Session 1</w:t>
            </w:r>
          </w:p>
        </w:tc>
        <w:tc>
          <w:tcPr>
            <w:tcW w:w="394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Objective audio data processing and analysis</w:t>
            </w:r>
          </w:p>
        </w:tc>
        <w:tc>
          <w:tcPr>
            <w:tcW w:w="1715"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050C9">
            <w:pPr>
              <w:rPr>
                <w:rFonts w:ascii="Garamond" w:eastAsia="Times New Roman" w:hAnsi="Garamond" w:cs="Arial"/>
              </w:rPr>
            </w:pPr>
          </w:p>
        </w:tc>
      </w:tr>
      <w:tr w:rsidR="009050C9">
        <w:trPr>
          <w:trHeight w:val="315"/>
        </w:trPr>
        <w:tc>
          <w:tcPr>
            <w:tcW w:w="1369" w:type="dxa"/>
            <w:tcBorders>
              <w:top w:val="single" w:sz="6" w:space="0" w:color="CCCCCC"/>
              <w:left w:val="single" w:sz="6" w:space="0" w:color="000001"/>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14</w:t>
            </w:r>
          </w:p>
        </w:tc>
        <w:tc>
          <w:tcPr>
            <w:tcW w:w="11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12/8</w:t>
            </w:r>
          </w:p>
        </w:tc>
        <w:tc>
          <w:tcPr>
            <w:tcW w:w="190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Subjective Data Analysis Session 2</w:t>
            </w:r>
          </w:p>
        </w:tc>
        <w:tc>
          <w:tcPr>
            <w:tcW w:w="3944"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Subjective data processing and analysis</w:t>
            </w:r>
          </w:p>
        </w:tc>
        <w:tc>
          <w:tcPr>
            <w:tcW w:w="1715"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Homework 8</w:t>
            </w:r>
          </w:p>
        </w:tc>
      </w:tr>
      <w:tr w:rsidR="009050C9">
        <w:trPr>
          <w:trHeight w:val="315"/>
        </w:trPr>
        <w:tc>
          <w:tcPr>
            <w:tcW w:w="1369" w:type="dxa"/>
            <w:tcBorders>
              <w:top w:val="single" w:sz="6" w:space="0" w:color="000001"/>
              <w:left w:val="single" w:sz="6" w:space="0" w:color="000001"/>
              <w:bottom w:val="single" w:sz="4" w:space="0" w:color="00000A"/>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15</w:t>
            </w:r>
          </w:p>
        </w:tc>
        <w:tc>
          <w:tcPr>
            <w:tcW w:w="1104" w:type="dxa"/>
            <w:tcBorders>
              <w:top w:val="single" w:sz="6" w:space="0" w:color="000001"/>
              <w:left w:val="single" w:sz="6" w:space="0" w:color="CCCCCC"/>
              <w:bottom w:val="single" w:sz="4" w:space="0" w:color="00000A"/>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12/15</w:t>
            </w:r>
          </w:p>
        </w:tc>
        <w:tc>
          <w:tcPr>
            <w:tcW w:w="1904" w:type="dxa"/>
            <w:tcBorders>
              <w:top w:val="single" w:sz="6" w:space="0" w:color="000001"/>
              <w:left w:val="single" w:sz="6" w:space="0" w:color="CCCCCC"/>
              <w:bottom w:val="single" w:sz="4" w:space="0" w:color="00000A"/>
              <w:right w:val="single" w:sz="6" w:space="0" w:color="000001"/>
            </w:tcBorders>
            <w:shd w:val="clear" w:color="auto" w:fill="FFFFFF"/>
            <w:tcMar>
              <w:left w:w="37" w:type="dxa"/>
            </w:tcMar>
            <w:vAlign w:val="center"/>
          </w:tcPr>
          <w:p w:rsidR="009050C9" w:rsidRDefault="0091328A">
            <w:pPr>
              <w:jc w:val="center"/>
              <w:rPr>
                <w:rFonts w:ascii="Garamond" w:eastAsia="Times New Roman" w:hAnsi="Garamond" w:cs="Arial"/>
              </w:rPr>
            </w:pPr>
            <w:r>
              <w:rPr>
                <w:rFonts w:ascii="Garamond" w:eastAsia="Times New Roman" w:hAnsi="Garamond" w:cs="Arial"/>
              </w:rPr>
              <w:t>Subjective Data Analysis Session 3</w:t>
            </w:r>
          </w:p>
        </w:tc>
        <w:tc>
          <w:tcPr>
            <w:tcW w:w="3944" w:type="dxa"/>
            <w:tcBorders>
              <w:top w:val="single" w:sz="6" w:space="0" w:color="000001"/>
              <w:left w:val="single" w:sz="6" w:space="0" w:color="CCCCCC"/>
              <w:bottom w:val="single" w:sz="4" w:space="0" w:color="00000A"/>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Time series analysis of 311 noise complaint data</w:t>
            </w:r>
          </w:p>
        </w:tc>
        <w:tc>
          <w:tcPr>
            <w:tcW w:w="1715" w:type="dxa"/>
            <w:tcBorders>
              <w:top w:val="single" w:sz="6" w:space="0" w:color="000001"/>
              <w:left w:val="single" w:sz="6" w:space="0" w:color="CCCCCC"/>
              <w:bottom w:val="single" w:sz="4" w:space="0" w:color="00000A"/>
              <w:right w:val="single" w:sz="6" w:space="0" w:color="000001"/>
            </w:tcBorders>
            <w:shd w:val="clear" w:color="auto" w:fill="FFFFFF"/>
            <w:tcMar>
              <w:left w:w="37" w:type="dxa"/>
            </w:tcMar>
            <w:vAlign w:val="center"/>
          </w:tcPr>
          <w:p w:rsidR="009050C9" w:rsidRDefault="0091328A">
            <w:pPr>
              <w:rPr>
                <w:rFonts w:ascii="Garamond" w:eastAsia="Times New Roman" w:hAnsi="Garamond" w:cs="Arial"/>
              </w:rPr>
            </w:pPr>
            <w:r>
              <w:rPr>
                <w:rFonts w:ascii="Garamond" w:eastAsia="Times New Roman" w:hAnsi="Garamond" w:cs="Arial"/>
              </w:rPr>
              <w:t>Sound Project Due</w:t>
            </w:r>
          </w:p>
        </w:tc>
      </w:tr>
    </w:tbl>
    <w:p w:rsidR="009050C9" w:rsidRDefault="009050C9">
      <w:pPr>
        <w:rPr>
          <w:rFonts w:cs="TimesNewRomanPSMT"/>
          <w:b/>
          <w:color w:val="000000"/>
          <w:sz w:val="22"/>
          <w:szCs w:val="22"/>
          <w:u w:val="single"/>
        </w:rPr>
      </w:pPr>
    </w:p>
    <w:p w:rsidR="009050C9" w:rsidRDefault="009050C9"/>
    <w:sectPr w:rsidR="009050C9" w:rsidSect="009050C9">
      <w:headerReference w:type="default" r:id="rId13"/>
      <w:footerReference w:type="default" r:id="rId14"/>
      <w:pgSz w:w="12240" w:h="15840"/>
      <w:pgMar w:top="1008" w:right="1008" w:bottom="1008" w:left="1008" w:header="72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28A" w:rsidRDefault="0091328A" w:rsidP="009050C9">
      <w:r>
        <w:separator/>
      </w:r>
    </w:p>
  </w:endnote>
  <w:endnote w:type="continuationSeparator" w:id="0">
    <w:p w:rsidR="0091328A" w:rsidRDefault="0091328A" w:rsidP="009050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charset w:val="00"/>
    <w:family w:val="roman"/>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inionPro-Regular">
    <w:altName w:val="Times New Roman"/>
    <w:charset w:val="00"/>
    <w:family w:val="roman"/>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otham-Book">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C9" w:rsidRDefault="009050C9">
    <w:pPr>
      <w:pStyle w:val="Footer"/>
      <w:jc w:val="center"/>
      <w:rPr>
        <w:rFonts w:ascii="Gotham-Book" w:hAnsi="Gotham-Book" w:hint="eastAsia"/>
        <w:color w:val="404040"/>
        <w:sz w:val="16"/>
      </w:rPr>
    </w:pPr>
  </w:p>
  <w:p w:rsidR="009050C9" w:rsidRDefault="009050C9">
    <w:pPr>
      <w:pStyle w:val="Footer"/>
      <w:jc w:val="center"/>
      <w:rPr>
        <w:rFonts w:ascii="Gotham-Book" w:hAnsi="Gotham-Book" w:hint="eastAsia"/>
        <w:color w:val="404040"/>
        <w:sz w:val="16"/>
      </w:rPr>
    </w:pPr>
  </w:p>
  <w:p w:rsidR="009050C9" w:rsidRDefault="0091328A">
    <w:pPr>
      <w:pStyle w:val="Footer"/>
      <w:jc w:val="center"/>
      <w:rPr>
        <w:rFonts w:ascii="Gotham-Book" w:hAnsi="Gotham-Book" w:hint="eastAsia"/>
        <w:color w:val="404040"/>
        <w:sz w:val="16"/>
      </w:rPr>
    </w:pPr>
    <w:r>
      <w:rPr>
        <w:rFonts w:ascii="Gotham-Book" w:hAnsi="Gotham-Book"/>
        <w:color w:val="404040"/>
        <w:sz w:val="16"/>
      </w:rPr>
      <w:t xml:space="preserve">CUSP-GX-5004: Applied Data Science | NYU CUSP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28A" w:rsidRDefault="0091328A" w:rsidP="009050C9">
      <w:r>
        <w:separator/>
      </w:r>
    </w:p>
  </w:footnote>
  <w:footnote w:type="continuationSeparator" w:id="0">
    <w:p w:rsidR="0091328A" w:rsidRDefault="0091328A" w:rsidP="009050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24" w:type="dxa"/>
      <w:tblBorders>
        <w:top w:val="nil"/>
        <w:left w:val="nil"/>
        <w:bottom w:val="nil"/>
        <w:right w:val="nil"/>
        <w:insideH w:val="nil"/>
        <w:insideV w:val="nil"/>
      </w:tblBorders>
      <w:tblLook w:val="04A0"/>
    </w:tblPr>
    <w:tblGrid>
      <w:gridCol w:w="5111"/>
      <w:gridCol w:w="5113"/>
    </w:tblGrid>
    <w:tr w:rsidR="009050C9">
      <w:tc>
        <w:tcPr>
          <w:tcW w:w="5111" w:type="dxa"/>
          <w:tcBorders>
            <w:top w:val="nil"/>
            <w:left w:val="nil"/>
            <w:bottom w:val="nil"/>
            <w:right w:val="nil"/>
          </w:tcBorders>
          <w:shd w:val="clear" w:color="auto" w:fill="auto"/>
        </w:tcPr>
        <w:p w:rsidR="009050C9" w:rsidRDefault="0091328A">
          <w:pPr>
            <w:pStyle w:val="Header"/>
          </w:pPr>
          <w:r>
            <w:rPr>
              <w:noProof/>
              <w:lang w:val="en-IN" w:eastAsia="en-IN"/>
            </w:rPr>
            <w:drawing>
              <wp:inline distT="0" distB="0" distL="0" distR="0">
                <wp:extent cx="838200" cy="838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838200" cy="838200"/>
                        </a:xfrm>
                        <a:prstGeom prst="rect">
                          <a:avLst/>
                        </a:prstGeom>
                        <a:noFill/>
                        <a:ln w="9525">
                          <a:noFill/>
                          <a:miter lim="800000"/>
                          <a:headEnd/>
                          <a:tailEnd/>
                        </a:ln>
                      </pic:spPr>
                    </pic:pic>
                  </a:graphicData>
                </a:graphic>
              </wp:inline>
            </w:drawing>
          </w:r>
        </w:p>
      </w:tc>
      <w:tc>
        <w:tcPr>
          <w:tcW w:w="5112" w:type="dxa"/>
          <w:tcBorders>
            <w:top w:val="nil"/>
            <w:left w:val="nil"/>
            <w:bottom w:val="nil"/>
            <w:right w:val="nil"/>
          </w:tcBorders>
          <w:shd w:val="clear" w:color="auto" w:fill="auto"/>
        </w:tcPr>
        <w:p w:rsidR="009050C9" w:rsidRDefault="009050C9">
          <w:pPr>
            <w:pStyle w:val="Header"/>
            <w:jc w:val="right"/>
            <w:rPr>
              <w:sz w:val="28"/>
            </w:rPr>
          </w:pPr>
        </w:p>
        <w:p w:rsidR="009050C9" w:rsidRDefault="009050C9">
          <w:pPr>
            <w:pStyle w:val="Header"/>
            <w:jc w:val="right"/>
            <w:rPr>
              <w:sz w:val="28"/>
            </w:rPr>
          </w:pPr>
        </w:p>
        <w:p w:rsidR="009050C9" w:rsidRDefault="0091328A">
          <w:pPr>
            <w:pStyle w:val="Header"/>
            <w:jc w:val="center"/>
            <w:rPr>
              <w:sz w:val="28"/>
            </w:rPr>
          </w:pPr>
          <w:r>
            <w:rPr>
              <w:noProof/>
              <w:sz w:val="28"/>
              <w:lang w:val="en-IN" w:eastAsia="en-IN"/>
            </w:rPr>
            <w:drawing>
              <wp:anchor distT="0" distB="0" distL="114300" distR="114300" simplePos="0" relativeHeight="9" behindDoc="1" locked="0" layoutInCell="1" allowOverlap="1">
                <wp:simplePos x="0" y="0"/>
                <wp:positionH relativeFrom="margin">
                  <wp:posOffset>960120</wp:posOffset>
                </wp:positionH>
                <wp:positionV relativeFrom="margin">
                  <wp:posOffset>222250</wp:posOffset>
                </wp:positionV>
                <wp:extent cx="1998980" cy="34417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1998980" cy="344170"/>
                        </a:xfrm>
                        <a:prstGeom prst="rect">
                          <a:avLst/>
                        </a:prstGeom>
                        <a:noFill/>
                        <a:ln w="9525">
                          <a:noFill/>
                          <a:miter lim="800000"/>
                          <a:headEnd/>
                          <a:tailEnd/>
                        </a:ln>
                      </pic:spPr>
                    </pic:pic>
                  </a:graphicData>
                </a:graphic>
              </wp:anchor>
            </w:drawing>
          </w:r>
        </w:p>
        <w:p w:rsidR="009050C9" w:rsidRDefault="009050C9">
          <w:pPr>
            <w:pStyle w:val="Header"/>
          </w:pPr>
        </w:p>
      </w:tc>
    </w:tr>
  </w:tbl>
  <w:p w:rsidR="009050C9" w:rsidRDefault="009050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340"/>
    <w:multiLevelType w:val="multilevel"/>
    <w:tmpl w:val="8532689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6CD56C4F"/>
    <w:multiLevelType w:val="multilevel"/>
    <w:tmpl w:val="CA861D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050C9"/>
    <w:rsid w:val="007A6DFC"/>
    <w:rsid w:val="007C60DE"/>
    <w:rsid w:val="009050C9"/>
    <w:rsid w:val="009132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SimSun"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0C9"/>
    <w:pPr>
      <w:suppressAutoHyphens/>
    </w:pPr>
  </w:style>
  <w:style w:type="paragraph" w:styleId="Heading1">
    <w:name w:val="heading 1"/>
    <w:basedOn w:val="Normal"/>
    <w:next w:val="Normal"/>
    <w:link w:val="Heading1Char"/>
    <w:qFormat/>
    <w:rsid w:val="00BC325B"/>
    <w:pPr>
      <w:keepNext/>
      <w:jc w:val="center"/>
      <w:outlineLvl w:val="0"/>
    </w:pPr>
    <w:rPr>
      <w:rFonts w:ascii="Tahoma" w:eastAsia="Times New Roman" w:hAnsi="Tahoma"/>
      <w:b/>
      <w:bCs/>
    </w:rPr>
  </w:style>
  <w:style w:type="paragraph" w:styleId="Heading2">
    <w:name w:val="heading 2"/>
    <w:basedOn w:val="Normal"/>
    <w:next w:val="Normal"/>
    <w:link w:val="Heading2Char"/>
    <w:qFormat/>
    <w:rsid w:val="00BC325B"/>
    <w:pPr>
      <w:keepNext/>
      <w:outlineLvl w:val="1"/>
    </w:pPr>
    <w:rPr>
      <w:rFonts w:ascii="Tahoma" w:eastAsia="Times New Roman" w:hAnsi="Tahoma"/>
      <w:sz w:val="20"/>
      <w:u w:val="single"/>
    </w:rPr>
  </w:style>
  <w:style w:type="paragraph" w:styleId="Heading3">
    <w:name w:val="heading 3"/>
    <w:basedOn w:val="Normal"/>
    <w:next w:val="Normal"/>
    <w:link w:val="Heading3Char"/>
    <w:qFormat/>
    <w:rsid w:val="00BC325B"/>
    <w:pPr>
      <w:keepNext/>
      <w:jc w:val="center"/>
      <w:outlineLvl w:val="2"/>
    </w:pPr>
    <w:rPr>
      <w:rFonts w:ascii="Tahoma" w:eastAsia="Times New Roman" w:hAnsi="Tahom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2536F3"/>
  </w:style>
  <w:style w:type="character" w:customStyle="1" w:styleId="FooterChar">
    <w:name w:val="Footer Char"/>
    <w:basedOn w:val="DefaultParagraphFont"/>
    <w:link w:val="Footer"/>
    <w:uiPriority w:val="99"/>
    <w:rsid w:val="002536F3"/>
  </w:style>
  <w:style w:type="character" w:customStyle="1" w:styleId="BalloonTextChar">
    <w:name w:val="Balloon Text Char"/>
    <w:basedOn w:val="DefaultParagraphFont"/>
    <w:link w:val="BalloonText"/>
    <w:uiPriority w:val="99"/>
    <w:semiHidden/>
    <w:rsid w:val="002536F3"/>
    <w:rPr>
      <w:rFonts w:ascii="Lucida Grande" w:hAnsi="Lucida Grande" w:cs="Lucida Grande"/>
      <w:sz w:val="18"/>
      <w:szCs w:val="18"/>
    </w:rPr>
  </w:style>
  <w:style w:type="character" w:customStyle="1" w:styleId="apple-converted-space">
    <w:name w:val="apple-converted-space"/>
    <w:basedOn w:val="DefaultParagraphFont"/>
    <w:rsid w:val="00E01232"/>
  </w:style>
  <w:style w:type="character" w:customStyle="1" w:styleId="boldtext">
    <w:name w:val="boldtext"/>
    <w:basedOn w:val="DefaultParagraphFont"/>
    <w:rsid w:val="00E01232"/>
  </w:style>
  <w:style w:type="character" w:customStyle="1" w:styleId="InternetLink">
    <w:name w:val="Internet Link"/>
    <w:basedOn w:val="DefaultParagraphFont"/>
    <w:uiPriority w:val="99"/>
    <w:unhideWhenUsed/>
    <w:rsid w:val="001A7967"/>
    <w:rPr>
      <w:color w:val="0000FF"/>
      <w:u w:val="single"/>
    </w:rPr>
  </w:style>
  <w:style w:type="character" w:styleId="Strong">
    <w:name w:val="Strong"/>
    <w:basedOn w:val="DefaultParagraphFont"/>
    <w:uiPriority w:val="22"/>
    <w:qFormat/>
    <w:rsid w:val="008A6054"/>
    <w:rPr>
      <w:b/>
      <w:bCs/>
    </w:rPr>
  </w:style>
  <w:style w:type="character" w:styleId="Emphasis">
    <w:name w:val="Emphasis"/>
    <w:basedOn w:val="DefaultParagraphFont"/>
    <w:uiPriority w:val="20"/>
    <w:qFormat/>
    <w:rsid w:val="008A6054"/>
    <w:rPr>
      <w:i/>
      <w:iCs/>
    </w:rPr>
  </w:style>
  <w:style w:type="character" w:customStyle="1" w:styleId="citationbook">
    <w:name w:val="citation book"/>
    <w:basedOn w:val="DefaultParagraphFont"/>
    <w:rsid w:val="008A6054"/>
  </w:style>
  <w:style w:type="character" w:customStyle="1" w:styleId="reference-accessdate">
    <w:name w:val="reference-accessdate"/>
    <w:basedOn w:val="DefaultParagraphFont"/>
    <w:rsid w:val="008A6054"/>
  </w:style>
  <w:style w:type="character" w:customStyle="1" w:styleId="cit-gray">
    <w:name w:val="cit-gray"/>
    <w:basedOn w:val="DefaultParagraphFont"/>
    <w:rsid w:val="008A6054"/>
  </w:style>
  <w:style w:type="character" w:customStyle="1" w:styleId="Heading1Char">
    <w:name w:val="Heading 1 Char"/>
    <w:basedOn w:val="DefaultParagraphFont"/>
    <w:link w:val="Heading1"/>
    <w:rsid w:val="00BC325B"/>
    <w:rPr>
      <w:rFonts w:ascii="Tahoma" w:eastAsia="Times New Roman" w:hAnsi="Tahoma" w:cs="Times New Roman"/>
      <w:b/>
      <w:bCs/>
    </w:rPr>
  </w:style>
  <w:style w:type="character" w:customStyle="1" w:styleId="Heading2Char">
    <w:name w:val="Heading 2 Char"/>
    <w:basedOn w:val="DefaultParagraphFont"/>
    <w:link w:val="Heading2"/>
    <w:rsid w:val="00BC325B"/>
    <w:rPr>
      <w:rFonts w:ascii="Tahoma" w:eastAsia="Times New Roman" w:hAnsi="Tahoma" w:cs="Times New Roman"/>
      <w:sz w:val="20"/>
      <w:u w:val="single"/>
    </w:rPr>
  </w:style>
  <w:style w:type="character" w:customStyle="1" w:styleId="Heading3Char">
    <w:name w:val="Heading 3 Char"/>
    <w:basedOn w:val="DefaultParagraphFont"/>
    <w:link w:val="Heading3"/>
    <w:rsid w:val="00BC325B"/>
    <w:rPr>
      <w:rFonts w:ascii="Tahoma" w:eastAsia="Times New Roman" w:hAnsi="Tahoma" w:cs="Times New Roman"/>
      <w:b/>
      <w:bCs/>
      <w:sz w:val="20"/>
    </w:rPr>
  </w:style>
  <w:style w:type="character" w:styleId="CommentReference">
    <w:name w:val="annotation reference"/>
    <w:basedOn w:val="DefaultParagraphFont"/>
    <w:uiPriority w:val="99"/>
    <w:semiHidden/>
    <w:unhideWhenUsed/>
    <w:rsid w:val="00B37CB3"/>
    <w:rPr>
      <w:sz w:val="18"/>
      <w:szCs w:val="18"/>
    </w:rPr>
  </w:style>
  <w:style w:type="character" w:customStyle="1" w:styleId="CommentTextChar">
    <w:name w:val="Comment Text Char"/>
    <w:basedOn w:val="DefaultParagraphFont"/>
    <w:link w:val="CommentText"/>
    <w:uiPriority w:val="99"/>
    <w:semiHidden/>
    <w:rsid w:val="00B37CB3"/>
  </w:style>
  <w:style w:type="character" w:customStyle="1" w:styleId="CommentSubjectChar">
    <w:name w:val="Comment Subject Char"/>
    <w:basedOn w:val="CommentTextChar"/>
    <w:link w:val="CommentSubject"/>
    <w:uiPriority w:val="99"/>
    <w:semiHidden/>
    <w:rsid w:val="00B37CB3"/>
    <w:rPr>
      <w:b/>
      <w:bCs/>
      <w:sz w:val="20"/>
      <w:szCs w:val="20"/>
    </w:rPr>
  </w:style>
  <w:style w:type="character" w:styleId="FollowedHyperlink">
    <w:name w:val="FollowedHyperlink"/>
    <w:basedOn w:val="DefaultParagraphFont"/>
    <w:uiPriority w:val="99"/>
    <w:semiHidden/>
    <w:unhideWhenUsed/>
    <w:rsid w:val="00F91DE1"/>
    <w:rPr>
      <w:color w:val="800080"/>
      <w:u w:val="single"/>
    </w:rPr>
  </w:style>
  <w:style w:type="character" w:customStyle="1" w:styleId="ListLabel1">
    <w:name w:val="ListLabel 1"/>
    <w:rsid w:val="009050C9"/>
    <w:rPr>
      <w:rFonts w:cs="Courier New"/>
    </w:rPr>
  </w:style>
  <w:style w:type="character" w:customStyle="1" w:styleId="ListLabel2">
    <w:name w:val="ListLabel 2"/>
    <w:rsid w:val="009050C9"/>
    <w:rPr>
      <w:rFonts w:cs="Cambria"/>
    </w:rPr>
  </w:style>
  <w:style w:type="character" w:customStyle="1" w:styleId="ListLabel3">
    <w:name w:val="ListLabel 3"/>
    <w:rsid w:val="009050C9"/>
  </w:style>
  <w:style w:type="paragraph" w:customStyle="1" w:styleId="Heading">
    <w:name w:val="Heading"/>
    <w:basedOn w:val="Normal"/>
    <w:next w:val="TextBody"/>
    <w:rsid w:val="009050C9"/>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9050C9"/>
    <w:pPr>
      <w:spacing w:after="140" w:line="288" w:lineRule="auto"/>
    </w:pPr>
  </w:style>
  <w:style w:type="paragraph" w:styleId="List">
    <w:name w:val="List"/>
    <w:basedOn w:val="TextBody"/>
    <w:rsid w:val="009050C9"/>
    <w:rPr>
      <w:rFonts w:cs="Mangal"/>
    </w:rPr>
  </w:style>
  <w:style w:type="paragraph" w:styleId="Caption">
    <w:name w:val="caption"/>
    <w:basedOn w:val="Normal"/>
    <w:rsid w:val="009050C9"/>
    <w:pPr>
      <w:suppressLineNumbers/>
      <w:spacing w:before="120" w:after="120"/>
    </w:pPr>
    <w:rPr>
      <w:rFonts w:cs="Mangal"/>
      <w:i/>
      <w:iCs/>
    </w:rPr>
  </w:style>
  <w:style w:type="paragraph" w:customStyle="1" w:styleId="Index">
    <w:name w:val="Index"/>
    <w:basedOn w:val="Normal"/>
    <w:rsid w:val="009050C9"/>
    <w:pPr>
      <w:suppressLineNumbers/>
    </w:pPr>
    <w:rPr>
      <w:rFonts w:cs="Mangal"/>
    </w:rPr>
  </w:style>
  <w:style w:type="paragraph" w:styleId="Header">
    <w:name w:val="header"/>
    <w:basedOn w:val="Normal"/>
    <w:link w:val="HeaderChar"/>
    <w:uiPriority w:val="99"/>
    <w:unhideWhenUsed/>
    <w:rsid w:val="002536F3"/>
    <w:pPr>
      <w:tabs>
        <w:tab w:val="center" w:pos="4320"/>
        <w:tab w:val="right" w:pos="8640"/>
      </w:tabs>
    </w:pPr>
  </w:style>
  <w:style w:type="paragraph" w:styleId="Footer">
    <w:name w:val="footer"/>
    <w:basedOn w:val="Normal"/>
    <w:link w:val="FooterChar"/>
    <w:uiPriority w:val="99"/>
    <w:unhideWhenUsed/>
    <w:rsid w:val="002536F3"/>
    <w:pPr>
      <w:tabs>
        <w:tab w:val="center" w:pos="4320"/>
        <w:tab w:val="right" w:pos="8640"/>
      </w:tabs>
    </w:pPr>
  </w:style>
  <w:style w:type="paragraph" w:styleId="BalloonText">
    <w:name w:val="Balloon Text"/>
    <w:basedOn w:val="Normal"/>
    <w:link w:val="BalloonTextChar"/>
    <w:uiPriority w:val="99"/>
    <w:semiHidden/>
    <w:unhideWhenUsed/>
    <w:rsid w:val="002536F3"/>
    <w:rPr>
      <w:rFonts w:ascii="Lucida Grande" w:hAnsi="Lucida Grande" w:cs="Lucida Grande"/>
      <w:sz w:val="18"/>
      <w:szCs w:val="18"/>
    </w:rPr>
  </w:style>
  <w:style w:type="paragraph" w:styleId="ListParagraph">
    <w:name w:val="List Paragraph"/>
    <w:basedOn w:val="Normal"/>
    <w:uiPriority w:val="34"/>
    <w:qFormat/>
    <w:rsid w:val="004776CA"/>
    <w:pPr>
      <w:ind w:left="720"/>
      <w:contextualSpacing/>
    </w:pPr>
  </w:style>
  <w:style w:type="paragraph" w:styleId="CommentText">
    <w:name w:val="annotation text"/>
    <w:basedOn w:val="Normal"/>
    <w:link w:val="CommentTextChar"/>
    <w:uiPriority w:val="99"/>
    <w:semiHidden/>
    <w:unhideWhenUsed/>
    <w:rsid w:val="00B37CB3"/>
  </w:style>
  <w:style w:type="paragraph" w:styleId="CommentSubject">
    <w:name w:val="annotation subject"/>
    <w:basedOn w:val="CommentText"/>
    <w:link w:val="CommentSubjectChar"/>
    <w:uiPriority w:val="99"/>
    <w:semiHidden/>
    <w:unhideWhenUsed/>
    <w:rsid w:val="00B37CB3"/>
    <w:rPr>
      <w:b/>
      <w:bCs/>
      <w:sz w:val="20"/>
      <w:szCs w:val="20"/>
    </w:rPr>
  </w:style>
  <w:style w:type="paragraph" w:customStyle="1" w:styleId="BasicParagraph">
    <w:name w:val="[Basic Paragraph]"/>
    <w:basedOn w:val="Normal"/>
    <w:uiPriority w:val="99"/>
    <w:rsid w:val="00FA26FD"/>
    <w:pPr>
      <w:widowControl w:val="0"/>
      <w:spacing w:line="288" w:lineRule="auto"/>
      <w:textAlignment w:val="center"/>
    </w:pPr>
    <w:rPr>
      <w:rFonts w:ascii="MinionPro-Regular" w:hAnsi="MinionPro-Regular" w:cs="MinionPro-Regular"/>
      <w:color w:val="000000"/>
    </w:rPr>
  </w:style>
  <w:style w:type="table" w:styleId="TableGrid">
    <w:name w:val="Table Grid"/>
    <w:basedOn w:val="TableNormal"/>
    <w:uiPriority w:val="59"/>
    <w:rsid w:val="002536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cmydlarz@nyu.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reg.dobler@nyu.edu" TargetMode="External"/><Relationship Id="rId12" Type="http://schemas.openxmlformats.org/officeDocument/2006/relationships/hyperlink" Target="http://programmingcomputervision.com/downloads/ProgrammingComputerVision_CCdraf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nning.com/zume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atweb.stanford.edu/~tibs/ElemStatLearn/" TargetMode="External"/><Relationship Id="rId4" Type="http://schemas.openxmlformats.org/officeDocument/2006/relationships/webSettings" Target="webSettings.xml"/><Relationship Id="rId9" Type="http://schemas.openxmlformats.org/officeDocument/2006/relationships/hyperlink" Target="mailto:km2971@nyu.ed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5</Pages>
  <Words>1508</Words>
  <Characters>8602</Characters>
  <Application>Microsoft Office Word</Application>
  <DocSecurity>0</DocSecurity>
  <Lines>71</Lines>
  <Paragraphs>20</Paragraphs>
  <ScaleCrop>false</ScaleCrop>
  <Company>Microsoft</Company>
  <LinksUpToDate>false</LinksUpToDate>
  <CharactersWithSpaces>10090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 Bonilla</dc:creator>
  <cp:lastModifiedBy>karan</cp:lastModifiedBy>
  <cp:revision>14</cp:revision>
  <cp:lastPrinted>2014-08-18T15:47:00Z</cp:lastPrinted>
  <dcterms:created xsi:type="dcterms:W3CDTF">2014-07-16T16:38:00Z</dcterms:created>
  <dcterms:modified xsi:type="dcterms:W3CDTF">2014-08-27T16:27:00Z</dcterms:modified>
  <dc:language>en-US</dc:language>
</cp:coreProperties>
</file>