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F357" w14:textId="74029FA1" w:rsidR="003541C1" w:rsidRDefault="003541C1" w:rsidP="00875D45">
      <w:pPr>
        <w:autoSpaceDE w:val="0"/>
        <w:autoSpaceDN w:val="0"/>
        <w:adjustRightInd w:val="0"/>
        <w:spacing w:after="0" w:line="240" w:lineRule="auto"/>
        <w:rPr>
          <w:rFonts w:ascii="Arial" w:hAnsi="Arial" w:cs="Arial"/>
          <w:sz w:val="27"/>
          <w:szCs w:val="27"/>
        </w:rPr>
      </w:pPr>
    </w:p>
    <w:p w14:paraId="7EE85227" w14:textId="77777777" w:rsidR="003541C1" w:rsidRDefault="003541C1" w:rsidP="00875D45">
      <w:pPr>
        <w:autoSpaceDE w:val="0"/>
        <w:autoSpaceDN w:val="0"/>
        <w:adjustRightInd w:val="0"/>
        <w:spacing w:after="0" w:line="240" w:lineRule="auto"/>
        <w:rPr>
          <w:rFonts w:ascii="Arial" w:hAnsi="Arial" w:cs="Arial"/>
          <w:sz w:val="27"/>
          <w:szCs w:val="27"/>
        </w:rPr>
      </w:pPr>
    </w:p>
    <w:p w14:paraId="31A4A49F" w14:textId="77777777" w:rsidR="003541C1" w:rsidRDefault="003541C1" w:rsidP="00875D45">
      <w:pPr>
        <w:autoSpaceDE w:val="0"/>
        <w:autoSpaceDN w:val="0"/>
        <w:adjustRightInd w:val="0"/>
        <w:spacing w:after="0" w:line="240" w:lineRule="auto"/>
        <w:rPr>
          <w:rFonts w:ascii="Arial" w:hAnsi="Arial" w:cs="Arial"/>
          <w:sz w:val="27"/>
          <w:szCs w:val="27"/>
        </w:rPr>
      </w:pPr>
    </w:p>
    <w:p w14:paraId="144C2462" w14:textId="4331C5A3" w:rsidR="003541C1" w:rsidRDefault="003541C1" w:rsidP="00E00D22">
      <w:pPr>
        <w:autoSpaceDE w:val="0"/>
        <w:autoSpaceDN w:val="0"/>
        <w:adjustRightInd w:val="0"/>
        <w:spacing w:after="0" w:line="240" w:lineRule="auto"/>
        <w:jc w:val="center"/>
        <w:rPr>
          <w:rFonts w:ascii="Arial" w:hAnsi="Arial" w:cs="Arial"/>
          <w:sz w:val="27"/>
          <w:szCs w:val="27"/>
        </w:rPr>
      </w:pPr>
    </w:p>
    <w:p w14:paraId="481C750E" w14:textId="77777777" w:rsidR="003541C1" w:rsidRDefault="003541C1" w:rsidP="00875D45">
      <w:pPr>
        <w:autoSpaceDE w:val="0"/>
        <w:autoSpaceDN w:val="0"/>
        <w:adjustRightInd w:val="0"/>
        <w:spacing w:after="0" w:line="240" w:lineRule="auto"/>
        <w:rPr>
          <w:rFonts w:ascii="Arial" w:hAnsi="Arial" w:cs="Arial"/>
          <w:sz w:val="27"/>
          <w:szCs w:val="27"/>
        </w:rPr>
      </w:pPr>
    </w:p>
    <w:p w14:paraId="06C36F6F" w14:textId="77777777" w:rsidR="003541C1" w:rsidRDefault="003541C1" w:rsidP="00875D45">
      <w:pPr>
        <w:autoSpaceDE w:val="0"/>
        <w:autoSpaceDN w:val="0"/>
        <w:adjustRightInd w:val="0"/>
        <w:spacing w:after="0" w:line="240" w:lineRule="auto"/>
        <w:rPr>
          <w:rFonts w:ascii="Arial" w:hAnsi="Arial" w:cs="Arial"/>
          <w:sz w:val="27"/>
          <w:szCs w:val="27"/>
        </w:rPr>
      </w:pPr>
    </w:p>
    <w:p w14:paraId="1296A488" w14:textId="77777777" w:rsidR="003541C1" w:rsidRDefault="003541C1" w:rsidP="00047082">
      <w:pPr>
        <w:autoSpaceDE w:val="0"/>
        <w:autoSpaceDN w:val="0"/>
        <w:adjustRightInd w:val="0"/>
        <w:spacing w:after="0" w:line="240" w:lineRule="auto"/>
        <w:jc w:val="center"/>
        <w:rPr>
          <w:rFonts w:ascii="Arial" w:hAnsi="Arial" w:cs="Arial"/>
          <w:b/>
          <w:bCs/>
          <w:sz w:val="31"/>
          <w:szCs w:val="31"/>
        </w:rPr>
      </w:pPr>
    </w:p>
    <w:p w14:paraId="3832B984" w14:textId="77777777" w:rsidR="003541C1" w:rsidRDefault="003541C1" w:rsidP="00047082">
      <w:pPr>
        <w:autoSpaceDE w:val="0"/>
        <w:autoSpaceDN w:val="0"/>
        <w:adjustRightInd w:val="0"/>
        <w:spacing w:after="0" w:line="240" w:lineRule="auto"/>
        <w:jc w:val="center"/>
        <w:rPr>
          <w:rFonts w:ascii="Arial" w:hAnsi="Arial" w:cs="Arial"/>
          <w:b/>
          <w:bCs/>
          <w:sz w:val="31"/>
          <w:szCs w:val="31"/>
        </w:rPr>
      </w:pPr>
      <w:r>
        <w:rPr>
          <w:rFonts w:ascii="Arial" w:hAnsi="Arial" w:cs="Arial"/>
          <w:b/>
          <w:bCs/>
          <w:sz w:val="31"/>
          <w:szCs w:val="31"/>
        </w:rPr>
        <w:t>Investment Policy Statement</w:t>
      </w:r>
    </w:p>
    <w:p w14:paraId="0D03DB11" w14:textId="77777777" w:rsidR="003541C1" w:rsidRDefault="003541C1" w:rsidP="00047082">
      <w:pPr>
        <w:autoSpaceDE w:val="0"/>
        <w:autoSpaceDN w:val="0"/>
        <w:adjustRightInd w:val="0"/>
        <w:spacing w:after="0" w:line="240" w:lineRule="auto"/>
        <w:jc w:val="center"/>
        <w:rPr>
          <w:rFonts w:ascii="Arial" w:hAnsi="Arial" w:cs="Arial"/>
          <w:b/>
          <w:bCs/>
          <w:sz w:val="31"/>
          <w:szCs w:val="31"/>
        </w:rPr>
      </w:pPr>
    </w:p>
    <w:p w14:paraId="67F7D40B" w14:textId="77777777" w:rsidR="003541C1" w:rsidRDefault="003541C1" w:rsidP="00047082">
      <w:pPr>
        <w:autoSpaceDE w:val="0"/>
        <w:autoSpaceDN w:val="0"/>
        <w:adjustRightInd w:val="0"/>
        <w:spacing w:after="0" w:line="240" w:lineRule="auto"/>
        <w:jc w:val="center"/>
        <w:rPr>
          <w:rFonts w:ascii="Arial" w:hAnsi="Arial" w:cs="Arial"/>
          <w:b/>
          <w:bCs/>
          <w:sz w:val="31"/>
          <w:szCs w:val="31"/>
        </w:rPr>
      </w:pPr>
      <w:r>
        <w:rPr>
          <w:rFonts w:ascii="Arial" w:hAnsi="Arial" w:cs="Arial"/>
          <w:b/>
          <w:bCs/>
          <w:sz w:val="31"/>
          <w:szCs w:val="31"/>
        </w:rPr>
        <w:t>for the</w:t>
      </w:r>
    </w:p>
    <w:p w14:paraId="298EA508" w14:textId="77777777" w:rsidR="003541C1" w:rsidRPr="00047082" w:rsidRDefault="003541C1" w:rsidP="00047082">
      <w:pPr>
        <w:autoSpaceDE w:val="0"/>
        <w:autoSpaceDN w:val="0"/>
        <w:adjustRightInd w:val="0"/>
        <w:spacing w:after="0" w:line="240" w:lineRule="auto"/>
        <w:jc w:val="center"/>
        <w:rPr>
          <w:rFonts w:ascii="Arial" w:hAnsi="Arial" w:cs="Arial"/>
          <w:b/>
          <w:bCs/>
          <w:sz w:val="31"/>
          <w:szCs w:val="31"/>
        </w:rPr>
      </w:pPr>
    </w:p>
    <w:p w14:paraId="605DE11F" w14:textId="77777777" w:rsidR="003541C1" w:rsidRDefault="003541C1" w:rsidP="00047082">
      <w:pPr>
        <w:autoSpaceDE w:val="0"/>
        <w:autoSpaceDN w:val="0"/>
        <w:adjustRightInd w:val="0"/>
        <w:spacing w:after="0" w:line="240" w:lineRule="auto"/>
        <w:jc w:val="center"/>
        <w:rPr>
          <w:rFonts w:ascii="Arial" w:hAnsi="Arial" w:cs="Arial"/>
          <w:sz w:val="27"/>
          <w:szCs w:val="27"/>
        </w:rPr>
      </w:pPr>
      <w:r w:rsidRPr="00047082">
        <w:rPr>
          <w:rFonts w:ascii="Arial" w:hAnsi="Arial" w:cs="Arial"/>
          <w:sz w:val="27"/>
          <w:szCs w:val="27"/>
        </w:rPr>
        <w:t>NEVADA COLLEGE SAVINGS PROGRAM</w:t>
      </w:r>
    </w:p>
    <w:p w14:paraId="0C924B77"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6365C89A"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52CDBADF"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3986F1AD"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08F24C92"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527044E5"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380FE673"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55089AC6" w14:textId="77777777" w:rsidR="003541C1" w:rsidRPr="00047082" w:rsidRDefault="003541C1" w:rsidP="00047082">
      <w:pPr>
        <w:autoSpaceDE w:val="0"/>
        <w:autoSpaceDN w:val="0"/>
        <w:adjustRightInd w:val="0"/>
        <w:spacing w:after="0" w:line="240" w:lineRule="auto"/>
        <w:jc w:val="center"/>
        <w:rPr>
          <w:rFonts w:ascii="Arial" w:hAnsi="Arial" w:cs="Arial"/>
          <w:sz w:val="27"/>
          <w:szCs w:val="27"/>
        </w:rPr>
      </w:pPr>
      <w:r w:rsidRPr="00047082">
        <w:rPr>
          <w:rFonts w:ascii="Arial" w:hAnsi="Arial" w:cs="Arial"/>
          <w:sz w:val="27"/>
          <w:szCs w:val="27"/>
        </w:rPr>
        <w:t>Board of Trustees</w:t>
      </w:r>
    </w:p>
    <w:p w14:paraId="46268555" w14:textId="77777777" w:rsidR="003541C1" w:rsidRDefault="003541C1" w:rsidP="00047082">
      <w:pPr>
        <w:autoSpaceDE w:val="0"/>
        <w:autoSpaceDN w:val="0"/>
        <w:adjustRightInd w:val="0"/>
        <w:spacing w:after="0" w:line="240" w:lineRule="auto"/>
        <w:jc w:val="center"/>
        <w:rPr>
          <w:rFonts w:ascii="Arial" w:hAnsi="Arial" w:cs="Arial"/>
          <w:sz w:val="27"/>
          <w:szCs w:val="27"/>
        </w:rPr>
      </w:pPr>
      <w:r w:rsidRPr="00047082">
        <w:rPr>
          <w:rFonts w:ascii="Arial" w:hAnsi="Arial" w:cs="Arial"/>
          <w:sz w:val="27"/>
          <w:szCs w:val="27"/>
        </w:rPr>
        <w:t>College Savings Plans of Nevada</w:t>
      </w:r>
    </w:p>
    <w:p w14:paraId="4ED5DAD4"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7D38E5C2" w14:textId="77777777" w:rsidR="003541C1" w:rsidRDefault="003541C1" w:rsidP="00047082">
      <w:pPr>
        <w:autoSpaceDE w:val="0"/>
        <w:autoSpaceDN w:val="0"/>
        <w:adjustRightInd w:val="0"/>
        <w:spacing w:after="0" w:line="240" w:lineRule="auto"/>
        <w:jc w:val="center"/>
        <w:rPr>
          <w:rFonts w:ascii="Arial" w:hAnsi="Arial" w:cs="Arial"/>
          <w:sz w:val="27"/>
          <w:szCs w:val="27"/>
        </w:rPr>
      </w:pPr>
    </w:p>
    <w:p w14:paraId="0AD32F27" w14:textId="21D83EF0" w:rsidR="003541C1" w:rsidRPr="00047082" w:rsidRDefault="009253B8" w:rsidP="00047082">
      <w:pPr>
        <w:autoSpaceDE w:val="0"/>
        <w:autoSpaceDN w:val="0"/>
        <w:adjustRightInd w:val="0"/>
        <w:spacing w:after="0" w:line="240" w:lineRule="auto"/>
        <w:jc w:val="center"/>
        <w:rPr>
          <w:rFonts w:ascii="Arial" w:hAnsi="Arial" w:cs="Arial"/>
          <w:sz w:val="27"/>
          <w:szCs w:val="27"/>
        </w:rPr>
      </w:pPr>
      <w:r>
        <w:rPr>
          <w:rFonts w:ascii="Arial" w:hAnsi="Arial" w:cs="Arial"/>
          <w:sz w:val="27"/>
          <w:szCs w:val="27"/>
        </w:rPr>
        <w:t>September 2023</w:t>
      </w:r>
    </w:p>
    <w:p w14:paraId="62C49F64" w14:textId="77777777" w:rsidR="003541C1" w:rsidRPr="00047082" w:rsidRDefault="003541C1" w:rsidP="00875D45">
      <w:pPr>
        <w:rPr>
          <w:rFonts w:ascii="Arial" w:hAnsi="Arial" w:cs="Arial"/>
          <w:sz w:val="24"/>
          <w:szCs w:val="24"/>
        </w:rPr>
      </w:pPr>
    </w:p>
    <w:p w14:paraId="2C23B052" w14:textId="77777777" w:rsidR="003541C1" w:rsidRPr="00047082" w:rsidRDefault="003541C1">
      <w:pPr>
        <w:rPr>
          <w:rFonts w:ascii="Arial" w:hAnsi="Arial" w:cs="Arial"/>
          <w:sz w:val="24"/>
          <w:szCs w:val="24"/>
        </w:rPr>
      </w:pPr>
      <w:r w:rsidRPr="00047082">
        <w:rPr>
          <w:rFonts w:ascii="Arial" w:hAnsi="Arial" w:cs="Arial"/>
          <w:sz w:val="24"/>
          <w:szCs w:val="24"/>
        </w:rPr>
        <w:br w:type="page"/>
      </w:r>
    </w:p>
    <w:p w14:paraId="70301054" w14:textId="77777777" w:rsidR="003541C1" w:rsidRPr="00DE01B0" w:rsidRDefault="003541C1" w:rsidP="00875D45">
      <w:pPr>
        <w:spacing w:after="0" w:line="240" w:lineRule="auto"/>
        <w:rPr>
          <w:rFonts w:ascii="Arial" w:hAnsi="Arial" w:cs="Arial"/>
          <w:b/>
          <w:sz w:val="24"/>
        </w:rPr>
      </w:pPr>
      <w:r>
        <w:rPr>
          <w:rFonts w:ascii="Arial" w:hAnsi="Arial" w:cs="Arial"/>
          <w:b/>
          <w:sz w:val="24"/>
        </w:rPr>
        <w:lastRenderedPageBreak/>
        <w:t>A. PLAN PURPOSE</w:t>
      </w:r>
    </w:p>
    <w:p w14:paraId="7EEF5ED9" w14:textId="77777777" w:rsidR="003541C1" w:rsidRPr="00047082" w:rsidRDefault="003541C1" w:rsidP="00875D45">
      <w:pPr>
        <w:spacing w:after="0" w:line="240" w:lineRule="auto"/>
        <w:rPr>
          <w:rFonts w:ascii="Arial" w:hAnsi="Arial" w:cs="Arial"/>
        </w:rPr>
      </w:pPr>
    </w:p>
    <w:p w14:paraId="4016A03F" w14:textId="457C1F25" w:rsidR="003541C1" w:rsidRDefault="003541C1" w:rsidP="00875D45">
      <w:pPr>
        <w:spacing w:after="0" w:line="240" w:lineRule="auto"/>
        <w:jc w:val="both"/>
        <w:rPr>
          <w:rFonts w:ascii="Arial" w:hAnsi="Arial" w:cs="Arial"/>
        </w:rPr>
      </w:pPr>
      <w:r w:rsidRPr="00784216">
        <w:rPr>
          <w:rFonts w:ascii="Arial" w:hAnsi="Arial" w:cs="Arial"/>
        </w:rPr>
        <w:t xml:space="preserve">The </w:t>
      </w:r>
      <w:r>
        <w:rPr>
          <w:rFonts w:ascii="Arial" w:hAnsi="Arial" w:cs="Arial"/>
        </w:rPr>
        <w:t xml:space="preserve">Nevada College </w:t>
      </w:r>
      <w:r w:rsidRPr="00784216">
        <w:rPr>
          <w:rFonts w:ascii="Arial" w:hAnsi="Arial" w:cs="Arial"/>
        </w:rPr>
        <w:t>Savings Program (the “</w:t>
      </w:r>
      <w:r>
        <w:rPr>
          <w:rFonts w:ascii="Arial" w:hAnsi="Arial" w:cs="Arial"/>
        </w:rPr>
        <w:t xml:space="preserve">College </w:t>
      </w:r>
      <w:r w:rsidRPr="00784216">
        <w:rPr>
          <w:rFonts w:ascii="Arial" w:hAnsi="Arial" w:cs="Arial"/>
        </w:rPr>
        <w:t xml:space="preserve">Savings </w:t>
      </w:r>
      <w:r>
        <w:rPr>
          <w:rFonts w:ascii="Arial" w:hAnsi="Arial" w:cs="Arial"/>
        </w:rPr>
        <w:t>Program</w:t>
      </w:r>
      <w:r w:rsidRPr="00784216">
        <w:rPr>
          <w:rFonts w:ascii="Arial" w:hAnsi="Arial" w:cs="Arial"/>
        </w:rPr>
        <w:t xml:space="preserve">”) is administered by the </w:t>
      </w:r>
      <w:r>
        <w:rPr>
          <w:rFonts w:ascii="Arial" w:hAnsi="Arial" w:cs="Arial"/>
        </w:rPr>
        <w:t xml:space="preserve">Board of Trustees (the “Board”) of the College Savings Plans of Nevada, which was established under the </w:t>
      </w:r>
      <w:r w:rsidRPr="00047082">
        <w:rPr>
          <w:rFonts w:ascii="Arial" w:hAnsi="Arial" w:cs="Arial"/>
        </w:rPr>
        <w:t>Nevada Revised Statutes ("NRS") Chapter 353B, and Section 529 of the U.S. Internal Revenue Code of 1986, as amended (the "Code")</w:t>
      </w:r>
      <w:r>
        <w:rPr>
          <w:rFonts w:ascii="Arial" w:hAnsi="Arial" w:cs="Arial"/>
        </w:rPr>
        <w:t xml:space="preserve">.  </w:t>
      </w:r>
      <w:r w:rsidRPr="00784216">
        <w:rPr>
          <w:rFonts w:ascii="Arial" w:hAnsi="Arial" w:cs="Arial"/>
        </w:rPr>
        <w:t xml:space="preserve">There are </w:t>
      </w:r>
      <w:r w:rsidR="009253B8">
        <w:rPr>
          <w:rFonts w:ascii="Arial" w:hAnsi="Arial" w:cs="Arial"/>
        </w:rPr>
        <w:t>five</w:t>
      </w:r>
      <w:r w:rsidR="009253B8" w:rsidRPr="00784216">
        <w:rPr>
          <w:rFonts w:ascii="Arial" w:hAnsi="Arial" w:cs="Arial"/>
        </w:rPr>
        <w:t xml:space="preserve"> </w:t>
      </w:r>
      <w:r w:rsidRPr="00784216">
        <w:rPr>
          <w:rFonts w:ascii="Arial" w:hAnsi="Arial" w:cs="Arial"/>
        </w:rPr>
        <w:t xml:space="preserve">distinct 529 plans (the “Plans”) operating under the </w:t>
      </w:r>
      <w:r>
        <w:rPr>
          <w:rFonts w:ascii="Arial" w:hAnsi="Arial" w:cs="Arial"/>
        </w:rPr>
        <w:t xml:space="preserve">College </w:t>
      </w:r>
      <w:r w:rsidRPr="00784216">
        <w:rPr>
          <w:rFonts w:ascii="Arial" w:hAnsi="Arial" w:cs="Arial"/>
        </w:rPr>
        <w:t xml:space="preserve">Savings </w:t>
      </w:r>
      <w:r>
        <w:rPr>
          <w:rFonts w:ascii="Arial" w:hAnsi="Arial" w:cs="Arial"/>
        </w:rPr>
        <w:t>Program</w:t>
      </w:r>
      <w:r w:rsidRPr="00784216">
        <w:rPr>
          <w:rFonts w:ascii="Arial" w:hAnsi="Arial" w:cs="Arial"/>
        </w:rPr>
        <w:t xml:space="preserve">: the </w:t>
      </w:r>
      <w:r>
        <w:rPr>
          <w:rFonts w:ascii="Arial" w:hAnsi="Arial" w:cs="Arial"/>
        </w:rPr>
        <w:t>Vanguard 529 College Savings Plan</w:t>
      </w:r>
      <w:proofErr w:type="gramStart"/>
      <w:r w:rsidRPr="00784216">
        <w:rPr>
          <w:rFonts w:ascii="Arial" w:hAnsi="Arial" w:cs="Arial"/>
        </w:rPr>
        <w:t xml:space="preserve">, </w:t>
      </w:r>
      <w:r>
        <w:rPr>
          <w:rFonts w:ascii="Arial" w:hAnsi="Arial" w:cs="Arial"/>
        </w:rPr>
        <w:t>,</w:t>
      </w:r>
      <w:proofErr w:type="gramEnd"/>
      <w:r>
        <w:rPr>
          <w:rFonts w:ascii="Arial" w:hAnsi="Arial" w:cs="Arial"/>
        </w:rPr>
        <w:t xml:space="preserve"> the </w:t>
      </w:r>
      <w:r w:rsidRPr="007A178E">
        <w:rPr>
          <w:rFonts w:ascii="Arial" w:hAnsi="Arial" w:cs="Arial"/>
        </w:rPr>
        <w:t>USAA College Savings Plan</w:t>
      </w:r>
      <w:r>
        <w:rPr>
          <w:rFonts w:ascii="Arial" w:hAnsi="Arial" w:cs="Arial"/>
        </w:rPr>
        <w:t xml:space="preserve">, the Putnam 529 for America </w:t>
      </w:r>
      <w:r w:rsidR="009253B8">
        <w:rPr>
          <w:rFonts w:ascii="Arial" w:hAnsi="Arial" w:cs="Arial"/>
        </w:rPr>
        <w:t>P</w:t>
      </w:r>
      <w:r w:rsidRPr="007A178E">
        <w:rPr>
          <w:rFonts w:ascii="Arial" w:hAnsi="Arial" w:cs="Arial"/>
        </w:rPr>
        <w:t>lan</w:t>
      </w:r>
      <w:r w:rsidR="009253B8">
        <w:rPr>
          <w:rFonts w:ascii="Arial" w:hAnsi="Arial" w:cs="Arial"/>
        </w:rPr>
        <w:t xml:space="preserve">, the Wealthfront 529 Plan, and the </w:t>
      </w:r>
      <w:proofErr w:type="spellStart"/>
      <w:r w:rsidR="009253B8">
        <w:rPr>
          <w:rFonts w:ascii="Arial" w:hAnsi="Arial" w:cs="Arial"/>
        </w:rPr>
        <w:t>FuturePath</w:t>
      </w:r>
      <w:proofErr w:type="spellEnd"/>
      <w:r w:rsidR="009253B8">
        <w:rPr>
          <w:rFonts w:ascii="Arial" w:hAnsi="Arial" w:cs="Arial"/>
        </w:rPr>
        <w:t xml:space="preserve"> by JPMorgan Plan</w:t>
      </w:r>
      <w:r w:rsidRPr="00784216">
        <w:rPr>
          <w:rFonts w:ascii="Arial" w:hAnsi="Arial" w:cs="Arial"/>
        </w:rPr>
        <w:t xml:space="preserve">. The </w:t>
      </w:r>
      <w:r>
        <w:rPr>
          <w:rFonts w:ascii="Arial" w:hAnsi="Arial" w:cs="Arial"/>
        </w:rPr>
        <w:t xml:space="preserve">Program </w:t>
      </w:r>
      <w:r w:rsidRPr="00784216">
        <w:rPr>
          <w:rFonts w:ascii="Arial" w:hAnsi="Arial" w:cs="Arial"/>
        </w:rPr>
        <w:t xml:space="preserve">was established to provide families with an opportunity to invest toward future qualified higher education </w:t>
      </w:r>
      <w:r w:rsidR="00C10B4E" w:rsidRPr="00784216">
        <w:rPr>
          <w:rFonts w:ascii="Arial" w:hAnsi="Arial" w:cs="Arial"/>
        </w:rPr>
        <w:t>expenses</w:t>
      </w:r>
      <w:r w:rsidR="00C10B4E">
        <w:rPr>
          <w:rFonts w:ascii="Arial" w:hAnsi="Arial" w:cs="Arial"/>
        </w:rPr>
        <w:t xml:space="preserve"> and</w:t>
      </w:r>
      <w:r>
        <w:rPr>
          <w:rFonts w:ascii="Arial" w:hAnsi="Arial" w:cs="Arial"/>
        </w:rPr>
        <w:t xml:space="preserve"> is administered separately from the Nevada </w:t>
      </w:r>
      <w:r w:rsidRPr="00047082">
        <w:rPr>
          <w:rFonts w:ascii="Arial" w:hAnsi="Arial" w:cs="Arial"/>
        </w:rPr>
        <w:t xml:space="preserve">Higher Education </w:t>
      </w:r>
      <w:r>
        <w:rPr>
          <w:rFonts w:ascii="Arial" w:hAnsi="Arial" w:cs="Arial"/>
        </w:rPr>
        <w:t xml:space="preserve">Prepaid Tuition Program </w:t>
      </w:r>
      <w:r w:rsidRPr="00047082">
        <w:rPr>
          <w:rFonts w:ascii="Arial" w:hAnsi="Arial" w:cs="Arial"/>
        </w:rPr>
        <w:t>("Prepaid Program")</w:t>
      </w:r>
      <w:r>
        <w:rPr>
          <w:rFonts w:ascii="Arial" w:hAnsi="Arial" w:cs="Arial"/>
        </w:rPr>
        <w:t>, which is also a part of the collective College Savings Plans of Nevada</w:t>
      </w:r>
      <w:r w:rsidRPr="00784216">
        <w:rPr>
          <w:rFonts w:ascii="Arial" w:hAnsi="Arial" w:cs="Arial"/>
        </w:rPr>
        <w:t>.</w:t>
      </w:r>
    </w:p>
    <w:p w14:paraId="3F0E5CA4" w14:textId="77777777" w:rsidR="003541C1" w:rsidRDefault="003541C1" w:rsidP="00875D45">
      <w:pPr>
        <w:spacing w:after="0" w:line="240" w:lineRule="auto"/>
        <w:jc w:val="both"/>
        <w:rPr>
          <w:rFonts w:ascii="Arial" w:hAnsi="Arial" w:cs="Arial"/>
        </w:rPr>
      </w:pPr>
    </w:p>
    <w:p w14:paraId="2504CB8F" w14:textId="77777777" w:rsidR="003541C1" w:rsidRPr="00047082" w:rsidRDefault="003541C1" w:rsidP="00875D45">
      <w:pPr>
        <w:spacing w:after="0" w:line="240" w:lineRule="auto"/>
        <w:jc w:val="both"/>
        <w:rPr>
          <w:rFonts w:ascii="Arial" w:hAnsi="Arial" w:cs="Arial"/>
        </w:rPr>
      </w:pPr>
      <w:r>
        <w:rPr>
          <w:rFonts w:ascii="Arial" w:hAnsi="Arial" w:cs="Arial"/>
        </w:rPr>
        <w:t>This investment policy statement</w:t>
      </w:r>
      <w:r w:rsidRPr="00047082">
        <w:rPr>
          <w:rFonts w:ascii="Arial" w:hAnsi="Arial" w:cs="Arial"/>
        </w:rPr>
        <w:t xml:space="preserve"> is intended to:</w:t>
      </w:r>
    </w:p>
    <w:p w14:paraId="4401E778" w14:textId="77777777" w:rsidR="003541C1" w:rsidRPr="00047082" w:rsidRDefault="003541C1" w:rsidP="00875D45">
      <w:pPr>
        <w:spacing w:after="0" w:line="240" w:lineRule="auto"/>
        <w:rPr>
          <w:rFonts w:ascii="Arial" w:hAnsi="Arial" w:cs="Arial"/>
        </w:rPr>
      </w:pPr>
    </w:p>
    <w:p w14:paraId="1819BB1E"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Articulate the objectives of the </w:t>
      </w:r>
      <w:r>
        <w:rPr>
          <w:rFonts w:ascii="Arial" w:hAnsi="Arial" w:cs="Arial"/>
        </w:rPr>
        <w:t xml:space="preserve">College </w:t>
      </w:r>
      <w:r w:rsidRPr="00784216">
        <w:rPr>
          <w:rFonts w:ascii="Arial" w:hAnsi="Arial" w:cs="Arial"/>
        </w:rPr>
        <w:t xml:space="preserve">Savings </w:t>
      </w:r>
      <w:proofErr w:type="gramStart"/>
      <w:r>
        <w:rPr>
          <w:rFonts w:ascii="Arial" w:hAnsi="Arial" w:cs="Arial"/>
        </w:rPr>
        <w:t>Program</w:t>
      </w:r>
      <w:r w:rsidRPr="00DE01B0">
        <w:rPr>
          <w:rFonts w:ascii="Arial" w:hAnsi="Arial" w:cs="Arial"/>
        </w:rPr>
        <w:t>;</w:t>
      </w:r>
      <w:proofErr w:type="gramEnd"/>
    </w:p>
    <w:p w14:paraId="2E2C1D2E"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Identify the roles of specific entities having program management and fiduciary responsibilities in administering the </w:t>
      </w:r>
      <w:r>
        <w:rPr>
          <w:rFonts w:ascii="Arial" w:hAnsi="Arial" w:cs="Arial"/>
        </w:rPr>
        <w:t xml:space="preserve">College </w:t>
      </w:r>
      <w:r w:rsidRPr="00784216">
        <w:rPr>
          <w:rFonts w:ascii="Arial" w:hAnsi="Arial" w:cs="Arial"/>
        </w:rPr>
        <w:t xml:space="preserve">Savings </w:t>
      </w:r>
      <w:proofErr w:type="gramStart"/>
      <w:r>
        <w:rPr>
          <w:rFonts w:ascii="Arial" w:hAnsi="Arial" w:cs="Arial"/>
        </w:rPr>
        <w:t>Program</w:t>
      </w:r>
      <w:r w:rsidRPr="00DE01B0">
        <w:rPr>
          <w:rFonts w:ascii="Arial" w:hAnsi="Arial" w:cs="Arial"/>
        </w:rPr>
        <w:t>;</w:t>
      </w:r>
      <w:proofErr w:type="gramEnd"/>
    </w:p>
    <w:p w14:paraId="6D6838C9"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Include policies regarding permitted investments, benchmarks, asset allocation strategies, </w:t>
      </w:r>
      <w:proofErr w:type="gramStart"/>
      <w:r w:rsidRPr="00DE01B0">
        <w:rPr>
          <w:rFonts w:ascii="Arial" w:hAnsi="Arial" w:cs="Arial"/>
        </w:rPr>
        <w:t>etc</w:t>
      </w:r>
      <w:r w:rsidR="00962F25">
        <w:rPr>
          <w:rFonts w:ascii="Arial" w:hAnsi="Arial" w:cs="Arial"/>
        </w:rPr>
        <w:t>.</w:t>
      </w:r>
      <w:r w:rsidRPr="00DE01B0">
        <w:rPr>
          <w:rFonts w:ascii="Arial" w:hAnsi="Arial" w:cs="Arial"/>
        </w:rPr>
        <w:t>;</w:t>
      </w:r>
      <w:proofErr w:type="gramEnd"/>
      <w:r w:rsidRPr="00DE01B0">
        <w:rPr>
          <w:rFonts w:ascii="Arial" w:hAnsi="Arial" w:cs="Arial"/>
        </w:rPr>
        <w:t xml:space="preserve"> </w:t>
      </w:r>
    </w:p>
    <w:p w14:paraId="5257775F"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Establish the reporting requirements mandated by the </w:t>
      </w:r>
      <w:proofErr w:type="gramStart"/>
      <w:r w:rsidRPr="00DE01B0">
        <w:rPr>
          <w:rFonts w:ascii="Arial" w:hAnsi="Arial" w:cs="Arial"/>
        </w:rPr>
        <w:t>Board;</w:t>
      </w:r>
      <w:proofErr w:type="gramEnd"/>
    </w:p>
    <w:p w14:paraId="008B5733"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Establish objectives for the process of prudently monitoring and evaluating the performance of investments and of contractors that provide investment management services to the </w:t>
      </w:r>
      <w:r>
        <w:rPr>
          <w:rFonts w:ascii="Arial" w:hAnsi="Arial" w:cs="Arial"/>
        </w:rPr>
        <w:t xml:space="preserve">College </w:t>
      </w:r>
      <w:r w:rsidRPr="00784216">
        <w:rPr>
          <w:rFonts w:ascii="Arial" w:hAnsi="Arial" w:cs="Arial"/>
        </w:rPr>
        <w:t xml:space="preserve">Savings </w:t>
      </w:r>
      <w:proofErr w:type="gramStart"/>
      <w:r>
        <w:rPr>
          <w:rFonts w:ascii="Arial" w:hAnsi="Arial" w:cs="Arial"/>
        </w:rPr>
        <w:t>Program</w:t>
      </w:r>
      <w:r w:rsidRPr="00DE01B0">
        <w:rPr>
          <w:rFonts w:ascii="Arial" w:hAnsi="Arial" w:cs="Arial"/>
        </w:rPr>
        <w:t>;</w:t>
      </w:r>
      <w:proofErr w:type="gramEnd"/>
    </w:p>
    <w:p w14:paraId="7C9CF147" w14:textId="77777777" w:rsidR="003541C1" w:rsidRPr="00DE01B0" w:rsidRDefault="003541C1" w:rsidP="00DE01B0">
      <w:pPr>
        <w:pStyle w:val="ListParagraph"/>
        <w:numPr>
          <w:ilvl w:val="0"/>
          <w:numId w:val="9"/>
        </w:numPr>
        <w:spacing w:after="0" w:line="240" w:lineRule="auto"/>
        <w:jc w:val="both"/>
        <w:rPr>
          <w:rFonts w:ascii="Arial" w:hAnsi="Arial" w:cs="Arial"/>
        </w:rPr>
      </w:pPr>
      <w:r w:rsidRPr="00DE01B0">
        <w:rPr>
          <w:rFonts w:ascii="Arial" w:hAnsi="Arial" w:cs="Arial"/>
        </w:rPr>
        <w:t xml:space="preserve">Establish objectives for structuring investment options offered in the </w:t>
      </w:r>
      <w:r>
        <w:rPr>
          <w:rFonts w:ascii="Arial" w:hAnsi="Arial" w:cs="Arial"/>
        </w:rPr>
        <w:t xml:space="preserve">College </w:t>
      </w:r>
      <w:r w:rsidRPr="00784216">
        <w:rPr>
          <w:rFonts w:ascii="Arial" w:hAnsi="Arial" w:cs="Arial"/>
        </w:rPr>
        <w:t xml:space="preserve">Savings </w:t>
      </w:r>
      <w:r>
        <w:rPr>
          <w:rFonts w:ascii="Arial" w:hAnsi="Arial" w:cs="Arial"/>
        </w:rPr>
        <w:t>Program</w:t>
      </w:r>
      <w:r w:rsidRPr="00DE01B0">
        <w:rPr>
          <w:rFonts w:ascii="Arial" w:hAnsi="Arial" w:cs="Arial"/>
        </w:rPr>
        <w:t>;</w:t>
      </w:r>
      <w:r>
        <w:rPr>
          <w:rFonts w:ascii="Arial" w:hAnsi="Arial" w:cs="Arial"/>
        </w:rPr>
        <w:t xml:space="preserve"> and,</w:t>
      </w:r>
    </w:p>
    <w:p w14:paraId="2BE12203" w14:textId="77777777" w:rsidR="003541C1" w:rsidRPr="00DE01B0" w:rsidRDefault="003541C1" w:rsidP="00DE01B0">
      <w:pPr>
        <w:pStyle w:val="ListParagraph"/>
        <w:numPr>
          <w:ilvl w:val="0"/>
          <w:numId w:val="9"/>
        </w:numPr>
        <w:spacing w:after="0" w:line="240" w:lineRule="auto"/>
        <w:jc w:val="both"/>
        <w:rPr>
          <w:rFonts w:ascii="Arial" w:hAnsi="Arial" w:cs="Arial"/>
        </w:rPr>
      </w:pPr>
      <w:r>
        <w:rPr>
          <w:rFonts w:ascii="Arial" w:hAnsi="Arial" w:cs="Arial"/>
        </w:rPr>
        <w:t>Formulate policies for selecting appropriate investment managers and the use of specific investment vehicles (“Underlying Investments”) in the Portfolios within the framework of the structure as stated in this Policy.</w:t>
      </w:r>
    </w:p>
    <w:p w14:paraId="76E29DC9" w14:textId="77777777" w:rsidR="003541C1" w:rsidRPr="00047082" w:rsidRDefault="003541C1" w:rsidP="00230646">
      <w:pPr>
        <w:spacing w:after="0" w:line="240" w:lineRule="auto"/>
        <w:rPr>
          <w:rFonts w:ascii="Arial" w:hAnsi="Arial" w:cs="Arial"/>
        </w:rPr>
      </w:pPr>
    </w:p>
    <w:p w14:paraId="6ECC19E8" w14:textId="77777777" w:rsidR="003541C1" w:rsidRPr="00DE01B0" w:rsidRDefault="003541C1" w:rsidP="00230646">
      <w:pPr>
        <w:spacing w:after="0" w:line="240" w:lineRule="auto"/>
        <w:rPr>
          <w:rFonts w:ascii="Arial" w:hAnsi="Arial" w:cs="Arial"/>
          <w:b/>
          <w:sz w:val="24"/>
        </w:rPr>
      </w:pPr>
      <w:r>
        <w:rPr>
          <w:rFonts w:ascii="Arial" w:hAnsi="Arial" w:cs="Arial"/>
          <w:b/>
          <w:sz w:val="24"/>
        </w:rPr>
        <w:t>B. ESTABLISHMENT AND AUTHORITY</w:t>
      </w:r>
    </w:p>
    <w:p w14:paraId="270ADD15" w14:textId="77777777" w:rsidR="003541C1" w:rsidRPr="00047082" w:rsidRDefault="003541C1" w:rsidP="00230646">
      <w:pPr>
        <w:spacing w:after="0" w:line="240" w:lineRule="auto"/>
        <w:rPr>
          <w:rFonts w:ascii="Arial" w:hAnsi="Arial" w:cs="Arial"/>
        </w:rPr>
      </w:pPr>
    </w:p>
    <w:p w14:paraId="66D03595" w14:textId="77777777" w:rsidR="003541C1" w:rsidRPr="00047082" w:rsidRDefault="003541C1" w:rsidP="00193689">
      <w:pPr>
        <w:spacing w:after="0" w:line="240" w:lineRule="auto"/>
        <w:jc w:val="both"/>
        <w:rPr>
          <w:rFonts w:ascii="Arial" w:hAnsi="Arial" w:cs="Arial"/>
        </w:rPr>
      </w:pPr>
      <w:r w:rsidRPr="00047082">
        <w:rPr>
          <w:rFonts w:ascii="Arial" w:hAnsi="Arial" w:cs="Arial"/>
        </w:rPr>
        <w:t>NRS Chapter 353B establishes the College Savings Plans, which include</w:t>
      </w:r>
      <w:r>
        <w:rPr>
          <w:rFonts w:ascii="Arial" w:hAnsi="Arial" w:cs="Arial"/>
        </w:rPr>
        <w:t>s</w:t>
      </w:r>
      <w:r w:rsidRPr="00047082">
        <w:rPr>
          <w:rFonts w:ascii="Arial" w:hAnsi="Arial" w:cs="Arial"/>
        </w:rPr>
        <w:t xml:space="preserve"> the College Savings Program.</w:t>
      </w:r>
      <w:r>
        <w:rPr>
          <w:rFonts w:ascii="Arial" w:hAnsi="Arial" w:cs="Arial"/>
        </w:rPr>
        <w:t xml:space="preserve"> </w:t>
      </w:r>
      <w:r w:rsidRPr="00047082">
        <w:rPr>
          <w:rFonts w:ascii="Arial" w:hAnsi="Arial" w:cs="Arial"/>
        </w:rPr>
        <w:t>At the Board's discretion, the administration of the College Savings Program can be delegated to the State Treasurer, per NRS 353B.31</w:t>
      </w:r>
      <w:r>
        <w:rPr>
          <w:rFonts w:ascii="Arial" w:hAnsi="Arial" w:cs="Arial"/>
        </w:rPr>
        <w:t>0</w:t>
      </w:r>
      <w:r w:rsidRPr="00047082">
        <w:rPr>
          <w:rFonts w:ascii="Arial" w:hAnsi="Arial" w:cs="Arial"/>
        </w:rPr>
        <w:t xml:space="preserve"> and NRS 353B.320. NRS 353B.370 grants the Board latitude in dictating how College Savings </w:t>
      </w:r>
      <w:r>
        <w:rPr>
          <w:rFonts w:ascii="Arial" w:hAnsi="Arial" w:cs="Arial"/>
        </w:rPr>
        <w:t>Program</w:t>
      </w:r>
      <w:r w:rsidRPr="00047082">
        <w:rPr>
          <w:rFonts w:ascii="Arial" w:hAnsi="Arial" w:cs="Arial"/>
        </w:rPr>
        <w:t xml:space="preserve"> assets are to be invested, which may include the selection of an Investment Manager(s) and/or mutual funds, and the selection of a Program Administrator(s). The Program Administrator, who may contract directly with Investment Manager(s), shall report directly to the State Treasurer in the administration of the College Savings Trust Fund, but otherwise to the Board in the administration of the College Savings Program as a whole. </w:t>
      </w:r>
    </w:p>
    <w:p w14:paraId="5CA495DB" w14:textId="77777777" w:rsidR="003541C1" w:rsidRPr="00047082" w:rsidRDefault="003541C1" w:rsidP="00193689">
      <w:pPr>
        <w:spacing w:after="0" w:line="240" w:lineRule="auto"/>
        <w:jc w:val="both"/>
        <w:rPr>
          <w:rFonts w:ascii="Arial" w:hAnsi="Arial" w:cs="Arial"/>
        </w:rPr>
      </w:pPr>
    </w:p>
    <w:p w14:paraId="3115CEA6" w14:textId="77777777" w:rsidR="003541C1" w:rsidRPr="00047082" w:rsidRDefault="003541C1" w:rsidP="00193689">
      <w:pPr>
        <w:spacing w:after="0" w:line="240" w:lineRule="auto"/>
        <w:jc w:val="both"/>
        <w:rPr>
          <w:rFonts w:ascii="Arial" w:hAnsi="Arial" w:cs="Arial"/>
        </w:rPr>
      </w:pPr>
      <w:r w:rsidRPr="00047082">
        <w:rPr>
          <w:rFonts w:ascii="Arial" w:hAnsi="Arial" w:cs="Arial"/>
        </w:rPr>
        <w:t xml:space="preserve">To the extent that there is any conflict between i) this Investment </w:t>
      </w:r>
      <w:r>
        <w:rPr>
          <w:rFonts w:ascii="Arial" w:hAnsi="Arial" w:cs="Arial"/>
        </w:rPr>
        <w:t>Policy Statement</w:t>
      </w:r>
      <w:r w:rsidRPr="00047082">
        <w:rPr>
          <w:rFonts w:ascii="Arial" w:hAnsi="Arial" w:cs="Arial"/>
        </w:rPr>
        <w:t xml:space="preserve"> (including any attached documents) and ii) any contractual relationships among any Program Administrator, any Investment Manager, and/or the Board, such contractual relationship(s) will take precedence.</w:t>
      </w:r>
    </w:p>
    <w:p w14:paraId="2CA572D9" w14:textId="77777777" w:rsidR="003541C1" w:rsidRPr="00047082" w:rsidRDefault="003541C1" w:rsidP="00193689">
      <w:pPr>
        <w:spacing w:after="0" w:line="240" w:lineRule="auto"/>
        <w:jc w:val="both"/>
        <w:rPr>
          <w:rFonts w:ascii="Arial" w:hAnsi="Arial" w:cs="Arial"/>
        </w:rPr>
      </w:pPr>
    </w:p>
    <w:p w14:paraId="6233BFAE" w14:textId="77777777" w:rsidR="003541C1" w:rsidRDefault="003541C1" w:rsidP="00193689">
      <w:pPr>
        <w:spacing w:after="0" w:line="240" w:lineRule="auto"/>
        <w:jc w:val="both"/>
        <w:rPr>
          <w:rFonts w:ascii="Arial" w:hAnsi="Arial" w:cs="Arial"/>
        </w:rPr>
      </w:pPr>
      <w:r w:rsidRPr="00047082">
        <w:rPr>
          <w:rFonts w:ascii="Arial" w:hAnsi="Arial" w:cs="Arial"/>
        </w:rPr>
        <w:t>At the discretion of the Program Administrator and with the approval and consent of the Board, College Savings Program investments may be sold directly to account owners, or indirectly through financial advisors, or both.</w:t>
      </w:r>
    </w:p>
    <w:p w14:paraId="764D4FAC" w14:textId="77777777" w:rsidR="002569E3" w:rsidRPr="00047082" w:rsidRDefault="002569E3" w:rsidP="00193689">
      <w:pPr>
        <w:spacing w:after="0" w:line="240" w:lineRule="auto"/>
        <w:jc w:val="both"/>
        <w:rPr>
          <w:rFonts w:ascii="Arial" w:hAnsi="Arial" w:cs="Arial"/>
        </w:rPr>
      </w:pPr>
    </w:p>
    <w:p w14:paraId="0EF6750B" w14:textId="77777777" w:rsidR="003541C1" w:rsidRPr="00047082" w:rsidRDefault="003541C1" w:rsidP="00DB4341">
      <w:pPr>
        <w:spacing w:after="0" w:line="240" w:lineRule="auto"/>
        <w:jc w:val="both"/>
        <w:rPr>
          <w:rFonts w:ascii="Arial" w:hAnsi="Arial" w:cs="Arial"/>
        </w:rPr>
      </w:pPr>
    </w:p>
    <w:p w14:paraId="1FF4EEB4" w14:textId="77777777" w:rsidR="003541C1" w:rsidRPr="00DE01B0" w:rsidRDefault="003541C1" w:rsidP="001A372B">
      <w:pPr>
        <w:spacing w:after="0" w:line="240" w:lineRule="auto"/>
        <w:jc w:val="both"/>
        <w:rPr>
          <w:rFonts w:ascii="Arial" w:hAnsi="Arial" w:cs="Arial"/>
          <w:b/>
          <w:sz w:val="24"/>
        </w:rPr>
      </w:pPr>
      <w:r>
        <w:rPr>
          <w:rFonts w:ascii="Arial" w:hAnsi="Arial" w:cs="Arial"/>
          <w:b/>
          <w:sz w:val="24"/>
        </w:rPr>
        <w:lastRenderedPageBreak/>
        <w:t>C. RESPONSIBILITIES</w:t>
      </w:r>
    </w:p>
    <w:p w14:paraId="127642B7" w14:textId="77777777" w:rsidR="003541C1" w:rsidRPr="00047082" w:rsidRDefault="003541C1" w:rsidP="001A372B">
      <w:pPr>
        <w:spacing w:after="0" w:line="240" w:lineRule="auto"/>
        <w:jc w:val="both"/>
        <w:rPr>
          <w:rFonts w:ascii="Arial" w:hAnsi="Arial" w:cs="Arial"/>
        </w:rPr>
      </w:pPr>
    </w:p>
    <w:p w14:paraId="5DEA195B" w14:textId="77777777" w:rsidR="003541C1" w:rsidRDefault="003541C1" w:rsidP="00C93B54">
      <w:pPr>
        <w:spacing w:after="0" w:line="240" w:lineRule="auto"/>
        <w:ind w:left="315"/>
        <w:jc w:val="both"/>
        <w:rPr>
          <w:rFonts w:ascii="Arial" w:hAnsi="Arial" w:cs="Arial"/>
        </w:rPr>
      </w:pPr>
      <w:r>
        <w:rPr>
          <w:rFonts w:ascii="Arial" w:hAnsi="Arial" w:cs="Arial"/>
          <w:b/>
        </w:rPr>
        <w:t xml:space="preserve">1. </w:t>
      </w:r>
      <w:r w:rsidRPr="00DE01B0">
        <w:rPr>
          <w:rFonts w:ascii="Arial" w:hAnsi="Arial" w:cs="Arial"/>
          <w:b/>
        </w:rPr>
        <w:t>Board:</w:t>
      </w:r>
      <w:r w:rsidRPr="00047082">
        <w:rPr>
          <w:rFonts w:ascii="Arial" w:hAnsi="Arial" w:cs="Arial"/>
        </w:rPr>
        <w:t xml:space="preserve"> The Board will operate the College Savings Program in compliance with the Code, NRS, and, where more restrictive, any Investment Policy(</w:t>
      </w:r>
      <w:proofErr w:type="spellStart"/>
      <w:r w:rsidRPr="00047082">
        <w:rPr>
          <w:rFonts w:ascii="Arial" w:hAnsi="Arial" w:cs="Arial"/>
        </w:rPr>
        <w:t>ies</w:t>
      </w:r>
      <w:proofErr w:type="spellEnd"/>
      <w:r w:rsidRPr="00047082">
        <w:rPr>
          <w:rFonts w:ascii="Arial" w:hAnsi="Arial" w:cs="Arial"/>
        </w:rPr>
        <w:t>). The Board will also ensure that the Program Administrator and Investment Manager(s) (both described below) are similarly in compliance with the Code, NRS, and any Investment Policy(</w:t>
      </w:r>
      <w:proofErr w:type="spellStart"/>
      <w:r w:rsidRPr="00047082">
        <w:rPr>
          <w:rFonts w:ascii="Arial" w:hAnsi="Arial" w:cs="Arial"/>
        </w:rPr>
        <w:t>ies</w:t>
      </w:r>
      <w:proofErr w:type="spellEnd"/>
      <w:r w:rsidRPr="00047082">
        <w:rPr>
          <w:rFonts w:ascii="Arial" w:hAnsi="Arial" w:cs="Arial"/>
        </w:rPr>
        <w:t>). The Board will:</w:t>
      </w:r>
    </w:p>
    <w:p w14:paraId="78DB9EB5" w14:textId="77777777" w:rsidR="003541C1" w:rsidRPr="00047082" w:rsidRDefault="003541C1" w:rsidP="00C93B54">
      <w:pPr>
        <w:spacing w:after="0" w:line="240" w:lineRule="auto"/>
        <w:ind w:left="315"/>
        <w:jc w:val="both"/>
        <w:rPr>
          <w:rFonts w:ascii="Arial" w:hAnsi="Arial" w:cs="Arial"/>
        </w:rPr>
      </w:pPr>
    </w:p>
    <w:p w14:paraId="1C64801D"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 xml:space="preserve">Implement a comprehensive investment plan for the College Savings </w:t>
      </w:r>
      <w:proofErr w:type="gramStart"/>
      <w:r w:rsidRPr="00047082">
        <w:rPr>
          <w:rFonts w:ascii="Arial" w:hAnsi="Arial" w:cs="Arial"/>
        </w:rPr>
        <w:t>Program;</w:t>
      </w:r>
      <w:proofErr w:type="gramEnd"/>
    </w:p>
    <w:p w14:paraId="5693A3D6"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 xml:space="preserve">Establish criteria and select an Investment Manager(s), mutual funds, or other such entities or vehicles for investing College Savings </w:t>
      </w:r>
      <w:r>
        <w:rPr>
          <w:rFonts w:ascii="Arial" w:hAnsi="Arial" w:cs="Arial"/>
        </w:rPr>
        <w:t>Program</w:t>
      </w:r>
      <w:r w:rsidRPr="00047082">
        <w:rPr>
          <w:rFonts w:ascii="Arial" w:hAnsi="Arial" w:cs="Arial"/>
        </w:rPr>
        <w:t xml:space="preserve"> </w:t>
      </w:r>
      <w:proofErr w:type="gramStart"/>
      <w:r w:rsidRPr="00047082">
        <w:rPr>
          <w:rFonts w:ascii="Arial" w:hAnsi="Arial" w:cs="Arial"/>
        </w:rPr>
        <w:t>assets;</w:t>
      </w:r>
      <w:proofErr w:type="gramEnd"/>
    </w:p>
    <w:p w14:paraId="790137A2"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 xml:space="preserve">Employ personnel and contract for goods and services necessary for the effective operation of the College Savings </w:t>
      </w:r>
      <w:proofErr w:type="gramStart"/>
      <w:r w:rsidRPr="00047082">
        <w:rPr>
          <w:rFonts w:ascii="Arial" w:hAnsi="Arial" w:cs="Arial"/>
        </w:rPr>
        <w:t>Program;</w:t>
      </w:r>
      <w:proofErr w:type="gramEnd"/>
    </w:p>
    <w:p w14:paraId="3EC03B76"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 xml:space="preserve">Review, approve, and/or modify the Program Administrator's annual investment </w:t>
      </w:r>
      <w:proofErr w:type="gramStart"/>
      <w:r w:rsidRPr="00047082">
        <w:rPr>
          <w:rFonts w:ascii="Arial" w:hAnsi="Arial" w:cs="Arial"/>
        </w:rPr>
        <w:t>review;</w:t>
      </w:r>
      <w:proofErr w:type="gramEnd"/>
    </w:p>
    <w:p w14:paraId="6FB5F036"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 xml:space="preserve">Review the investment performance of the Investment Manager(s) or equivalent, and review any changes in </w:t>
      </w:r>
      <w:proofErr w:type="gramStart"/>
      <w:r w:rsidRPr="00047082">
        <w:rPr>
          <w:rFonts w:ascii="Arial" w:hAnsi="Arial" w:cs="Arial"/>
        </w:rPr>
        <w:t>benchmarking;</w:t>
      </w:r>
      <w:proofErr w:type="gramEnd"/>
    </w:p>
    <w:p w14:paraId="31CD395C" w14:textId="77777777" w:rsidR="003541C1" w:rsidRPr="00047082" w:rsidRDefault="003541C1" w:rsidP="00C93B54">
      <w:pPr>
        <w:pStyle w:val="ListParagraph"/>
        <w:numPr>
          <w:ilvl w:val="0"/>
          <w:numId w:val="2"/>
        </w:numPr>
        <w:spacing w:after="0" w:line="240" w:lineRule="auto"/>
        <w:ind w:left="1170"/>
        <w:jc w:val="both"/>
        <w:rPr>
          <w:rFonts w:ascii="Arial" w:hAnsi="Arial" w:cs="Arial"/>
        </w:rPr>
      </w:pPr>
      <w:r w:rsidRPr="00047082">
        <w:rPr>
          <w:rFonts w:ascii="Arial" w:hAnsi="Arial" w:cs="Arial"/>
        </w:rPr>
        <w:t>Develop appropriate college savings investment options and programs for account owners/</w:t>
      </w:r>
      <w:proofErr w:type="gramStart"/>
      <w:r w:rsidRPr="00047082">
        <w:rPr>
          <w:rFonts w:ascii="Arial" w:hAnsi="Arial" w:cs="Arial"/>
        </w:rPr>
        <w:t>beneficiaries;</w:t>
      </w:r>
      <w:proofErr w:type="gramEnd"/>
    </w:p>
    <w:p w14:paraId="291E4E13" w14:textId="77777777" w:rsidR="003541C1" w:rsidRPr="006535B8" w:rsidRDefault="006535B8" w:rsidP="002242BB">
      <w:pPr>
        <w:pStyle w:val="ListParagraph"/>
        <w:numPr>
          <w:ilvl w:val="0"/>
          <w:numId w:val="2"/>
        </w:numPr>
        <w:spacing w:after="0" w:line="240" w:lineRule="auto"/>
        <w:ind w:left="1170"/>
        <w:jc w:val="both"/>
        <w:rPr>
          <w:rFonts w:ascii="Arial" w:hAnsi="Arial" w:cs="Arial"/>
        </w:rPr>
      </w:pPr>
      <w:r>
        <w:rPr>
          <w:rFonts w:ascii="Arial" w:hAnsi="Arial" w:cs="Arial"/>
        </w:rPr>
        <w:t>Reaffirm</w:t>
      </w:r>
      <w:r w:rsidR="00646C6A" w:rsidRPr="006535B8">
        <w:rPr>
          <w:rFonts w:ascii="Arial" w:hAnsi="Arial" w:cs="Arial"/>
        </w:rPr>
        <w:t xml:space="preserve"> all investment options in the Program</w:t>
      </w:r>
      <w:r>
        <w:rPr>
          <w:rFonts w:ascii="Arial" w:hAnsi="Arial" w:cs="Arial"/>
        </w:rPr>
        <w:t xml:space="preserve"> no less frequently than annually.</w:t>
      </w:r>
    </w:p>
    <w:p w14:paraId="0AA5E59B" w14:textId="77777777" w:rsidR="000B42B3" w:rsidRDefault="000B42B3" w:rsidP="00C93B54">
      <w:pPr>
        <w:spacing w:after="0" w:line="240" w:lineRule="auto"/>
        <w:ind w:left="315"/>
        <w:jc w:val="both"/>
        <w:rPr>
          <w:rFonts w:ascii="Arial" w:hAnsi="Arial" w:cs="Arial"/>
          <w:b/>
        </w:rPr>
      </w:pPr>
    </w:p>
    <w:p w14:paraId="19660F5A" w14:textId="77777777" w:rsidR="003541C1" w:rsidRPr="00047082" w:rsidRDefault="003541C1" w:rsidP="00C93B54">
      <w:pPr>
        <w:spacing w:after="0" w:line="240" w:lineRule="auto"/>
        <w:ind w:left="315"/>
        <w:jc w:val="both"/>
        <w:rPr>
          <w:rFonts w:ascii="Arial" w:hAnsi="Arial" w:cs="Arial"/>
        </w:rPr>
      </w:pPr>
      <w:r>
        <w:rPr>
          <w:rFonts w:ascii="Arial" w:hAnsi="Arial" w:cs="Arial"/>
          <w:b/>
        </w:rPr>
        <w:t xml:space="preserve">2. </w:t>
      </w:r>
      <w:r w:rsidRPr="00DE01B0">
        <w:rPr>
          <w:rFonts w:ascii="Arial" w:hAnsi="Arial" w:cs="Arial"/>
          <w:b/>
        </w:rPr>
        <w:t>State Treasurer</w:t>
      </w:r>
      <w:r>
        <w:rPr>
          <w:rFonts w:ascii="Arial" w:hAnsi="Arial" w:cs="Arial"/>
          <w:b/>
        </w:rPr>
        <w:t>:</w:t>
      </w:r>
      <w:r w:rsidRPr="00047082">
        <w:rPr>
          <w:rFonts w:ascii="Arial" w:hAnsi="Arial" w:cs="Arial"/>
        </w:rPr>
        <w:t xml:space="preserve"> (which may include other members of the State Treasurer's Office, as delegated by the State Treasurer): The State Treasurer will administer the College Savings </w:t>
      </w:r>
      <w:r>
        <w:rPr>
          <w:rFonts w:ascii="Arial" w:hAnsi="Arial" w:cs="Arial"/>
        </w:rPr>
        <w:t>Program</w:t>
      </w:r>
      <w:r w:rsidRPr="00047082">
        <w:rPr>
          <w:rFonts w:ascii="Arial" w:hAnsi="Arial" w:cs="Arial"/>
        </w:rPr>
        <w:t>, establish accounts as needed, and accept and expend on behalf of the College Savings Program any monies provided for expenses. The State Treasurer will:</w:t>
      </w:r>
    </w:p>
    <w:p w14:paraId="7B67B154" w14:textId="77777777" w:rsidR="003541C1" w:rsidRPr="00047082" w:rsidRDefault="003541C1" w:rsidP="001A372B">
      <w:pPr>
        <w:spacing w:after="0" w:line="240" w:lineRule="auto"/>
        <w:jc w:val="both"/>
        <w:rPr>
          <w:rFonts w:ascii="Arial" w:hAnsi="Arial" w:cs="Arial"/>
        </w:rPr>
      </w:pPr>
    </w:p>
    <w:p w14:paraId="540AE836" w14:textId="77777777" w:rsidR="003541C1" w:rsidRPr="00047082" w:rsidRDefault="003541C1" w:rsidP="00C93B54">
      <w:pPr>
        <w:pStyle w:val="ListParagraph"/>
        <w:numPr>
          <w:ilvl w:val="0"/>
          <w:numId w:val="3"/>
        </w:numPr>
        <w:spacing w:after="0" w:line="240" w:lineRule="auto"/>
        <w:ind w:left="1170"/>
        <w:jc w:val="both"/>
        <w:rPr>
          <w:rFonts w:ascii="Arial" w:hAnsi="Arial" w:cs="Arial"/>
        </w:rPr>
      </w:pPr>
      <w:r w:rsidRPr="00047082">
        <w:rPr>
          <w:rFonts w:ascii="Arial" w:hAnsi="Arial" w:cs="Arial"/>
        </w:rPr>
        <w:t xml:space="preserve">Conduct reviews of proposed actions and requests from the Program Administrator and Investment Manager(s) (or equivalent), and present recommendations to the </w:t>
      </w:r>
      <w:proofErr w:type="gramStart"/>
      <w:r w:rsidRPr="00047082">
        <w:rPr>
          <w:rFonts w:ascii="Arial" w:hAnsi="Arial" w:cs="Arial"/>
        </w:rPr>
        <w:t>Board;</w:t>
      </w:r>
      <w:proofErr w:type="gramEnd"/>
    </w:p>
    <w:p w14:paraId="417B53D5" w14:textId="77777777" w:rsidR="003541C1" w:rsidRPr="00047082" w:rsidRDefault="003541C1" w:rsidP="00C93B54">
      <w:pPr>
        <w:pStyle w:val="ListParagraph"/>
        <w:numPr>
          <w:ilvl w:val="0"/>
          <w:numId w:val="3"/>
        </w:numPr>
        <w:spacing w:after="0" w:line="240" w:lineRule="auto"/>
        <w:ind w:left="1170"/>
        <w:jc w:val="both"/>
        <w:rPr>
          <w:rFonts w:ascii="Arial" w:hAnsi="Arial" w:cs="Arial"/>
        </w:rPr>
      </w:pPr>
      <w:r w:rsidRPr="00047082">
        <w:rPr>
          <w:rFonts w:ascii="Arial" w:hAnsi="Arial" w:cs="Arial"/>
        </w:rPr>
        <w:t>Review Investment Manager(s) (or equivalent) reports with a special consideration of benchmarking (i.e., performance relative to benchmarks and the appropriateness of the benchmarks</w:t>
      </w:r>
      <w:proofErr w:type="gramStart"/>
      <w:r w:rsidRPr="00047082">
        <w:rPr>
          <w:rFonts w:ascii="Arial" w:hAnsi="Arial" w:cs="Arial"/>
        </w:rPr>
        <w:t>);</w:t>
      </w:r>
      <w:proofErr w:type="gramEnd"/>
      <w:r w:rsidRPr="00047082">
        <w:rPr>
          <w:rFonts w:ascii="Arial" w:hAnsi="Arial" w:cs="Arial"/>
        </w:rPr>
        <w:t xml:space="preserve"> </w:t>
      </w:r>
    </w:p>
    <w:p w14:paraId="334BE1A7" w14:textId="77777777" w:rsidR="000B42B3" w:rsidRPr="002242BB" w:rsidRDefault="000B42B3" w:rsidP="0063745D">
      <w:pPr>
        <w:pStyle w:val="ListParagraph"/>
        <w:numPr>
          <w:ilvl w:val="0"/>
          <w:numId w:val="3"/>
        </w:numPr>
        <w:spacing w:after="0" w:line="240" w:lineRule="auto"/>
        <w:ind w:left="1170"/>
        <w:jc w:val="both"/>
        <w:rPr>
          <w:rFonts w:ascii="Arial" w:hAnsi="Arial" w:cs="Arial"/>
        </w:rPr>
      </w:pPr>
      <w:r w:rsidRPr="002242BB">
        <w:rPr>
          <w:rFonts w:ascii="Arial" w:hAnsi="Arial" w:cs="Arial"/>
        </w:rPr>
        <w:t xml:space="preserve">In conjunction with the Investment Consultant, review </w:t>
      </w:r>
      <w:r w:rsidRPr="000B42B3">
        <w:rPr>
          <w:rFonts w:ascii="Arial" w:hAnsi="Arial" w:cs="Arial"/>
        </w:rPr>
        <w:t>recommendations</w:t>
      </w:r>
      <w:r>
        <w:rPr>
          <w:rFonts w:ascii="Arial" w:hAnsi="Arial" w:cs="Arial"/>
        </w:rPr>
        <w:t xml:space="preserve"> regarding any items being presented to the Board by the Program Administrator or Investment Manager with respect to asset allocation, age bands, underlying funds, benchmarks, </w:t>
      </w:r>
      <w:proofErr w:type="gramStart"/>
      <w:r>
        <w:rPr>
          <w:rFonts w:ascii="Arial" w:hAnsi="Arial" w:cs="Arial"/>
        </w:rPr>
        <w:t>etc.;</w:t>
      </w:r>
      <w:proofErr w:type="gramEnd"/>
      <w:r w:rsidRPr="00962F25" w:rsidDel="000B42B3">
        <w:rPr>
          <w:rFonts w:ascii="Arial" w:hAnsi="Arial" w:cs="Arial"/>
          <w:highlight w:val="yellow"/>
        </w:rPr>
        <w:t xml:space="preserve"> </w:t>
      </w:r>
    </w:p>
    <w:p w14:paraId="011CA441" w14:textId="77777777" w:rsidR="000B42B3" w:rsidRDefault="000B42B3" w:rsidP="0063745D">
      <w:pPr>
        <w:pStyle w:val="ListParagraph"/>
        <w:numPr>
          <w:ilvl w:val="0"/>
          <w:numId w:val="3"/>
        </w:numPr>
        <w:spacing w:after="0" w:line="240" w:lineRule="auto"/>
        <w:ind w:left="1170"/>
        <w:jc w:val="both"/>
        <w:rPr>
          <w:rFonts w:ascii="Arial" w:hAnsi="Arial" w:cs="Arial"/>
        </w:rPr>
      </w:pPr>
      <w:r w:rsidRPr="002242BB">
        <w:rPr>
          <w:rFonts w:ascii="Arial" w:hAnsi="Arial" w:cs="Arial"/>
        </w:rPr>
        <w:t xml:space="preserve">Review the Investment Consultant’s recommendations for </w:t>
      </w:r>
      <w:r>
        <w:rPr>
          <w:rFonts w:ascii="Arial" w:hAnsi="Arial" w:cs="Arial"/>
        </w:rPr>
        <w:t xml:space="preserve">funds to be </w:t>
      </w:r>
      <w:r w:rsidRPr="00047082">
        <w:rPr>
          <w:rFonts w:ascii="Arial" w:hAnsi="Arial" w:cs="Arial"/>
        </w:rPr>
        <w:t xml:space="preserve">placed on or removed from </w:t>
      </w:r>
      <w:r>
        <w:rPr>
          <w:rFonts w:ascii="Arial" w:hAnsi="Arial" w:cs="Arial"/>
        </w:rPr>
        <w:t>“</w:t>
      </w:r>
      <w:r w:rsidRPr="00047082">
        <w:rPr>
          <w:rFonts w:ascii="Arial" w:hAnsi="Arial" w:cs="Arial"/>
        </w:rPr>
        <w:t>Watch</w:t>
      </w:r>
      <w:r>
        <w:rPr>
          <w:rFonts w:ascii="Arial" w:hAnsi="Arial" w:cs="Arial"/>
        </w:rPr>
        <w:t xml:space="preserve">” status prior to such recommendations being presented to the Board; </w:t>
      </w:r>
      <w:r w:rsidRPr="002242BB">
        <w:rPr>
          <w:rFonts w:ascii="Arial" w:hAnsi="Arial" w:cs="Arial"/>
        </w:rPr>
        <w:t>and</w:t>
      </w:r>
    </w:p>
    <w:p w14:paraId="42D60A42" w14:textId="77777777" w:rsidR="0063745D" w:rsidRPr="002242BB" w:rsidRDefault="000B42B3" w:rsidP="0063745D">
      <w:pPr>
        <w:pStyle w:val="ListParagraph"/>
        <w:numPr>
          <w:ilvl w:val="0"/>
          <w:numId w:val="3"/>
        </w:numPr>
        <w:spacing w:after="0" w:line="240" w:lineRule="auto"/>
        <w:ind w:left="1170"/>
        <w:jc w:val="both"/>
        <w:rPr>
          <w:rFonts w:ascii="Arial" w:hAnsi="Arial" w:cs="Arial"/>
        </w:rPr>
      </w:pPr>
      <w:r>
        <w:rPr>
          <w:rFonts w:ascii="Arial" w:hAnsi="Arial" w:cs="Arial"/>
        </w:rPr>
        <w:t>Work with the Program Administrator and Investment Manager(s) to i</w:t>
      </w:r>
      <w:r w:rsidR="0063745D">
        <w:rPr>
          <w:rFonts w:ascii="Arial" w:hAnsi="Arial" w:cs="Arial"/>
        </w:rPr>
        <w:t>dentify alternative investment solutions when investment options are recommended for replacement in the Program</w:t>
      </w:r>
      <w:r>
        <w:rPr>
          <w:rFonts w:ascii="Arial" w:hAnsi="Arial" w:cs="Arial"/>
        </w:rPr>
        <w:t>.</w:t>
      </w:r>
    </w:p>
    <w:p w14:paraId="28546C1B" w14:textId="77777777" w:rsidR="003541C1" w:rsidRPr="00047082" w:rsidRDefault="003541C1" w:rsidP="00A9382B">
      <w:pPr>
        <w:spacing w:after="0" w:line="240" w:lineRule="auto"/>
        <w:jc w:val="both"/>
        <w:rPr>
          <w:rFonts w:ascii="Arial" w:hAnsi="Arial" w:cs="Arial"/>
        </w:rPr>
      </w:pPr>
    </w:p>
    <w:p w14:paraId="49C41CDA" w14:textId="77777777" w:rsidR="003541C1" w:rsidRDefault="003541C1" w:rsidP="00C93B54">
      <w:pPr>
        <w:spacing w:after="0" w:line="240" w:lineRule="auto"/>
        <w:ind w:left="351"/>
        <w:jc w:val="both"/>
        <w:rPr>
          <w:rFonts w:ascii="Arial" w:hAnsi="Arial" w:cs="Arial"/>
        </w:rPr>
      </w:pPr>
      <w:r>
        <w:rPr>
          <w:rFonts w:ascii="Arial" w:hAnsi="Arial" w:cs="Arial"/>
          <w:b/>
        </w:rPr>
        <w:t xml:space="preserve">3. </w:t>
      </w:r>
      <w:r w:rsidRPr="00CE69FD">
        <w:rPr>
          <w:rFonts w:ascii="Arial" w:hAnsi="Arial" w:cs="Arial"/>
          <w:b/>
        </w:rPr>
        <w:t>Investment Consultant:</w:t>
      </w:r>
      <w:r>
        <w:rPr>
          <w:rFonts w:ascii="Arial" w:hAnsi="Arial" w:cs="Arial"/>
          <w:b/>
        </w:rPr>
        <w:t xml:space="preserve">  </w:t>
      </w:r>
      <w:r w:rsidRPr="009D1781">
        <w:rPr>
          <w:rFonts w:ascii="Arial" w:hAnsi="Arial" w:cs="Arial"/>
        </w:rPr>
        <w:t xml:space="preserve">The Board has determined that it is necessary and reasonable to retain a professional investment consultant (the “Investment Consultant”) to advise the Board </w:t>
      </w:r>
      <w:proofErr w:type="gramStart"/>
      <w:r w:rsidRPr="009D1781">
        <w:rPr>
          <w:rFonts w:ascii="Arial" w:hAnsi="Arial" w:cs="Arial"/>
        </w:rPr>
        <w:t>with regard to</w:t>
      </w:r>
      <w:proofErr w:type="gramEnd"/>
      <w:r w:rsidRPr="009D1781">
        <w:rPr>
          <w:rFonts w:ascii="Arial" w:hAnsi="Arial" w:cs="Arial"/>
        </w:rPr>
        <w:t xml:space="preserve"> the investments of the Trust.  </w:t>
      </w:r>
      <w:r w:rsidR="0063745D">
        <w:rPr>
          <w:rFonts w:ascii="Arial" w:hAnsi="Arial" w:cs="Arial"/>
        </w:rPr>
        <w:t xml:space="preserve">Under the College Savings Program, the investment consultant has certain fiduciary responsibilities as defined by its contract with the Board and by law. </w:t>
      </w:r>
      <w:r w:rsidRPr="009D1781">
        <w:rPr>
          <w:rFonts w:ascii="Arial" w:hAnsi="Arial" w:cs="Arial"/>
        </w:rPr>
        <w:t>Under this policy, the Investment Consultant will generally be responsible for the following:</w:t>
      </w:r>
    </w:p>
    <w:p w14:paraId="0393B742" w14:textId="77777777" w:rsidR="003541C1" w:rsidRDefault="003541C1" w:rsidP="00022D38">
      <w:pPr>
        <w:spacing w:after="0" w:line="240" w:lineRule="auto"/>
        <w:jc w:val="both"/>
        <w:rPr>
          <w:rFonts w:ascii="Arial" w:hAnsi="Arial" w:cs="Arial"/>
        </w:rPr>
      </w:pPr>
    </w:p>
    <w:p w14:paraId="54EA0D35" w14:textId="45589D35" w:rsidR="003541C1" w:rsidRDefault="009253B8" w:rsidP="00C93B54">
      <w:pPr>
        <w:pStyle w:val="ListParagraph"/>
        <w:numPr>
          <w:ilvl w:val="0"/>
          <w:numId w:val="11"/>
        </w:numPr>
        <w:spacing w:after="0" w:line="240" w:lineRule="auto"/>
        <w:ind w:left="1170"/>
        <w:jc w:val="both"/>
        <w:rPr>
          <w:rFonts w:ascii="Arial" w:hAnsi="Arial" w:cs="Arial"/>
        </w:rPr>
      </w:pPr>
      <w:r w:rsidRPr="00CE69FD">
        <w:rPr>
          <w:rFonts w:ascii="Arial" w:hAnsi="Arial" w:cs="Arial"/>
        </w:rPr>
        <w:t>Provid</w:t>
      </w:r>
      <w:r>
        <w:rPr>
          <w:rFonts w:ascii="Arial" w:hAnsi="Arial" w:cs="Arial"/>
        </w:rPr>
        <w:t>e</w:t>
      </w:r>
      <w:r w:rsidRPr="00CE69FD">
        <w:rPr>
          <w:rFonts w:ascii="Arial" w:hAnsi="Arial" w:cs="Arial"/>
        </w:rPr>
        <w:t xml:space="preserve"> </w:t>
      </w:r>
      <w:r w:rsidR="003541C1" w:rsidRPr="00CE69FD">
        <w:rPr>
          <w:rFonts w:ascii="Arial" w:hAnsi="Arial" w:cs="Arial"/>
        </w:rPr>
        <w:t xml:space="preserve">general investment advice to the Board and </w:t>
      </w:r>
      <w:r w:rsidR="003541C1">
        <w:rPr>
          <w:rFonts w:ascii="Arial" w:hAnsi="Arial" w:cs="Arial"/>
        </w:rPr>
        <w:t xml:space="preserve">State </w:t>
      </w:r>
      <w:proofErr w:type="gramStart"/>
      <w:r w:rsidR="003541C1">
        <w:rPr>
          <w:rFonts w:ascii="Arial" w:hAnsi="Arial" w:cs="Arial"/>
        </w:rPr>
        <w:t>Treasurer</w:t>
      </w:r>
      <w:r w:rsidR="003541C1" w:rsidRPr="00CE69FD">
        <w:rPr>
          <w:rFonts w:ascii="Arial" w:hAnsi="Arial" w:cs="Arial"/>
        </w:rPr>
        <w:t>;</w:t>
      </w:r>
      <w:proofErr w:type="gramEnd"/>
    </w:p>
    <w:p w14:paraId="320986DE" w14:textId="77777777" w:rsidR="003541C1" w:rsidRDefault="003541C1" w:rsidP="00C93B54">
      <w:pPr>
        <w:pStyle w:val="ListParagraph"/>
        <w:numPr>
          <w:ilvl w:val="0"/>
          <w:numId w:val="11"/>
        </w:numPr>
        <w:spacing w:after="0" w:line="240" w:lineRule="auto"/>
        <w:ind w:left="1170"/>
        <w:jc w:val="both"/>
        <w:rPr>
          <w:rFonts w:ascii="Arial" w:hAnsi="Arial" w:cs="Arial"/>
        </w:rPr>
      </w:pPr>
      <w:r>
        <w:rPr>
          <w:rFonts w:ascii="Arial" w:hAnsi="Arial" w:cs="Arial"/>
        </w:rPr>
        <w:lastRenderedPageBreak/>
        <w:t>D</w:t>
      </w:r>
      <w:r w:rsidRPr="00047082">
        <w:rPr>
          <w:rFonts w:ascii="Arial" w:hAnsi="Arial" w:cs="Arial"/>
        </w:rPr>
        <w:t xml:space="preserve">evelop </w:t>
      </w:r>
      <w:r>
        <w:rPr>
          <w:rFonts w:ascii="Arial" w:hAnsi="Arial" w:cs="Arial"/>
        </w:rPr>
        <w:t xml:space="preserve">and maintain </w:t>
      </w:r>
      <w:r w:rsidRPr="00047082">
        <w:rPr>
          <w:rFonts w:ascii="Arial" w:hAnsi="Arial" w:cs="Arial"/>
        </w:rPr>
        <w:t xml:space="preserve">criteria for the determination of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 </w:t>
      </w:r>
      <w:r>
        <w:rPr>
          <w:rFonts w:ascii="Arial" w:hAnsi="Arial" w:cs="Arial"/>
        </w:rPr>
        <w:t>i</w:t>
      </w:r>
      <w:r w:rsidRPr="00047082">
        <w:rPr>
          <w:rFonts w:ascii="Arial" w:hAnsi="Arial" w:cs="Arial"/>
        </w:rPr>
        <w:t xml:space="preserve">n conjunction with the </w:t>
      </w:r>
      <w:r w:rsidR="00D6539D">
        <w:rPr>
          <w:rFonts w:ascii="Arial" w:hAnsi="Arial" w:cs="Arial"/>
        </w:rPr>
        <w:t xml:space="preserve">Board and State Treasurer </w:t>
      </w:r>
      <w:proofErr w:type="gramStart"/>
      <w:r w:rsidR="00D6539D">
        <w:rPr>
          <w:rFonts w:ascii="Arial" w:hAnsi="Arial" w:cs="Arial"/>
        </w:rPr>
        <w:t xml:space="preserve">Staff </w:t>
      </w:r>
      <w:r>
        <w:rPr>
          <w:rFonts w:ascii="Arial" w:hAnsi="Arial" w:cs="Arial"/>
        </w:rPr>
        <w:t>;</w:t>
      </w:r>
      <w:proofErr w:type="gramEnd"/>
    </w:p>
    <w:p w14:paraId="3287B99B" w14:textId="77777777" w:rsidR="003541C1" w:rsidRPr="00047082" w:rsidRDefault="003541C1" w:rsidP="00C93B54">
      <w:pPr>
        <w:pStyle w:val="ListParagraph"/>
        <w:numPr>
          <w:ilvl w:val="0"/>
          <w:numId w:val="11"/>
        </w:numPr>
        <w:spacing w:after="0" w:line="240" w:lineRule="auto"/>
        <w:ind w:left="1170"/>
        <w:jc w:val="both"/>
        <w:rPr>
          <w:rFonts w:ascii="Arial" w:hAnsi="Arial" w:cs="Arial"/>
        </w:rPr>
      </w:pPr>
      <w:r>
        <w:rPr>
          <w:rFonts w:ascii="Arial" w:hAnsi="Arial" w:cs="Arial"/>
        </w:rPr>
        <w:t>Make</w:t>
      </w:r>
      <w:r w:rsidRPr="00047082">
        <w:rPr>
          <w:rFonts w:ascii="Arial" w:hAnsi="Arial" w:cs="Arial"/>
        </w:rPr>
        <w:t xml:space="preserve"> recommendations on investment options, policies, objectives, and strategies, including asset allocation and compliance monitoring, all consistent with the objectives of the College Savings </w:t>
      </w:r>
      <w:proofErr w:type="gramStart"/>
      <w:r w:rsidRPr="00047082">
        <w:rPr>
          <w:rFonts w:ascii="Arial" w:hAnsi="Arial" w:cs="Arial"/>
        </w:rPr>
        <w:t>Program;</w:t>
      </w:r>
      <w:proofErr w:type="gramEnd"/>
    </w:p>
    <w:p w14:paraId="1BE849AD" w14:textId="77777777" w:rsidR="003541C1" w:rsidRDefault="003541C1" w:rsidP="00C93B54">
      <w:pPr>
        <w:pStyle w:val="ListParagraph"/>
        <w:numPr>
          <w:ilvl w:val="0"/>
          <w:numId w:val="11"/>
        </w:numPr>
        <w:spacing w:after="0" w:line="240" w:lineRule="auto"/>
        <w:ind w:left="1170"/>
        <w:jc w:val="both"/>
        <w:rPr>
          <w:rFonts w:ascii="Arial" w:hAnsi="Arial" w:cs="Arial"/>
        </w:rPr>
      </w:pPr>
      <w:r>
        <w:rPr>
          <w:rFonts w:ascii="Arial" w:hAnsi="Arial" w:cs="Arial"/>
        </w:rPr>
        <w:t xml:space="preserve">Review and provide recommendations regarding any items being presented to the Board by the Program Administrator or Investment Manager with respect to asset allocation, age bands, underlying funds, benchmarks, </w:t>
      </w:r>
      <w:proofErr w:type="gramStart"/>
      <w:r>
        <w:rPr>
          <w:rFonts w:ascii="Arial" w:hAnsi="Arial" w:cs="Arial"/>
        </w:rPr>
        <w:t>etc.;</w:t>
      </w:r>
      <w:proofErr w:type="gramEnd"/>
    </w:p>
    <w:p w14:paraId="395F2792" w14:textId="77777777" w:rsidR="003541C1" w:rsidRDefault="003541C1" w:rsidP="00C93B54">
      <w:pPr>
        <w:pStyle w:val="ListParagraph"/>
        <w:numPr>
          <w:ilvl w:val="0"/>
          <w:numId w:val="11"/>
        </w:numPr>
        <w:spacing w:after="0" w:line="240" w:lineRule="auto"/>
        <w:ind w:left="1170"/>
        <w:jc w:val="both"/>
        <w:rPr>
          <w:rFonts w:ascii="Arial" w:hAnsi="Arial" w:cs="Arial"/>
        </w:rPr>
      </w:pPr>
      <w:r>
        <w:rPr>
          <w:rFonts w:ascii="Arial" w:hAnsi="Arial" w:cs="Arial"/>
        </w:rPr>
        <w:t>Monitor</w:t>
      </w:r>
      <w:r w:rsidRPr="00CE69FD">
        <w:rPr>
          <w:rFonts w:ascii="Arial" w:hAnsi="Arial" w:cs="Arial"/>
        </w:rPr>
        <w:t xml:space="preserve"> </w:t>
      </w:r>
      <w:r>
        <w:rPr>
          <w:rFonts w:ascii="Arial" w:hAnsi="Arial" w:cs="Arial"/>
        </w:rPr>
        <w:t>the</w:t>
      </w:r>
      <w:r w:rsidRPr="00CE69FD">
        <w:rPr>
          <w:rFonts w:ascii="Arial" w:hAnsi="Arial" w:cs="Arial"/>
        </w:rPr>
        <w:t xml:space="preserve"> Program Manager and portfolio and underlying investment fund </w:t>
      </w:r>
      <w:r>
        <w:rPr>
          <w:rFonts w:ascii="Arial" w:hAnsi="Arial" w:cs="Arial"/>
        </w:rPr>
        <w:t xml:space="preserve">or vehicle </w:t>
      </w:r>
      <w:r w:rsidRPr="00CE69FD">
        <w:rPr>
          <w:rFonts w:ascii="Arial" w:hAnsi="Arial" w:cs="Arial"/>
        </w:rPr>
        <w:t>performance</w:t>
      </w:r>
      <w:r>
        <w:rPr>
          <w:rFonts w:ascii="Arial" w:hAnsi="Arial" w:cs="Arial"/>
        </w:rPr>
        <w:t xml:space="preserve"> as detailed in </w:t>
      </w:r>
      <w:r w:rsidRPr="0047085B">
        <w:rPr>
          <w:rFonts w:ascii="Arial" w:hAnsi="Arial" w:cs="Arial"/>
        </w:rPr>
        <w:t xml:space="preserve">Monitoring Procedures and </w:t>
      </w:r>
      <w:proofErr w:type="gramStart"/>
      <w:r w:rsidRPr="0047085B">
        <w:rPr>
          <w:rFonts w:ascii="Arial" w:hAnsi="Arial" w:cs="Arial"/>
        </w:rPr>
        <w:t>Criteria</w:t>
      </w:r>
      <w:r>
        <w:rPr>
          <w:rFonts w:ascii="Arial" w:hAnsi="Arial" w:cs="Arial"/>
        </w:rPr>
        <w:t>;</w:t>
      </w:r>
      <w:proofErr w:type="gramEnd"/>
    </w:p>
    <w:p w14:paraId="127DEEF3" w14:textId="77777777" w:rsidR="003541C1" w:rsidRDefault="003541C1" w:rsidP="00C93B54">
      <w:pPr>
        <w:pStyle w:val="ListParagraph"/>
        <w:numPr>
          <w:ilvl w:val="0"/>
          <w:numId w:val="11"/>
        </w:numPr>
        <w:spacing w:after="0" w:line="240" w:lineRule="auto"/>
        <w:ind w:left="1170"/>
        <w:jc w:val="both"/>
        <w:rPr>
          <w:rFonts w:ascii="Arial" w:hAnsi="Arial" w:cs="Arial"/>
        </w:rPr>
      </w:pPr>
      <w:r>
        <w:rPr>
          <w:rFonts w:ascii="Arial" w:hAnsi="Arial" w:cs="Arial"/>
        </w:rPr>
        <w:t>D</w:t>
      </w:r>
      <w:r w:rsidRPr="00047082">
        <w:rPr>
          <w:rFonts w:ascii="Arial" w:hAnsi="Arial" w:cs="Arial"/>
        </w:rPr>
        <w:t xml:space="preserve">etermine when any investment </w:t>
      </w:r>
      <w:r w:rsidR="000B42B3">
        <w:rPr>
          <w:rFonts w:ascii="Arial" w:hAnsi="Arial" w:cs="Arial"/>
        </w:rPr>
        <w:t>qualif</w:t>
      </w:r>
      <w:r w:rsidR="002242BB">
        <w:rPr>
          <w:rFonts w:ascii="Arial" w:hAnsi="Arial" w:cs="Arial"/>
        </w:rPr>
        <w:t>ies</w:t>
      </w:r>
      <w:r w:rsidR="000B42B3">
        <w:rPr>
          <w:rFonts w:ascii="Arial" w:hAnsi="Arial" w:cs="Arial"/>
        </w:rPr>
        <w:t xml:space="preserve"> to </w:t>
      </w:r>
      <w:r w:rsidRPr="00047082">
        <w:rPr>
          <w:rFonts w:ascii="Arial" w:hAnsi="Arial" w:cs="Arial"/>
        </w:rPr>
        <w:t xml:space="preserve">be placed on or removed from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 using criteria</w:t>
      </w:r>
      <w:r>
        <w:rPr>
          <w:rFonts w:ascii="Arial" w:hAnsi="Arial" w:cs="Arial"/>
        </w:rPr>
        <w:t xml:space="preserve"> detailed in </w:t>
      </w:r>
      <w:r w:rsidRPr="0047085B">
        <w:rPr>
          <w:rFonts w:ascii="Arial" w:hAnsi="Arial" w:cs="Arial"/>
        </w:rPr>
        <w:t>Monitoring Procedures and Criteria</w:t>
      </w:r>
      <w:r w:rsidR="000B42B3">
        <w:rPr>
          <w:rFonts w:ascii="Arial" w:hAnsi="Arial" w:cs="Arial"/>
        </w:rPr>
        <w:t xml:space="preserve"> and recommend such action to the </w:t>
      </w:r>
      <w:proofErr w:type="gramStart"/>
      <w:r w:rsidR="000B42B3">
        <w:rPr>
          <w:rFonts w:ascii="Arial" w:hAnsi="Arial" w:cs="Arial"/>
        </w:rPr>
        <w:t>Board</w:t>
      </w:r>
      <w:r>
        <w:rPr>
          <w:rFonts w:ascii="Arial" w:hAnsi="Arial" w:cs="Arial"/>
        </w:rPr>
        <w:t>;</w:t>
      </w:r>
      <w:proofErr w:type="gramEnd"/>
    </w:p>
    <w:p w14:paraId="04448AC4" w14:textId="77777777" w:rsidR="003541C1" w:rsidRPr="00047082" w:rsidRDefault="003541C1" w:rsidP="00C93B54">
      <w:pPr>
        <w:pStyle w:val="ListParagraph"/>
        <w:numPr>
          <w:ilvl w:val="0"/>
          <w:numId w:val="11"/>
        </w:numPr>
        <w:spacing w:after="0" w:line="240" w:lineRule="auto"/>
        <w:ind w:left="1170"/>
        <w:jc w:val="both"/>
        <w:rPr>
          <w:rFonts w:ascii="Arial" w:hAnsi="Arial" w:cs="Arial"/>
        </w:rPr>
      </w:pPr>
      <w:r w:rsidRPr="00047082">
        <w:rPr>
          <w:rFonts w:ascii="Arial" w:hAnsi="Arial" w:cs="Arial"/>
        </w:rPr>
        <w:t xml:space="preserve">Maintain the </w:t>
      </w:r>
      <w:r>
        <w:rPr>
          <w:rFonts w:ascii="Arial" w:hAnsi="Arial" w:cs="Arial"/>
        </w:rPr>
        <w:t>list of investments on “</w:t>
      </w:r>
      <w:r w:rsidRPr="00047082">
        <w:rPr>
          <w:rFonts w:ascii="Arial" w:hAnsi="Arial" w:cs="Arial"/>
        </w:rPr>
        <w:t>Watch</w:t>
      </w:r>
      <w:r>
        <w:rPr>
          <w:rFonts w:ascii="Arial" w:hAnsi="Arial" w:cs="Arial"/>
        </w:rPr>
        <w:t>” status</w:t>
      </w:r>
      <w:r w:rsidRPr="00047082">
        <w:rPr>
          <w:rFonts w:ascii="Arial" w:hAnsi="Arial" w:cs="Arial"/>
        </w:rPr>
        <w:t xml:space="preserve"> and provide update</w:t>
      </w:r>
      <w:r>
        <w:rPr>
          <w:rFonts w:ascii="Arial" w:hAnsi="Arial" w:cs="Arial"/>
        </w:rPr>
        <w:t>d</w:t>
      </w:r>
      <w:r w:rsidRPr="00047082">
        <w:rPr>
          <w:rFonts w:ascii="Arial" w:hAnsi="Arial" w:cs="Arial"/>
        </w:rPr>
        <w:t xml:space="preserve"> reports to the State Treasurer and the Board no less frequently than </w:t>
      </w:r>
      <w:proofErr w:type="gramStart"/>
      <w:r w:rsidRPr="00047082">
        <w:rPr>
          <w:rFonts w:ascii="Arial" w:hAnsi="Arial" w:cs="Arial"/>
        </w:rPr>
        <w:t>quarterly;</w:t>
      </w:r>
      <w:proofErr w:type="gramEnd"/>
    </w:p>
    <w:p w14:paraId="548C344E" w14:textId="77777777" w:rsidR="003541C1" w:rsidRDefault="003541C1" w:rsidP="00C93B54">
      <w:pPr>
        <w:pStyle w:val="ListParagraph"/>
        <w:numPr>
          <w:ilvl w:val="0"/>
          <w:numId w:val="11"/>
        </w:numPr>
        <w:spacing w:after="0" w:line="240" w:lineRule="auto"/>
        <w:ind w:left="1170"/>
        <w:jc w:val="both"/>
        <w:rPr>
          <w:rFonts w:ascii="Arial" w:hAnsi="Arial" w:cs="Arial"/>
        </w:rPr>
      </w:pPr>
      <w:r w:rsidRPr="00047082">
        <w:rPr>
          <w:rFonts w:ascii="Arial" w:hAnsi="Arial" w:cs="Arial"/>
        </w:rPr>
        <w:t>As quickl</w:t>
      </w:r>
      <w:r>
        <w:rPr>
          <w:rFonts w:ascii="Arial" w:hAnsi="Arial" w:cs="Arial"/>
        </w:rPr>
        <w:t>y as reasonably possible, notify</w:t>
      </w:r>
      <w:r w:rsidRPr="00047082">
        <w:rPr>
          <w:rFonts w:ascii="Arial" w:hAnsi="Arial" w:cs="Arial"/>
        </w:rPr>
        <w:t xml:space="preserve"> the State Treasurer and the Board of any adverse changes </w:t>
      </w:r>
      <w:r w:rsidR="0063745D">
        <w:rPr>
          <w:rFonts w:ascii="Arial" w:hAnsi="Arial" w:cs="Arial"/>
        </w:rPr>
        <w:t>which may require immediate action</w:t>
      </w:r>
      <w:r w:rsidR="0063745D" w:rsidRPr="00047082" w:rsidDel="0063745D">
        <w:rPr>
          <w:rFonts w:ascii="Arial" w:hAnsi="Arial" w:cs="Arial"/>
        </w:rPr>
        <w:t xml:space="preserve"> </w:t>
      </w:r>
      <w:r w:rsidR="0063745D">
        <w:rPr>
          <w:rFonts w:ascii="Arial" w:hAnsi="Arial" w:cs="Arial"/>
        </w:rPr>
        <w:t xml:space="preserve">in </w:t>
      </w:r>
      <w:r>
        <w:rPr>
          <w:rFonts w:ascii="Arial" w:hAnsi="Arial" w:cs="Arial"/>
        </w:rPr>
        <w:t xml:space="preserve">any of the </w:t>
      </w:r>
      <w:proofErr w:type="gramStart"/>
      <w:r>
        <w:rPr>
          <w:rFonts w:ascii="Arial" w:hAnsi="Arial" w:cs="Arial"/>
        </w:rPr>
        <w:t>investments</w:t>
      </w:r>
      <w:proofErr w:type="gramEnd"/>
      <w:r w:rsidR="0063745D">
        <w:rPr>
          <w:rFonts w:ascii="Arial" w:hAnsi="Arial" w:cs="Arial"/>
        </w:rPr>
        <w:t xml:space="preserve"> options in the Program</w:t>
      </w:r>
      <w:r>
        <w:rPr>
          <w:rFonts w:ascii="Arial" w:hAnsi="Arial" w:cs="Arial"/>
        </w:rPr>
        <w:t>; and,</w:t>
      </w:r>
    </w:p>
    <w:p w14:paraId="21BF6988" w14:textId="77777777" w:rsidR="003541C1" w:rsidRPr="00047082" w:rsidRDefault="003541C1" w:rsidP="00C93B54">
      <w:pPr>
        <w:pStyle w:val="ListParagraph"/>
        <w:numPr>
          <w:ilvl w:val="0"/>
          <w:numId w:val="11"/>
        </w:numPr>
        <w:spacing w:after="0" w:line="240" w:lineRule="auto"/>
        <w:ind w:left="1170"/>
        <w:jc w:val="both"/>
        <w:rPr>
          <w:rFonts w:ascii="Arial" w:hAnsi="Arial" w:cs="Arial"/>
        </w:rPr>
      </w:pPr>
      <w:r w:rsidRPr="00047082">
        <w:rPr>
          <w:rFonts w:ascii="Arial" w:hAnsi="Arial" w:cs="Arial"/>
        </w:rPr>
        <w:t>Monitor the Investment Manager(s), their investment performance, and their adherence to the requirements imposed by the NRS, the Board, and any relevant policies which shall have been made fully available to the Investment Manag</w:t>
      </w:r>
      <w:r>
        <w:rPr>
          <w:rFonts w:ascii="Arial" w:hAnsi="Arial" w:cs="Arial"/>
        </w:rPr>
        <w:t>ers(s).</w:t>
      </w:r>
    </w:p>
    <w:p w14:paraId="47404E0A" w14:textId="77777777" w:rsidR="003541C1" w:rsidRDefault="003541C1" w:rsidP="00A9382B">
      <w:pPr>
        <w:spacing w:after="0" w:line="240" w:lineRule="auto"/>
        <w:jc w:val="both"/>
        <w:rPr>
          <w:rFonts w:ascii="Arial" w:hAnsi="Arial" w:cs="Arial"/>
          <w:b/>
        </w:rPr>
      </w:pPr>
    </w:p>
    <w:p w14:paraId="08FEA1FD" w14:textId="77777777" w:rsidR="003541C1" w:rsidRPr="00047082" w:rsidRDefault="003541C1" w:rsidP="00C93B54">
      <w:pPr>
        <w:spacing w:after="0" w:line="240" w:lineRule="auto"/>
        <w:ind w:left="360"/>
        <w:jc w:val="both"/>
        <w:rPr>
          <w:rFonts w:ascii="Arial" w:hAnsi="Arial" w:cs="Arial"/>
        </w:rPr>
      </w:pPr>
      <w:r>
        <w:rPr>
          <w:rFonts w:ascii="Arial" w:hAnsi="Arial" w:cs="Arial"/>
          <w:b/>
        </w:rPr>
        <w:t xml:space="preserve">4. </w:t>
      </w:r>
      <w:r w:rsidRPr="00DE01B0">
        <w:rPr>
          <w:rFonts w:ascii="Arial" w:hAnsi="Arial" w:cs="Arial"/>
          <w:b/>
        </w:rPr>
        <w:t>Program Administrator:</w:t>
      </w:r>
      <w:r w:rsidRPr="00952527">
        <w:rPr>
          <w:rFonts w:ascii="Arial" w:hAnsi="Arial" w:cs="Arial"/>
        </w:rPr>
        <w:t xml:space="preserve"> The</w:t>
      </w:r>
      <w:r w:rsidRPr="00047082">
        <w:rPr>
          <w:rFonts w:ascii="Arial" w:hAnsi="Arial" w:cs="Arial"/>
        </w:rPr>
        <w:t xml:space="preserve"> Board has determined that it is necessary and reasonable to retain professional program administrator</w:t>
      </w:r>
      <w:r>
        <w:rPr>
          <w:rFonts w:ascii="Arial" w:hAnsi="Arial" w:cs="Arial"/>
        </w:rPr>
        <w:t>s</w:t>
      </w:r>
      <w:r w:rsidRPr="00047082">
        <w:rPr>
          <w:rFonts w:ascii="Arial" w:hAnsi="Arial" w:cs="Arial"/>
        </w:rPr>
        <w:t xml:space="preserve"> to manage the College Savings Program and contract with Investment Managers with the consent of the Board. Under the College Savings Program, </w:t>
      </w:r>
      <w:r>
        <w:rPr>
          <w:rFonts w:ascii="Arial" w:hAnsi="Arial" w:cs="Arial"/>
        </w:rPr>
        <w:t>a</w:t>
      </w:r>
      <w:r w:rsidRPr="00047082">
        <w:rPr>
          <w:rFonts w:ascii="Arial" w:hAnsi="Arial" w:cs="Arial"/>
        </w:rPr>
        <w:t xml:space="preserve"> Program Administrator </w:t>
      </w:r>
      <w:r>
        <w:rPr>
          <w:rFonts w:ascii="Arial" w:hAnsi="Arial" w:cs="Arial"/>
        </w:rPr>
        <w:t xml:space="preserve">and/or Investment Manager </w:t>
      </w:r>
      <w:r w:rsidRPr="00047082">
        <w:rPr>
          <w:rFonts w:ascii="Arial" w:hAnsi="Arial" w:cs="Arial"/>
        </w:rPr>
        <w:t xml:space="preserve">has certain fiduciary responsibilities as defined by its contract with the Board and by </w:t>
      </w:r>
      <w:r w:rsidR="00E621B6">
        <w:rPr>
          <w:rFonts w:ascii="Arial" w:hAnsi="Arial" w:cs="Arial"/>
        </w:rPr>
        <w:t xml:space="preserve">applicable </w:t>
      </w:r>
      <w:r w:rsidRPr="00047082">
        <w:rPr>
          <w:rFonts w:ascii="Arial" w:hAnsi="Arial" w:cs="Arial"/>
        </w:rPr>
        <w:t xml:space="preserve">law. </w:t>
      </w:r>
      <w:r>
        <w:rPr>
          <w:rFonts w:ascii="Arial" w:hAnsi="Arial" w:cs="Arial"/>
        </w:rPr>
        <w:t>A</w:t>
      </w:r>
      <w:r w:rsidRPr="00047082">
        <w:rPr>
          <w:rFonts w:ascii="Arial" w:hAnsi="Arial" w:cs="Arial"/>
        </w:rPr>
        <w:t xml:space="preserve"> Program Administrator (which </w:t>
      </w:r>
      <w:r>
        <w:rPr>
          <w:rFonts w:ascii="Arial" w:hAnsi="Arial" w:cs="Arial"/>
        </w:rPr>
        <w:t xml:space="preserve">may </w:t>
      </w:r>
      <w:r w:rsidRPr="00047082">
        <w:rPr>
          <w:rFonts w:ascii="Arial" w:hAnsi="Arial" w:cs="Arial"/>
        </w:rPr>
        <w:t>by current contract be referred to as "Program Manager") and any of its affiliates (taken as a whole) will:</w:t>
      </w:r>
    </w:p>
    <w:p w14:paraId="2B991DE9" w14:textId="77777777" w:rsidR="003541C1" w:rsidRPr="00047082" w:rsidRDefault="003541C1" w:rsidP="00A9382B">
      <w:pPr>
        <w:spacing w:after="0" w:line="240" w:lineRule="auto"/>
        <w:jc w:val="both"/>
        <w:rPr>
          <w:rFonts w:ascii="Arial" w:hAnsi="Arial" w:cs="Arial"/>
        </w:rPr>
      </w:pPr>
    </w:p>
    <w:p w14:paraId="2C1D338F"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No less frequently than annually, in concert with each Investment Manager independently, prepare an investment review, which shall include an asset allocation review and any proposed changes to the underlying investments, benchmarks, </w:t>
      </w:r>
      <w:proofErr w:type="gramStart"/>
      <w:r w:rsidRPr="00047082">
        <w:rPr>
          <w:rFonts w:ascii="Arial" w:hAnsi="Arial" w:cs="Arial"/>
        </w:rPr>
        <w:t>etc.;</w:t>
      </w:r>
      <w:proofErr w:type="gramEnd"/>
    </w:p>
    <w:p w14:paraId="774FCC76"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Inform the Board of any changes to any benchmarks or material changes in objectives by any underlying mutual funds</w:t>
      </w:r>
      <w:r>
        <w:rPr>
          <w:rFonts w:ascii="Arial" w:hAnsi="Arial" w:cs="Arial"/>
        </w:rPr>
        <w:t xml:space="preserve"> of which it is aware, ETFs or separate accounts</w:t>
      </w:r>
      <w:r w:rsidRPr="00047082">
        <w:rPr>
          <w:rFonts w:ascii="Arial" w:hAnsi="Arial" w:cs="Arial"/>
        </w:rPr>
        <w:t xml:space="preserve"> in the College Savings Program that aren't directly voted on by the Board, in a reasonable time after the Program Administrator learns of such </w:t>
      </w:r>
      <w:proofErr w:type="gramStart"/>
      <w:r w:rsidRPr="00047082">
        <w:rPr>
          <w:rFonts w:ascii="Arial" w:hAnsi="Arial" w:cs="Arial"/>
        </w:rPr>
        <w:t>changes;</w:t>
      </w:r>
      <w:proofErr w:type="gramEnd"/>
    </w:p>
    <w:p w14:paraId="4B63D110"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No less frequently than quarterly, along with each Investment Manager, collect performance data for the investments and present a performance report of individual plans available to account owners/beneficiaries, in a format acceptable to the </w:t>
      </w:r>
      <w:proofErr w:type="gramStart"/>
      <w:r w:rsidRPr="00047082">
        <w:rPr>
          <w:rFonts w:ascii="Arial" w:hAnsi="Arial" w:cs="Arial"/>
        </w:rPr>
        <w:t>Board;</w:t>
      </w:r>
      <w:proofErr w:type="gramEnd"/>
    </w:p>
    <w:p w14:paraId="4F5838F0"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No less frequently than quarterly, provide reports to the Board and State Treasurer, all as </w:t>
      </w:r>
      <w:r>
        <w:rPr>
          <w:rFonts w:ascii="Arial" w:hAnsi="Arial" w:cs="Arial"/>
        </w:rPr>
        <w:t>contemplated</w:t>
      </w:r>
      <w:r w:rsidRPr="00047082">
        <w:rPr>
          <w:rFonts w:ascii="Arial" w:hAnsi="Arial" w:cs="Arial"/>
        </w:rPr>
        <w:t xml:space="preserve"> by the contractual relationship and in a format acceptable to the Board and reasonably agreed to by the Program </w:t>
      </w:r>
      <w:proofErr w:type="gramStart"/>
      <w:r w:rsidRPr="00047082">
        <w:rPr>
          <w:rFonts w:ascii="Arial" w:hAnsi="Arial" w:cs="Arial"/>
        </w:rPr>
        <w:t>Administrator;</w:t>
      </w:r>
      <w:proofErr w:type="gramEnd"/>
    </w:p>
    <w:p w14:paraId="068D3F22"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Coordinate, manage, and oversee the Investment Manager relationship(s), which will include performing due diligence and advising the Board of issues and </w:t>
      </w:r>
      <w:proofErr w:type="gramStart"/>
      <w:r w:rsidRPr="00047082">
        <w:rPr>
          <w:rFonts w:ascii="Arial" w:hAnsi="Arial" w:cs="Arial"/>
        </w:rPr>
        <w:t>concerns,;</w:t>
      </w:r>
      <w:proofErr w:type="gramEnd"/>
    </w:p>
    <w:p w14:paraId="73BBBD10"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Review, analyze, and develop guidelines in the College Savings Program, relating to asset mix, age bands, etc., and recommend changes (if any) in individual plans for the Board's review and approval, no less frequently than </w:t>
      </w:r>
      <w:proofErr w:type="gramStart"/>
      <w:r w:rsidRPr="00047082">
        <w:rPr>
          <w:rFonts w:ascii="Arial" w:hAnsi="Arial" w:cs="Arial"/>
        </w:rPr>
        <w:t>annually;</w:t>
      </w:r>
      <w:proofErr w:type="gramEnd"/>
    </w:p>
    <w:p w14:paraId="0450F41F"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Provide any additional customized reports as contractually permitted and as reasonably requested by the Board or State Treasurer in consultation with the Program Administrator and relevant Investment Manager(s</w:t>
      </w:r>
      <w:proofErr w:type="gramStart"/>
      <w:r w:rsidRPr="00047082">
        <w:rPr>
          <w:rFonts w:ascii="Arial" w:hAnsi="Arial" w:cs="Arial"/>
        </w:rPr>
        <w:t>);</w:t>
      </w:r>
      <w:proofErr w:type="gramEnd"/>
    </w:p>
    <w:p w14:paraId="30B1EC8E"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lastRenderedPageBreak/>
        <w:t xml:space="preserve">Employ a qualified Investment Manager(s) to manage investments in the College Savings Trust </w:t>
      </w:r>
      <w:proofErr w:type="gramStart"/>
      <w:r w:rsidRPr="00047082">
        <w:rPr>
          <w:rFonts w:ascii="Arial" w:hAnsi="Arial" w:cs="Arial"/>
        </w:rPr>
        <w:t>Fund;</w:t>
      </w:r>
      <w:proofErr w:type="gramEnd"/>
    </w:p>
    <w:p w14:paraId="34CCCC44"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Review investment proposals from the Investment Manager(s)</w:t>
      </w:r>
      <w:r w:rsidR="00E621B6">
        <w:rPr>
          <w:rFonts w:ascii="Arial" w:hAnsi="Arial" w:cs="Arial"/>
        </w:rPr>
        <w:t>, as applicable</w:t>
      </w:r>
      <w:r w:rsidRPr="00047082">
        <w:rPr>
          <w:rFonts w:ascii="Arial" w:hAnsi="Arial" w:cs="Arial"/>
        </w:rPr>
        <w:t xml:space="preserve"> to ensure compliance with contractual obligations as well as Code, NRS, and any Investment Policy-related </w:t>
      </w:r>
      <w:proofErr w:type="gramStart"/>
      <w:r w:rsidRPr="00047082">
        <w:rPr>
          <w:rFonts w:ascii="Arial" w:hAnsi="Arial" w:cs="Arial"/>
        </w:rPr>
        <w:t>constraints;</w:t>
      </w:r>
      <w:proofErr w:type="gramEnd"/>
    </w:p>
    <w:p w14:paraId="2FC52DE3"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 xml:space="preserve">Monitor ongoing adherence to Code, NRS, and any Investment Policy-related </w:t>
      </w:r>
      <w:proofErr w:type="gramStart"/>
      <w:r w:rsidRPr="00047082">
        <w:rPr>
          <w:rFonts w:ascii="Arial" w:hAnsi="Arial" w:cs="Arial"/>
        </w:rPr>
        <w:t>constraints;</w:t>
      </w:r>
      <w:proofErr w:type="gramEnd"/>
    </w:p>
    <w:p w14:paraId="3A7E277F"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Develop appropriate college savings investment options and programs for account owners / beneficiaries for consideration by the Board, and manage those programs as directed by the Board; and</w:t>
      </w:r>
    </w:p>
    <w:p w14:paraId="14BDF84C" w14:textId="77777777" w:rsidR="003541C1" w:rsidRPr="00047082" w:rsidRDefault="003541C1" w:rsidP="00C93B54">
      <w:pPr>
        <w:pStyle w:val="ListParagraph"/>
        <w:numPr>
          <w:ilvl w:val="0"/>
          <w:numId w:val="4"/>
        </w:numPr>
        <w:spacing w:after="0" w:line="240" w:lineRule="auto"/>
        <w:ind w:left="1170"/>
        <w:jc w:val="both"/>
        <w:rPr>
          <w:rFonts w:ascii="Arial" w:hAnsi="Arial" w:cs="Arial"/>
        </w:rPr>
      </w:pPr>
      <w:r w:rsidRPr="00047082">
        <w:rPr>
          <w:rFonts w:ascii="Arial" w:hAnsi="Arial" w:cs="Arial"/>
        </w:rPr>
        <w:t>Take action as</w:t>
      </w:r>
      <w:r>
        <w:rPr>
          <w:rFonts w:ascii="Arial" w:hAnsi="Arial" w:cs="Arial"/>
        </w:rPr>
        <w:t xml:space="preserve"> directed by the Board to modify</w:t>
      </w:r>
      <w:r w:rsidRPr="00047082">
        <w:rPr>
          <w:rFonts w:ascii="Arial" w:hAnsi="Arial" w:cs="Arial"/>
        </w:rPr>
        <w:t xml:space="preserve"> the College Savings Program, which may include (but not be limited to) the termination or hiring of an Investment Manager or the elimination or addition of an investment option, all consistent with constraints imposed by the Code, NRS, any contractual relationship(s) with the Program Administrator, any relevant policy(</w:t>
      </w:r>
      <w:proofErr w:type="spellStart"/>
      <w:r w:rsidRPr="00047082">
        <w:rPr>
          <w:rFonts w:ascii="Arial" w:hAnsi="Arial" w:cs="Arial"/>
        </w:rPr>
        <w:t>ies</w:t>
      </w:r>
      <w:proofErr w:type="spellEnd"/>
      <w:r w:rsidRPr="00047082">
        <w:rPr>
          <w:rFonts w:ascii="Arial" w:hAnsi="Arial" w:cs="Arial"/>
        </w:rPr>
        <w:t>), and/or any contractual relationship between the Program Administrator and the Investment Manager(s).</w:t>
      </w:r>
    </w:p>
    <w:p w14:paraId="56EB482F" w14:textId="77777777" w:rsidR="003541C1" w:rsidRPr="00047082" w:rsidRDefault="003541C1" w:rsidP="00F01FB4">
      <w:pPr>
        <w:spacing w:after="0" w:line="240" w:lineRule="auto"/>
        <w:jc w:val="both"/>
        <w:rPr>
          <w:rFonts w:ascii="Arial" w:hAnsi="Arial" w:cs="Arial"/>
        </w:rPr>
      </w:pPr>
    </w:p>
    <w:p w14:paraId="1B3D2558" w14:textId="0753C461" w:rsidR="003541C1" w:rsidRPr="00047082" w:rsidRDefault="003541C1" w:rsidP="00C93B54">
      <w:pPr>
        <w:spacing w:after="0" w:line="240" w:lineRule="auto"/>
        <w:ind w:left="360"/>
        <w:jc w:val="both"/>
        <w:rPr>
          <w:rFonts w:ascii="Arial" w:hAnsi="Arial" w:cs="Arial"/>
        </w:rPr>
      </w:pPr>
      <w:r>
        <w:rPr>
          <w:rFonts w:ascii="Arial" w:hAnsi="Arial" w:cs="Arial"/>
          <w:b/>
        </w:rPr>
        <w:t xml:space="preserve">5. </w:t>
      </w:r>
      <w:r w:rsidRPr="00973BF0">
        <w:rPr>
          <w:rFonts w:ascii="Arial" w:hAnsi="Arial" w:cs="Arial"/>
          <w:b/>
        </w:rPr>
        <w:t>Investment Manager(s)</w:t>
      </w:r>
      <w:r w:rsidRPr="00047082">
        <w:rPr>
          <w:rFonts w:ascii="Arial" w:hAnsi="Arial" w:cs="Arial"/>
        </w:rPr>
        <w:t xml:space="preserve"> (if any): The Investment Manager will manage assets of the College Savings Trust Fund, on a non-commingled basis across various individual College Savings Program plans, in a manner consistent with Code, NRS, and/or any relevant policy(</w:t>
      </w:r>
      <w:proofErr w:type="spellStart"/>
      <w:r w:rsidRPr="00047082">
        <w:rPr>
          <w:rFonts w:ascii="Arial" w:hAnsi="Arial" w:cs="Arial"/>
        </w:rPr>
        <w:t>ies</w:t>
      </w:r>
      <w:proofErr w:type="spellEnd"/>
      <w:r w:rsidRPr="00047082">
        <w:rPr>
          <w:rFonts w:ascii="Arial" w:hAnsi="Arial" w:cs="Arial"/>
        </w:rPr>
        <w:t xml:space="preserve">). </w:t>
      </w:r>
      <w:r w:rsidR="009253B8" w:rsidRPr="009D1781">
        <w:rPr>
          <w:rFonts w:ascii="Arial" w:hAnsi="Arial" w:cs="Arial"/>
        </w:rPr>
        <w:t xml:space="preserve">Under this policy, the Investment </w:t>
      </w:r>
      <w:r w:rsidR="009253B8">
        <w:rPr>
          <w:rFonts w:ascii="Arial" w:hAnsi="Arial" w:cs="Arial"/>
        </w:rPr>
        <w:t>Manager(s)</w:t>
      </w:r>
      <w:r w:rsidR="009253B8" w:rsidRPr="009D1781">
        <w:rPr>
          <w:rFonts w:ascii="Arial" w:hAnsi="Arial" w:cs="Arial"/>
        </w:rPr>
        <w:t xml:space="preserve"> will generally be responsible for the following:</w:t>
      </w:r>
    </w:p>
    <w:p w14:paraId="13CE5486" w14:textId="77777777" w:rsidR="003541C1" w:rsidRPr="00047082" w:rsidRDefault="003541C1" w:rsidP="0036187D">
      <w:pPr>
        <w:spacing w:after="0" w:line="240" w:lineRule="auto"/>
        <w:jc w:val="both"/>
        <w:rPr>
          <w:rFonts w:ascii="Arial" w:hAnsi="Arial" w:cs="Arial"/>
        </w:rPr>
      </w:pPr>
    </w:p>
    <w:p w14:paraId="6D8D4AF4" w14:textId="33A17A4E" w:rsidR="003541C1" w:rsidRPr="00047082" w:rsidRDefault="009253B8"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Provid</w:t>
      </w:r>
      <w:r>
        <w:rPr>
          <w:rFonts w:ascii="Arial" w:hAnsi="Arial" w:cs="Arial"/>
        </w:rPr>
        <w:t>e</w:t>
      </w:r>
      <w:r w:rsidRPr="00047082">
        <w:rPr>
          <w:rFonts w:ascii="Arial" w:hAnsi="Arial" w:cs="Arial"/>
        </w:rPr>
        <w:t xml:space="preserve"> </w:t>
      </w:r>
      <w:r w:rsidR="003541C1" w:rsidRPr="00047082">
        <w:rPr>
          <w:rFonts w:ascii="Arial" w:hAnsi="Arial" w:cs="Arial"/>
        </w:rPr>
        <w:t xml:space="preserve">a range of investment options for account owners and beneficiaries, and also provide support relating to administration, distribution and customer service, per the terms of any contracts with the Program Administrator </w:t>
      </w:r>
      <w:r w:rsidR="00E621B6">
        <w:rPr>
          <w:rFonts w:ascii="Arial" w:hAnsi="Arial" w:cs="Arial"/>
        </w:rPr>
        <w:t xml:space="preserve">or the Board, as appropriate </w:t>
      </w:r>
      <w:r w:rsidR="003541C1" w:rsidRPr="00047082">
        <w:rPr>
          <w:rFonts w:ascii="Arial" w:hAnsi="Arial" w:cs="Arial"/>
        </w:rPr>
        <w:t xml:space="preserve">and as approved by the </w:t>
      </w:r>
      <w:proofErr w:type="gramStart"/>
      <w:r w:rsidR="003541C1" w:rsidRPr="00047082">
        <w:rPr>
          <w:rFonts w:ascii="Arial" w:hAnsi="Arial" w:cs="Arial"/>
        </w:rPr>
        <w:t>Board;</w:t>
      </w:r>
      <w:proofErr w:type="gramEnd"/>
    </w:p>
    <w:p w14:paraId="60816E45" w14:textId="54DDDD99" w:rsidR="003541C1" w:rsidRPr="00047082" w:rsidRDefault="009253B8"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Manag</w:t>
      </w:r>
      <w:r>
        <w:rPr>
          <w:rFonts w:ascii="Arial" w:hAnsi="Arial" w:cs="Arial"/>
        </w:rPr>
        <w:t>e</w:t>
      </w:r>
      <w:r w:rsidR="003D47E3">
        <w:rPr>
          <w:rFonts w:ascii="Arial" w:hAnsi="Arial" w:cs="Arial"/>
        </w:rPr>
        <w:t xml:space="preserve"> </w:t>
      </w:r>
      <w:r w:rsidR="003541C1" w:rsidRPr="00047082">
        <w:rPr>
          <w:rFonts w:ascii="Arial" w:hAnsi="Arial" w:cs="Arial"/>
        </w:rPr>
        <w:t>College Savings Trust Fund assets in a manner consistent with criteria established by the Board</w:t>
      </w:r>
      <w:r w:rsidR="003D1090">
        <w:rPr>
          <w:rFonts w:ascii="Arial" w:hAnsi="Arial" w:cs="Arial"/>
        </w:rPr>
        <w:t xml:space="preserve"> and </w:t>
      </w:r>
      <w:r w:rsidR="00CD3A0A">
        <w:rPr>
          <w:rFonts w:ascii="Arial" w:hAnsi="Arial" w:cs="Arial"/>
        </w:rPr>
        <w:t xml:space="preserve">any written </w:t>
      </w:r>
      <w:r w:rsidR="003D1090">
        <w:rPr>
          <w:rFonts w:ascii="Arial" w:hAnsi="Arial" w:cs="Arial"/>
        </w:rPr>
        <w:t>communicat</w:t>
      </w:r>
      <w:r w:rsidR="00CD3A0A">
        <w:rPr>
          <w:rFonts w:ascii="Arial" w:hAnsi="Arial" w:cs="Arial"/>
        </w:rPr>
        <w:t>ions</w:t>
      </w:r>
      <w:r w:rsidR="003D1090">
        <w:rPr>
          <w:rFonts w:ascii="Arial" w:hAnsi="Arial" w:cs="Arial"/>
        </w:rPr>
        <w:t xml:space="preserve"> to the Investment </w:t>
      </w:r>
      <w:proofErr w:type="gramStart"/>
      <w:r w:rsidR="003D1090">
        <w:rPr>
          <w:rFonts w:ascii="Arial" w:hAnsi="Arial" w:cs="Arial"/>
        </w:rPr>
        <w:t>Manager</w:t>
      </w:r>
      <w:r w:rsidR="003541C1" w:rsidRPr="00047082">
        <w:rPr>
          <w:rFonts w:ascii="Arial" w:hAnsi="Arial" w:cs="Arial"/>
        </w:rPr>
        <w:t>;</w:t>
      </w:r>
      <w:proofErr w:type="gramEnd"/>
    </w:p>
    <w:p w14:paraId="6070422D" w14:textId="2646A455" w:rsidR="003541C1" w:rsidRPr="00047082" w:rsidRDefault="003541C1"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 xml:space="preserve">Invest, </w:t>
      </w:r>
      <w:r w:rsidR="009253B8" w:rsidRPr="00047082">
        <w:rPr>
          <w:rFonts w:ascii="Arial" w:hAnsi="Arial" w:cs="Arial"/>
        </w:rPr>
        <w:t>monitor</w:t>
      </w:r>
      <w:r w:rsidRPr="00047082">
        <w:rPr>
          <w:rFonts w:ascii="Arial" w:hAnsi="Arial" w:cs="Arial"/>
        </w:rPr>
        <w:t xml:space="preserve">, and </w:t>
      </w:r>
      <w:r w:rsidR="009253B8" w:rsidRPr="00047082">
        <w:rPr>
          <w:rFonts w:ascii="Arial" w:hAnsi="Arial" w:cs="Arial"/>
        </w:rPr>
        <w:t>rebalanc</w:t>
      </w:r>
      <w:r w:rsidR="009253B8">
        <w:rPr>
          <w:rFonts w:ascii="Arial" w:hAnsi="Arial" w:cs="Arial"/>
        </w:rPr>
        <w:t xml:space="preserve">e </w:t>
      </w:r>
      <w:r w:rsidRPr="00047082">
        <w:rPr>
          <w:rFonts w:ascii="Arial" w:hAnsi="Arial" w:cs="Arial"/>
        </w:rPr>
        <w:t xml:space="preserve">College Savings Trust Fund assets as needed to ensure </w:t>
      </w:r>
      <w:r w:rsidR="003D1090">
        <w:rPr>
          <w:rFonts w:ascii="Arial" w:hAnsi="Arial" w:cs="Arial"/>
        </w:rPr>
        <w:t xml:space="preserve">consistency with </w:t>
      </w:r>
      <w:r w:rsidRPr="00047082">
        <w:rPr>
          <w:rFonts w:ascii="Arial" w:hAnsi="Arial" w:cs="Arial"/>
        </w:rPr>
        <w:t xml:space="preserve">any target </w:t>
      </w:r>
      <w:proofErr w:type="gramStart"/>
      <w:r w:rsidRPr="00047082">
        <w:rPr>
          <w:rFonts w:ascii="Arial" w:hAnsi="Arial" w:cs="Arial"/>
        </w:rPr>
        <w:t>allocations;</w:t>
      </w:r>
      <w:proofErr w:type="gramEnd"/>
    </w:p>
    <w:p w14:paraId="4DA7B4E1" w14:textId="7F1B2672" w:rsidR="003541C1" w:rsidRPr="00047082" w:rsidRDefault="009253B8"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Provid</w:t>
      </w:r>
      <w:r>
        <w:rPr>
          <w:rFonts w:ascii="Arial" w:hAnsi="Arial" w:cs="Arial"/>
        </w:rPr>
        <w:t>e</w:t>
      </w:r>
      <w:r w:rsidRPr="00047082">
        <w:rPr>
          <w:rFonts w:ascii="Arial" w:hAnsi="Arial" w:cs="Arial"/>
        </w:rPr>
        <w:t xml:space="preserve"> </w:t>
      </w:r>
      <w:r w:rsidR="003541C1" w:rsidRPr="00047082">
        <w:rPr>
          <w:rFonts w:ascii="Arial" w:hAnsi="Arial" w:cs="Arial"/>
        </w:rPr>
        <w:t xml:space="preserve">performance reports to the Board no less frequently than quarterly or as requested by the </w:t>
      </w:r>
      <w:proofErr w:type="gramStart"/>
      <w:r w:rsidR="003541C1" w:rsidRPr="00047082">
        <w:rPr>
          <w:rFonts w:ascii="Arial" w:hAnsi="Arial" w:cs="Arial"/>
        </w:rPr>
        <w:t>Board;</w:t>
      </w:r>
      <w:proofErr w:type="gramEnd"/>
    </w:p>
    <w:p w14:paraId="35D2F13B" w14:textId="4F9ECDE3" w:rsidR="003541C1" w:rsidRPr="00047082" w:rsidRDefault="003541C1"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Develop proprietary policies for reviewing, monitoring, and refining investment performance to meet Board objectives; and</w:t>
      </w:r>
    </w:p>
    <w:p w14:paraId="787D47EF" w14:textId="1A4D5BA7" w:rsidR="003541C1" w:rsidRDefault="003541C1" w:rsidP="00C93B54">
      <w:pPr>
        <w:pStyle w:val="ListParagraph"/>
        <w:numPr>
          <w:ilvl w:val="0"/>
          <w:numId w:val="5"/>
        </w:numPr>
        <w:spacing w:after="0" w:line="240" w:lineRule="auto"/>
        <w:ind w:left="1170"/>
        <w:jc w:val="both"/>
        <w:rPr>
          <w:rFonts w:ascii="Arial" w:hAnsi="Arial" w:cs="Arial"/>
        </w:rPr>
      </w:pPr>
      <w:r w:rsidRPr="00047082">
        <w:rPr>
          <w:rFonts w:ascii="Arial" w:hAnsi="Arial" w:cs="Arial"/>
        </w:rPr>
        <w:t>Employ</w:t>
      </w:r>
      <w:r w:rsidR="009253B8">
        <w:rPr>
          <w:rFonts w:ascii="Arial" w:hAnsi="Arial" w:cs="Arial"/>
        </w:rPr>
        <w:t xml:space="preserve"> </w:t>
      </w:r>
      <w:r w:rsidRPr="00047082">
        <w:rPr>
          <w:rFonts w:ascii="Arial" w:hAnsi="Arial" w:cs="Arial"/>
        </w:rPr>
        <w:t>qualified fund managers, securities custodians, and investment advisors.</w:t>
      </w:r>
    </w:p>
    <w:p w14:paraId="793DA46A" w14:textId="77777777" w:rsidR="003541C1" w:rsidRPr="002D6269" w:rsidRDefault="003541C1" w:rsidP="002D6269">
      <w:pPr>
        <w:spacing w:after="0" w:line="240" w:lineRule="auto"/>
        <w:ind w:left="360"/>
        <w:jc w:val="both"/>
        <w:rPr>
          <w:rFonts w:ascii="Arial" w:hAnsi="Arial" w:cs="Arial"/>
        </w:rPr>
      </w:pPr>
    </w:p>
    <w:p w14:paraId="4CD97BCE" w14:textId="77777777" w:rsidR="003541C1" w:rsidRPr="00973BF0" w:rsidRDefault="003541C1" w:rsidP="00E459A1">
      <w:pPr>
        <w:spacing w:after="0" w:line="240" w:lineRule="auto"/>
        <w:jc w:val="both"/>
        <w:rPr>
          <w:rFonts w:ascii="Arial" w:hAnsi="Arial" w:cs="Arial"/>
          <w:b/>
          <w:sz w:val="24"/>
        </w:rPr>
      </w:pPr>
      <w:r>
        <w:rPr>
          <w:rFonts w:ascii="Arial" w:hAnsi="Arial" w:cs="Arial"/>
          <w:b/>
          <w:sz w:val="24"/>
        </w:rPr>
        <w:t>D. INVESTMENT OBJECTIVES</w:t>
      </w:r>
    </w:p>
    <w:p w14:paraId="4E6F6D12" w14:textId="77777777" w:rsidR="003541C1" w:rsidRPr="00047082" w:rsidRDefault="003541C1" w:rsidP="00E459A1">
      <w:pPr>
        <w:spacing w:after="0" w:line="240" w:lineRule="auto"/>
        <w:jc w:val="both"/>
        <w:rPr>
          <w:rFonts w:ascii="Arial" w:hAnsi="Arial" w:cs="Arial"/>
        </w:rPr>
      </w:pPr>
    </w:p>
    <w:p w14:paraId="23B82036" w14:textId="77777777" w:rsidR="003541C1" w:rsidRPr="00047082" w:rsidRDefault="003541C1" w:rsidP="00E459A1">
      <w:pPr>
        <w:spacing w:after="0" w:line="240" w:lineRule="auto"/>
        <w:jc w:val="both"/>
        <w:rPr>
          <w:rFonts w:ascii="Arial" w:hAnsi="Arial" w:cs="Arial"/>
        </w:rPr>
      </w:pPr>
      <w:r w:rsidRPr="00047082">
        <w:rPr>
          <w:rFonts w:ascii="Arial" w:hAnsi="Arial" w:cs="Arial"/>
        </w:rPr>
        <w:t>The primary goal of the College Savings Program is to provide eligible participants with a range of investment options for accounts held in the College Savings Trust Fund, and to employ a qualified Investment Manager(s) to administer the investments. The investment options made available to beneficiaries and account owners shall be selected and managed in accordance with the contracts between the Investment Manager(s) and</w:t>
      </w:r>
      <w:r>
        <w:rPr>
          <w:rFonts w:ascii="Arial" w:hAnsi="Arial" w:cs="Arial"/>
        </w:rPr>
        <w:t xml:space="preserve">/or </w:t>
      </w:r>
      <w:r w:rsidRPr="00047082">
        <w:rPr>
          <w:rFonts w:ascii="Arial" w:hAnsi="Arial" w:cs="Arial"/>
        </w:rPr>
        <w:t>Program Administrator</w:t>
      </w:r>
      <w:r>
        <w:rPr>
          <w:rFonts w:ascii="Arial" w:hAnsi="Arial" w:cs="Arial"/>
        </w:rPr>
        <w:t xml:space="preserve"> and the Board</w:t>
      </w:r>
      <w:r w:rsidRPr="00047082">
        <w:rPr>
          <w:rFonts w:ascii="Arial" w:hAnsi="Arial" w:cs="Arial"/>
        </w:rPr>
        <w:t xml:space="preserve">, the Code, NRS, and any applicable policies. As such, the College Savings Program taken </w:t>
      </w:r>
      <w:proofErr w:type="gramStart"/>
      <w:r w:rsidRPr="00047082">
        <w:rPr>
          <w:rFonts w:ascii="Arial" w:hAnsi="Arial" w:cs="Arial"/>
        </w:rPr>
        <w:t>as a whole shall</w:t>
      </w:r>
      <w:proofErr w:type="gramEnd"/>
      <w:r w:rsidRPr="00047082">
        <w:rPr>
          <w:rFonts w:ascii="Arial" w:hAnsi="Arial" w:cs="Arial"/>
        </w:rPr>
        <w:t xml:space="preserve"> seek to achieve the following objectives:</w:t>
      </w:r>
    </w:p>
    <w:p w14:paraId="69B874D5" w14:textId="77777777" w:rsidR="003541C1" w:rsidRPr="00047082" w:rsidRDefault="003541C1" w:rsidP="00F01FB4">
      <w:pPr>
        <w:spacing w:after="0" w:line="240" w:lineRule="auto"/>
        <w:jc w:val="both"/>
        <w:rPr>
          <w:rFonts w:ascii="Arial" w:hAnsi="Arial" w:cs="Arial"/>
        </w:rPr>
      </w:pPr>
    </w:p>
    <w:p w14:paraId="6466F894" w14:textId="77777777" w:rsidR="003541C1" w:rsidRPr="00047082" w:rsidRDefault="003541C1" w:rsidP="00CC4C9D">
      <w:pPr>
        <w:pStyle w:val="ListParagraph"/>
        <w:numPr>
          <w:ilvl w:val="0"/>
          <w:numId w:val="6"/>
        </w:numPr>
        <w:spacing w:after="0" w:line="240" w:lineRule="auto"/>
        <w:jc w:val="both"/>
        <w:rPr>
          <w:rFonts w:ascii="Arial" w:hAnsi="Arial" w:cs="Arial"/>
        </w:rPr>
      </w:pPr>
      <w:r w:rsidRPr="00047082">
        <w:rPr>
          <w:rFonts w:ascii="Arial" w:hAnsi="Arial" w:cs="Arial"/>
        </w:rPr>
        <w:t xml:space="preserve">Meet the various educational savings needs of account owners and </w:t>
      </w:r>
      <w:proofErr w:type="gramStart"/>
      <w:r w:rsidRPr="00047082">
        <w:rPr>
          <w:rFonts w:ascii="Arial" w:hAnsi="Arial" w:cs="Arial"/>
        </w:rPr>
        <w:t>beneficiaries;</w:t>
      </w:r>
      <w:proofErr w:type="gramEnd"/>
    </w:p>
    <w:p w14:paraId="5D5B2081" w14:textId="77777777" w:rsidR="003541C1" w:rsidRDefault="003541C1" w:rsidP="00CC4C9D">
      <w:pPr>
        <w:pStyle w:val="ListParagraph"/>
        <w:numPr>
          <w:ilvl w:val="0"/>
          <w:numId w:val="6"/>
        </w:numPr>
        <w:spacing w:after="0" w:line="240" w:lineRule="auto"/>
        <w:jc w:val="both"/>
        <w:rPr>
          <w:rFonts w:ascii="Arial" w:hAnsi="Arial" w:cs="Arial"/>
        </w:rPr>
      </w:pPr>
      <w:r>
        <w:rPr>
          <w:rFonts w:ascii="Arial" w:hAnsi="Arial" w:cs="Arial"/>
        </w:rPr>
        <w:lastRenderedPageBreak/>
        <w:t xml:space="preserve">Provide at least one Direct Plan and one Advisor Plan to accommodate account owners’ different preferences for either managing their own investments or using a financial advisor to manage their </w:t>
      </w:r>
      <w:proofErr w:type="gramStart"/>
      <w:r>
        <w:rPr>
          <w:rFonts w:ascii="Arial" w:hAnsi="Arial" w:cs="Arial"/>
        </w:rPr>
        <w:t>account;</w:t>
      </w:r>
      <w:proofErr w:type="gramEnd"/>
      <w:r>
        <w:rPr>
          <w:rFonts w:ascii="Arial" w:hAnsi="Arial" w:cs="Arial"/>
        </w:rPr>
        <w:t xml:space="preserve"> </w:t>
      </w:r>
    </w:p>
    <w:p w14:paraId="0BFACD6F" w14:textId="77777777" w:rsidR="0047169A" w:rsidRPr="001E318E" w:rsidRDefault="003541C1" w:rsidP="00100711">
      <w:pPr>
        <w:pStyle w:val="ListParagraph"/>
        <w:numPr>
          <w:ilvl w:val="0"/>
          <w:numId w:val="6"/>
        </w:numPr>
        <w:spacing w:after="0" w:line="240" w:lineRule="auto"/>
        <w:jc w:val="both"/>
        <w:rPr>
          <w:rFonts w:ascii="Arial" w:hAnsi="Arial" w:cs="Arial"/>
        </w:rPr>
      </w:pPr>
      <w:r w:rsidRPr="001E318E">
        <w:rPr>
          <w:rFonts w:ascii="Arial" w:hAnsi="Arial" w:cs="Arial"/>
        </w:rPr>
        <w:t>Provide investment options which, first and foremost, are consistent with the objectives of the College Savings Program, and within that constraint, encompass a range of expected risk and return opportunities, to allow for an expected rate of return commensurate with an expected level of risk to meet the investment goals of account owners and beneficiaries</w:t>
      </w:r>
      <w:r w:rsidR="001E318E" w:rsidRPr="001E318E">
        <w:rPr>
          <w:rFonts w:ascii="Arial" w:hAnsi="Arial" w:cs="Arial"/>
        </w:rPr>
        <w:t xml:space="preserve">.  </w:t>
      </w:r>
      <w:r w:rsidR="001E318E">
        <w:rPr>
          <w:rFonts w:ascii="Arial" w:hAnsi="Arial" w:cs="Arial"/>
        </w:rPr>
        <w:t>I</w:t>
      </w:r>
      <w:r w:rsidR="0047169A" w:rsidRPr="001E318E">
        <w:rPr>
          <w:rFonts w:ascii="Arial" w:hAnsi="Arial" w:cs="Arial"/>
        </w:rPr>
        <w:t xml:space="preserve">nvestment options </w:t>
      </w:r>
      <w:r w:rsidR="001E318E">
        <w:rPr>
          <w:rFonts w:ascii="Arial" w:hAnsi="Arial" w:cs="Arial"/>
        </w:rPr>
        <w:t xml:space="preserve">must </w:t>
      </w:r>
      <w:r w:rsidR="0047169A" w:rsidRPr="001E318E">
        <w:rPr>
          <w:rFonts w:ascii="Arial" w:hAnsi="Arial" w:cs="Arial"/>
        </w:rPr>
        <w:t>have a minimum performance track record</w:t>
      </w:r>
      <w:r w:rsidR="001E318E">
        <w:rPr>
          <w:rFonts w:ascii="Arial" w:hAnsi="Arial" w:cs="Arial"/>
        </w:rPr>
        <w:t xml:space="preserve"> of at least</w:t>
      </w:r>
      <w:r w:rsidR="0047169A" w:rsidRPr="001E318E">
        <w:rPr>
          <w:rFonts w:ascii="Arial" w:hAnsi="Arial" w:cs="Arial"/>
        </w:rPr>
        <w:t xml:space="preserve"> three years</w:t>
      </w:r>
      <w:r w:rsidR="00855DF5">
        <w:rPr>
          <w:rFonts w:ascii="Arial" w:hAnsi="Arial" w:cs="Arial"/>
        </w:rPr>
        <w:t xml:space="preserve">, </w:t>
      </w:r>
      <w:r w:rsidR="0047169A" w:rsidRPr="001E318E">
        <w:rPr>
          <w:rFonts w:ascii="Arial" w:hAnsi="Arial" w:cs="Arial"/>
        </w:rPr>
        <w:t>and the managers should have a minimum of three years managing the proposed asset class with a verifiable track record (composites are acceptable</w:t>
      </w:r>
      <w:proofErr w:type="gramStart"/>
      <w:r w:rsidR="0047169A" w:rsidRPr="001E318E">
        <w:rPr>
          <w:rFonts w:ascii="Arial" w:hAnsi="Arial" w:cs="Arial"/>
        </w:rPr>
        <w:t>).</w:t>
      </w:r>
      <w:r w:rsidR="00904B47" w:rsidRPr="001E318E">
        <w:rPr>
          <w:rFonts w:ascii="Arial" w:hAnsi="Arial" w:cs="Arial"/>
        </w:rPr>
        <w:t>The</w:t>
      </w:r>
      <w:proofErr w:type="gramEnd"/>
      <w:r w:rsidR="00904B47" w:rsidRPr="001E318E">
        <w:rPr>
          <w:rFonts w:ascii="Arial" w:hAnsi="Arial" w:cs="Arial"/>
        </w:rPr>
        <w:t xml:space="preserve"> three-year requirement helps to ensure that the manager has had enough time to manage the strategy in a variety of market conditions. While a </w:t>
      </w:r>
      <w:proofErr w:type="gramStart"/>
      <w:r w:rsidR="00904B47" w:rsidRPr="001E318E">
        <w:rPr>
          <w:rFonts w:ascii="Arial" w:hAnsi="Arial" w:cs="Arial"/>
        </w:rPr>
        <w:t>complete  market</w:t>
      </w:r>
      <w:proofErr w:type="gramEnd"/>
      <w:r w:rsidR="00904B47" w:rsidRPr="001E318E">
        <w:rPr>
          <w:rFonts w:ascii="Arial" w:hAnsi="Arial" w:cs="Arial"/>
        </w:rPr>
        <w:t xml:space="preserve"> cycle (between five and seven years) is preferable when analyzing a fund’s pas</w:t>
      </w:r>
      <w:r w:rsidR="00394785" w:rsidRPr="001E318E">
        <w:rPr>
          <w:rFonts w:ascii="Arial" w:hAnsi="Arial" w:cs="Arial"/>
        </w:rPr>
        <w:t>t</w:t>
      </w:r>
      <w:r w:rsidR="00904B47" w:rsidRPr="001E318E">
        <w:rPr>
          <w:rFonts w:ascii="Arial" w:hAnsi="Arial" w:cs="Arial"/>
        </w:rPr>
        <w:t xml:space="preserve"> performance, a three</w:t>
      </w:r>
      <w:r w:rsidR="001E318E">
        <w:rPr>
          <w:rFonts w:ascii="Arial" w:hAnsi="Arial" w:cs="Arial"/>
        </w:rPr>
        <w:t>-</w:t>
      </w:r>
      <w:r w:rsidR="00904B47" w:rsidRPr="001E318E">
        <w:rPr>
          <w:rFonts w:ascii="Arial" w:hAnsi="Arial" w:cs="Arial"/>
        </w:rPr>
        <w:t>year track record will generally provide enough history to perform a reasonable assessment</w:t>
      </w:r>
      <w:r w:rsidR="001E318E">
        <w:rPr>
          <w:rFonts w:ascii="Arial" w:hAnsi="Arial" w:cs="Arial"/>
        </w:rPr>
        <w:t>;</w:t>
      </w:r>
    </w:p>
    <w:p w14:paraId="2FA7C343" w14:textId="77777777" w:rsidR="003541C1" w:rsidRPr="00047082" w:rsidRDefault="003541C1" w:rsidP="00CC4C9D">
      <w:pPr>
        <w:pStyle w:val="ListParagraph"/>
        <w:numPr>
          <w:ilvl w:val="0"/>
          <w:numId w:val="6"/>
        </w:numPr>
        <w:spacing w:after="0" w:line="240" w:lineRule="auto"/>
        <w:jc w:val="both"/>
        <w:rPr>
          <w:rFonts w:ascii="Arial" w:hAnsi="Arial" w:cs="Arial"/>
        </w:rPr>
      </w:pPr>
      <w:r w:rsidRPr="00047082">
        <w:rPr>
          <w:rFonts w:ascii="Arial" w:hAnsi="Arial" w:cs="Arial"/>
        </w:rPr>
        <w:t xml:space="preserve">Provide </w:t>
      </w:r>
      <w:r w:rsidR="001E318E" w:rsidRPr="00047082">
        <w:rPr>
          <w:rFonts w:ascii="Arial" w:hAnsi="Arial" w:cs="Arial"/>
        </w:rPr>
        <w:t xml:space="preserve">flexibility </w:t>
      </w:r>
      <w:r w:rsidR="001E318E">
        <w:rPr>
          <w:rFonts w:ascii="Arial" w:hAnsi="Arial" w:cs="Arial"/>
        </w:rPr>
        <w:t xml:space="preserve">for the </w:t>
      </w:r>
      <w:r w:rsidRPr="00047082">
        <w:rPr>
          <w:rFonts w:ascii="Arial" w:hAnsi="Arial" w:cs="Arial"/>
        </w:rPr>
        <w:t xml:space="preserve">College Savings Program </w:t>
      </w:r>
      <w:r w:rsidR="001E318E">
        <w:rPr>
          <w:rFonts w:ascii="Arial" w:hAnsi="Arial" w:cs="Arial"/>
        </w:rPr>
        <w:t xml:space="preserve">by providing </w:t>
      </w:r>
      <w:r w:rsidR="001E318E" w:rsidRPr="00047082">
        <w:rPr>
          <w:rFonts w:ascii="Arial" w:hAnsi="Arial" w:cs="Arial"/>
        </w:rPr>
        <w:t xml:space="preserve">a range of investment options </w:t>
      </w:r>
      <w:r w:rsidRPr="00047082">
        <w:rPr>
          <w:rFonts w:ascii="Arial" w:hAnsi="Arial" w:cs="Arial"/>
        </w:rPr>
        <w:t xml:space="preserve">that take into consideration risk tolerances, investment objectives, the age of the account owner, the age of the beneficiary, </w:t>
      </w:r>
      <w:proofErr w:type="gramStart"/>
      <w:r w:rsidRPr="00047082">
        <w:rPr>
          <w:rFonts w:ascii="Arial" w:hAnsi="Arial" w:cs="Arial"/>
        </w:rPr>
        <w:t>etc.;</w:t>
      </w:r>
      <w:proofErr w:type="gramEnd"/>
    </w:p>
    <w:p w14:paraId="51FAB40F" w14:textId="24C1D582" w:rsidR="003541C1" w:rsidRPr="00047082" w:rsidRDefault="003541C1" w:rsidP="00CC4C9D">
      <w:pPr>
        <w:pStyle w:val="ListParagraph"/>
        <w:numPr>
          <w:ilvl w:val="0"/>
          <w:numId w:val="6"/>
        </w:numPr>
        <w:spacing w:after="0" w:line="240" w:lineRule="auto"/>
        <w:jc w:val="both"/>
        <w:rPr>
          <w:rFonts w:ascii="Arial" w:hAnsi="Arial" w:cs="Arial"/>
        </w:rPr>
      </w:pPr>
      <w:r w:rsidRPr="00047082">
        <w:rPr>
          <w:rFonts w:ascii="Arial" w:hAnsi="Arial" w:cs="Arial"/>
        </w:rPr>
        <w:t xml:space="preserve">Strive to include </w:t>
      </w:r>
      <w:r w:rsidR="006F34C7">
        <w:rPr>
          <w:rFonts w:ascii="Arial" w:hAnsi="Arial" w:cs="Arial"/>
        </w:rPr>
        <w:t>competitively priced</w:t>
      </w:r>
      <w:r w:rsidRPr="00047082">
        <w:rPr>
          <w:rFonts w:ascii="Arial" w:hAnsi="Arial" w:cs="Arial"/>
        </w:rPr>
        <w:t xml:space="preserve"> funds within the Program, and in general assess the relative operating costs of a fund against the relative benefit of utilizing that specific fund in the College Savings </w:t>
      </w:r>
      <w:proofErr w:type="gramStart"/>
      <w:r w:rsidRPr="00047082">
        <w:rPr>
          <w:rFonts w:ascii="Arial" w:hAnsi="Arial" w:cs="Arial"/>
        </w:rPr>
        <w:t>Program;</w:t>
      </w:r>
      <w:proofErr w:type="gramEnd"/>
    </w:p>
    <w:p w14:paraId="19DA91AC" w14:textId="77777777" w:rsidR="003541C1" w:rsidRPr="00047082" w:rsidRDefault="003541C1" w:rsidP="00CC4C9D">
      <w:pPr>
        <w:pStyle w:val="ListParagraph"/>
        <w:numPr>
          <w:ilvl w:val="0"/>
          <w:numId w:val="6"/>
        </w:numPr>
        <w:spacing w:after="0" w:line="240" w:lineRule="auto"/>
        <w:jc w:val="both"/>
        <w:rPr>
          <w:rFonts w:ascii="Arial" w:hAnsi="Arial" w:cs="Arial"/>
        </w:rPr>
      </w:pPr>
      <w:r w:rsidRPr="00047082">
        <w:rPr>
          <w:rFonts w:ascii="Arial" w:hAnsi="Arial" w:cs="Arial"/>
        </w:rPr>
        <w:t>Consider and potentially include investment vehicles which are not mutual funds; and</w:t>
      </w:r>
    </w:p>
    <w:p w14:paraId="71132E60" w14:textId="77777777" w:rsidR="003541C1" w:rsidRPr="00047082" w:rsidRDefault="003541C1" w:rsidP="00CC4C9D">
      <w:pPr>
        <w:pStyle w:val="ListParagraph"/>
        <w:numPr>
          <w:ilvl w:val="0"/>
          <w:numId w:val="6"/>
        </w:numPr>
        <w:spacing w:after="0" w:line="240" w:lineRule="auto"/>
        <w:jc w:val="both"/>
        <w:rPr>
          <w:rFonts w:ascii="Arial" w:hAnsi="Arial" w:cs="Arial"/>
        </w:rPr>
      </w:pPr>
      <w:r w:rsidRPr="00047082">
        <w:rPr>
          <w:rFonts w:ascii="Arial" w:hAnsi="Arial" w:cs="Arial"/>
        </w:rPr>
        <w:t>Strive to be competitive with alternative investment options, and with terms and investment choices which are easily communicated to, and understood by, account owners.</w:t>
      </w:r>
    </w:p>
    <w:p w14:paraId="07E7103D" w14:textId="77777777" w:rsidR="003541C1" w:rsidRDefault="003541C1" w:rsidP="00706DBD">
      <w:pPr>
        <w:spacing w:after="0" w:line="240" w:lineRule="auto"/>
        <w:jc w:val="both"/>
        <w:rPr>
          <w:rFonts w:ascii="Arial" w:hAnsi="Arial" w:cs="Arial"/>
        </w:rPr>
      </w:pPr>
    </w:p>
    <w:p w14:paraId="4666B546" w14:textId="77777777" w:rsidR="003541C1" w:rsidRPr="00973BF0" w:rsidRDefault="003541C1" w:rsidP="00CA1C34">
      <w:pPr>
        <w:spacing w:after="0" w:line="240" w:lineRule="auto"/>
        <w:jc w:val="both"/>
        <w:rPr>
          <w:rFonts w:ascii="Arial" w:hAnsi="Arial" w:cs="Arial"/>
          <w:b/>
          <w:sz w:val="24"/>
        </w:rPr>
      </w:pPr>
      <w:r>
        <w:rPr>
          <w:rFonts w:ascii="Arial" w:hAnsi="Arial" w:cs="Arial"/>
          <w:b/>
          <w:sz w:val="24"/>
        </w:rPr>
        <w:t>E</w:t>
      </w:r>
      <w:r w:rsidRPr="00973BF0">
        <w:rPr>
          <w:rFonts w:ascii="Arial" w:hAnsi="Arial" w:cs="Arial"/>
          <w:b/>
          <w:sz w:val="24"/>
        </w:rPr>
        <w:t xml:space="preserve">. </w:t>
      </w:r>
      <w:r>
        <w:rPr>
          <w:rFonts w:ascii="Arial" w:hAnsi="Arial" w:cs="Arial"/>
          <w:b/>
          <w:sz w:val="24"/>
        </w:rPr>
        <w:t>PERMITTED INVESTMENTS</w:t>
      </w:r>
    </w:p>
    <w:p w14:paraId="6D451259" w14:textId="77777777" w:rsidR="003541C1" w:rsidRPr="00047082" w:rsidRDefault="003541C1" w:rsidP="00CA1C34">
      <w:pPr>
        <w:spacing w:after="0" w:line="240" w:lineRule="auto"/>
        <w:jc w:val="both"/>
        <w:rPr>
          <w:rFonts w:ascii="Arial" w:hAnsi="Arial" w:cs="Arial"/>
        </w:rPr>
      </w:pPr>
    </w:p>
    <w:p w14:paraId="0DDDCAF5" w14:textId="77777777" w:rsidR="003541C1" w:rsidRPr="00047082" w:rsidRDefault="003541C1" w:rsidP="00CA1C34">
      <w:pPr>
        <w:spacing w:after="0" w:line="240" w:lineRule="auto"/>
        <w:jc w:val="both"/>
        <w:rPr>
          <w:rFonts w:ascii="Arial" w:hAnsi="Arial" w:cs="Arial"/>
        </w:rPr>
      </w:pPr>
      <w:r w:rsidRPr="00047082">
        <w:rPr>
          <w:rFonts w:ascii="Arial" w:hAnsi="Arial" w:cs="Arial"/>
        </w:rPr>
        <w:t>The underlying investments in the College Savings Trust Fund shall draw from the following broad asset classes:</w:t>
      </w:r>
    </w:p>
    <w:p w14:paraId="10BFDEC4" w14:textId="77777777" w:rsidR="003541C1" w:rsidRPr="00047082" w:rsidRDefault="003541C1" w:rsidP="00CA1C34">
      <w:pPr>
        <w:spacing w:after="0" w:line="240" w:lineRule="auto"/>
        <w:jc w:val="both"/>
        <w:rPr>
          <w:rFonts w:ascii="Arial" w:hAnsi="Arial" w:cs="Arial"/>
        </w:rPr>
      </w:pPr>
    </w:p>
    <w:p w14:paraId="2BD1BCCD" w14:textId="77777777" w:rsidR="003541C1" w:rsidRPr="00047082" w:rsidRDefault="003541C1" w:rsidP="00CA1C34">
      <w:pPr>
        <w:pStyle w:val="ListParagraph"/>
        <w:numPr>
          <w:ilvl w:val="0"/>
          <w:numId w:val="7"/>
        </w:numPr>
        <w:spacing w:after="0" w:line="240" w:lineRule="auto"/>
        <w:jc w:val="both"/>
        <w:rPr>
          <w:rFonts w:ascii="Arial" w:hAnsi="Arial" w:cs="Arial"/>
        </w:rPr>
      </w:pPr>
      <w:r w:rsidRPr="00047082">
        <w:rPr>
          <w:rFonts w:ascii="Arial" w:hAnsi="Arial" w:cs="Arial"/>
        </w:rPr>
        <w:t>Short-term marketable debt securities</w:t>
      </w:r>
    </w:p>
    <w:p w14:paraId="2844D5C6" w14:textId="77777777" w:rsidR="003541C1" w:rsidRPr="00047082" w:rsidRDefault="003541C1" w:rsidP="00CA1C34">
      <w:pPr>
        <w:pStyle w:val="ListParagraph"/>
        <w:numPr>
          <w:ilvl w:val="0"/>
          <w:numId w:val="7"/>
        </w:numPr>
        <w:spacing w:after="0" w:line="240" w:lineRule="auto"/>
        <w:jc w:val="both"/>
        <w:rPr>
          <w:rFonts w:ascii="Arial" w:hAnsi="Arial" w:cs="Arial"/>
        </w:rPr>
      </w:pPr>
      <w:proofErr w:type="gramStart"/>
      <w:r w:rsidRPr="00047082">
        <w:rPr>
          <w:rFonts w:ascii="Arial" w:hAnsi="Arial" w:cs="Arial"/>
        </w:rPr>
        <w:t>Fixed-income</w:t>
      </w:r>
      <w:proofErr w:type="gramEnd"/>
      <w:r w:rsidRPr="00047082">
        <w:rPr>
          <w:rFonts w:ascii="Arial" w:hAnsi="Arial" w:cs="Arial"/>
        </w:rPr>
        <w:t xml:space="preserve"> securities</w:t>
      </w:r>
    </w:p>
    <w:p w14:paraId="73C9C37A" w14:textId="77777777" w:rsidR="003541C1" w:rsidRPr="00047082" w:rsidRDefault="003541C1" w:rsidP="00CA1C34">
      <w:pPr>
        <w:pStyle w:val="ListParagraph"/>
        <w:numPr>
          <w:ilvl w:val="0"/>
          <w:numId w:val="7"/>
        </w:numPr>
        <w:spacing w:after="0" w:line="240" w:lineRule="auto"/>
        <w:jc w:val="both"/>
        <w:rPr>
          <w:rFonts w:ascii="Arial" w:hAnsi="Arial" w:cs="Arial"/>
        </w:rPr>
      </w:pPr>
      <w:r w:rsidRPr="00047082">
        <w:rPr>
          <w:rFonts w:ascii="Arial" w:hAnsi="Arial" w:cs="Arial"/>
        </w:rPr>
        <w:t>U.S. equity securities</w:t>
      </w:r>
    </w:p>
    <w:p w14:paraId="1E5D0227" w14:textId="77777777" w:rsidR="003541C1" w:rsidRPr="00047082" w:rsidRDefault="003541C1" w:rsidP="00CA1C34">
      <w:pPr>
        <w:pStyle w:val="ListParagraph"/>
        <w:numPr>
          <w:ilvl w:val="0"/>
          <w:numId w:val="7"/>
        </w:numPr>
        <w:spacing w:after="0" w:line="240" w:lineRule="auto"/>
        <w:jc w:val="both"/>
        <w:rPr>
          <w:rFonts w:ascii="Arial" w:hAnsi="Arial" w:cs="Arial"/>
        </w:rPr>
      </w:pPr>
      <w:r w:rsidRPr="00047082">
        <w:rPr>
          <w:rFonts w:ascii="Arial" w:hAnsi="Arial" w:cs="Arial"/>
        </w:rPr>
        <w:t>International equity securities</w:t>
      </w:r>
    </w:p>
    <w:p w14:paraId="71285C1F" w14:textId="77777777" w:rsidR="003541C1" w:rsidRPr="00047082" w:rsidRDefault="003541C1" w:rsidP="00CA1C34">
      <w:pPr>
        <w:pStyle w:val="ListParagraph"/>
        <w:numPr>
          <w:ilvl w:val="0"/>
          <w:numId w:val="7"/>
        </w:numPr>
        <w:spacing w:after="0" w:line="240" w:lineRule="auto"/>
        <w:jc w:val="both"/>
        <w:rPr>
          <w:rFonts w:ascii="Arial" w:hAnsi="Arial" w:cs="Arial"/>
        </w:rPr>
      </w:pPr>
      <w:r w:rsidRPr="00047082">
        <w:rPr>
          <w:rFonts w:ascii="Arial" w:hAnsi="Arial" w:cs="Arial"/>
        </w:rPr>
        <w:t>Bank certificates of deposit</w:t>
      </w:r>
    </w:p>
    <w:p w14:paraId="3462F5D1" w14:textId="77777777" w:rsidR="00437827" w:rsidRDefault="003541C1" w:rsidP="00437827">
      <w:pPr>
        <w:pStyle w:val="ListParagraph"/>
        <w:numPr>
          <w:ilvl w:val="0"/>
          <w:numId w:val="7"/>
        </w:numPr>
        <w:spacing w:after="0" w:line="240" w:lineRule="auto"/>
        <w:jc w:val="both"/>
        <w:rPr>
          <w:rFonts w:ascii="Arial" w:hAnsi="Arial" w:cs="Arial"/>
        </w:rPr>
      </w:pPr>
      <w:r w:rsidRPr="00047082">
        <w:rPr>
          <w:rFonts w:ascii="Arial" w:hAnsi="Arial" w:cs="Arial"/>
        </w:rPr>
        <w:t>Stable value investments</w:t>
      </w:r>
    </w:p>
    <w:p w14:paraId="537D23C6" w14:textId="77777777" w:rsidR="00437827" w:rsidRDefault="00437827" w:rsidP="00437827">
      <w:pPr>
        <w:pStyle w:val="ListParagraph"/>
        <w:numPr>
          <w:ilvl w:val="0"/>
          <w:numId w:val="7"/>
        </w:numPr>
        <w:spacing w:after="0" w:line="240" w:lineRule="auto"/>
        <w:jc w:val="both"/>
        <w:rPr>
          <w:rFonts w:ascii="Arial" w:hAnsi="Arial" w:cs="Arial"/>
        </w:rPr>
      </w:pPr>
      <w:r>
        <w:rPr>
          <w:rFonts w:ascii="Arial" w:hAnsi="Arial" w:cs="Arial"/>
        </w:rPr>
        <w:t>Real estate</w:t>
      </w:r>
      <w:r w:rsidR="000B7C10">
        <w:rPr>
          <w:rFonts w:ascii="Arial" w:hAnsi="Arial" w:cs="Arial"/>
        </w:rPr>
        <w:t xml:space="preserve"> investments</w:t>
      </w:r>
      <w:r>
        <w:rPr>
          <w:rFonts w:ascii="Arial" w:hAnsi="Arial" w:cs="Arial"/>
        </w:rPr>
        <w:t xml:space="preserve">/real estate investment trusts (REITS) </w:t>
      </w:r>
    </w:p>
    <w:p w14:paraId="02D23C66" w14:textId="77777777" w:rsidR="00432AD4" w:rsidRDefault="00437827" w:rsidP="00437827">
      <w:pPr>
        <w:pStyle w:val="ListParagraph"/>
        <w:numPr>
          <w:ilvl w:val="0"/>
          <w:numId w:val="7"/>
        </w:numPr>
        <w:spacing w:after="0" w:line="240" w:lineRule="auto"/>
        <w:jc w:val="both"/>
        <w:rPr>
          <w:rFonts w:ascii="Arial" w:hAnsi="Arial" w:cs="Arial"/>
        </w:rPr>
      </w:pPr>
      <w:r>
        <w:rPr>
          <w:rFonts w:ascii="Arial" w:hAnsi="Arial" w:cs="Arial"/>
        </w:rPr>
        <w:t>Real or absolute return investment options</w:t>
      </w:r>
      <w:r w:rsidR="00432AD4" w:rsidRPr="00432AD4">
        <w:rPr>
          <w:rFonts w:ascii="Arial" w:hAnsi="Arial" w:cs="Arial"/>
        </w:rPr>
        <w:t xml:space="preserve"> </w:t>
      </w:r>
    </w:p>
    <w:p w14:paraId="5663C3E2" w14:textId="77777777" w:rsidR="00437827" w:rsidRDefault="00432AD4" w:rsidP="00437827">
      <w:pPr>
        <w:pStyle w:val="ListParagraph"/>
        <w:numPr>
          <w:ilvl w:val="0"/>
          <w:numId w:val="7"/>
        </w:numPr>
        <w:spacing w:after="0" w:line="240" w:lineRule="auto"/>
        <w:jc w:val="both"/>
        <w:rPr>
          <w:rFonts w:ascii="Arial" w:hAnsi="Arial" w:cs="Arial"/>
        </w:rPr>
      </w:pPr>
      <w:r>
        <w:rPr>
          <w:rFonts w:ascii="Arial" w:hAnsi="Arial" w:cs="Arial"/>
        </w:rPr>
        <w:t>Natural resource investment options</w:t>
      </w:r>
    </w:p>
    <w:p w14:paraId="4C5EA319" w14:textId="77777777" w:rsidR="00432AD4" w:rsidRDefault="00432AD4" w:rsidP="00CA1C34">
      <w:pPr>
        <w:spacing w:after="0" w:line="240" w:lineRule="auto"/>
        <w:jc w:val="both"/>
        <w:rPr>
          <w:rFonts w:ascii="Arial" w:hAnsi="Arial" w:cs="Arial"/>
        </w:rPr>
      </w:pPr>
    </w:p>
    <w:p w14:paraId="65A3D96F" w14:textId="77777777" w:rsidR="003541C1" w:rsidRPr="00047082" w:rsidRDefault="003541C1" w:rsidP="00CA1C34">
      <w:pPr>
        <w:spacing w:after="0" w:line="240" w:lineRule="auto"/>
        <w:jc w:val="both"/>
        <w:rPr>
          <w:rFonts w:ascii="Arial" w:hAnsi="Arial" w:cs="Arial"/>
        </w:rPr>
      </w:pPr>
      <w:r w:rsidRPr="00047082">
        <w:rPr>
          <w:rFonts w:ascii="Arial" w:hAnsi="Arial" w:cs="Arial"/>
        </w:rPr>
        <w:t>The underlying investment vehicles of the College Savings Trust Fund shall be limited to mutual funds, exchange-traded funds, s</w:t>
      </w:r>
      <w:r>
        <w:rPr>
          <w:rFonts w:ascii="Arial" w:hAnsi="Arial" w:cs="Arial"/>
        </w:rPr>
        <w:t xml:space="preserve">table value investments, </w:t>
      </w:r>
      <w:r w:rsidRPr="00047082">
        <w:rPr>
          <w:rFonts w:ascii="Arial" w:hAnsi="Arial" w:cs="Arial"/>
        </w:rPr>
        <w:t>direct holdings of bank certificates of deposit</w:t>
      </w:r>
      <w:r>
        <w:rPr>
          <w:rFonts w:ascii="Arial" w:hAnsi="Arial" w:cs="Arial"/>
        </w:rPr>
        <w:t>, FDIC-insured savings accounts, or in separately managed accounts with similar investment strategies</w:t>
      </w:r>
      <w:r w:rsidRPr="00047082">
        <w:rPr>
          <w:rFonts w:ascii="Arial" w:hAnsi="Arial" w:cs="Arial"/>
        </w:rPr>
        <w:t>. Investment instruments or asset classes which differ materially from these broad categories would necessitate a revision to this Policy. The Board may establish guidelines for the development and structuring of the College Savings Program investment alternatives, which may include specific prohibitions on certain investments, limits on asset I asset class exposures, various risk constraints, benchmarks, and investment return objectives.</w:t>
      </w:r>
    </w:p>
    <w:p w14:paraId="59D971FB" w14:textId="77777777" w:rsidR="003541C1" w:rsidRPr="00047082" w:rsidRDefault="003541C1" w:rsidP="00CA1C34">
      <w:pPr>
        <w:spacing w:after="0" w:line="240" w:lineRule="auto"/>
        <w:jc w:val="both"/>
        <w:rPr>
          <w:rFonts w:ascii="Arial" w:hAnsi="Arial" w:cs="Arial"/>
        </w:rPr>
      </w:pPr>
    </w:p>
    <w:p w14:paraId="05F6914A" w14:textId="4D11F596" w:rsidR="003541C1" w:rsidRPr="00047082" w:rsidRDefault="003541C1" w:rsidP="00CA1C34">
      <w:pPr>
        <w:spacing w:after="0" w:line="240" w:lineRule="auto"/>
        <w:jc w:val="both"/>
        <w:rPr>
          <w:rFonts w:ascii="Arial" w:hAnsi="Arial" w:cs="Arial"/>
        </w:rPr>
      </w:pPr>
      <w:r w:rsidRPr="00047082">
        <w:rPr>
          <w:rFonts w:ascii="Arial" w:hAnsi="Arial" w:cs="Arial"/>
        </w:rPr>
        <w:t xml:space="preserve">There will be no categorical prohibition against the use of derivatives and/or other forms of leverage in mutual funds or exchange-traded funds. </w:t>
      </w:r>
      <w:r w:rsidR="006F5697" w:rsidRPr="00047082">
        <w:rPr>
          <w:rFonts w:ascii="Arial" w:hAnsi="Arial" w:cs="Arial"/>
        </w:rPr>
        <w:t>However,</w:t>
      </w:r>
      <w:r w:rsidRPr="00047082">
        <w:rPr>
          <w:rFonts w:ascii="Arial" w:hAnsi="Arial" w:cs="Arial"/>
        </w:rPr>
        <w:t xml:space="preserve"> the Board will consider a particular fund's policies and activities in these areas as part of a more general screening and surveillance </w:t>
      </w:r>
      <w:r w:rsidRPr="00047082">
        <w:rPr>
          <w:rFonts w:ascii="Arial" w:hAnsi="Arial" w:cs="Arial"/>
        </w:rPr>
        <w:lastRenderedPageBreak/>
        <w:t>of mutual funds</w:t>
      </w:r>
      <w:r w:rsidR="003D1090">
        <w:rPr>
          <w:rFonts w:ascii="Arial" w:hAnsi="Arial" w:cs="Arial"/>
        </w:rPr>
        <w:t xml:space="preserve"> and other investment vehicles</w:t>
      </w:r>
      <w:r w:rsidRPr="00047082">
        <w:rPr>
          <w:rFonts w:ascii="Arial" w:hAnsi="Arial" w:cs="Arial"/>
        </w:rPr>
        <w:t xml:space="preserve">. </w:t>
      </w:r>
      <w:r w:rsidR="003D1090" w:rsidRPr="003D1090">
        <w:t xml:space="preserve"> </w:t>
      </w:r>
      <w:r w:rsidR="003D1090" w:rsidRPr="003D1090">
        <w:rPr>
          <w:rFonts w:ascii="Arial" w:hAnsi="Arial" w:cs="Arial"/>
        </w:rPr>
        <w:t xml:space="preserve">Where the Board permits the use of derivatives instruments, the Investment Manager shall be permitted, in connection with the exercise of its power and authority hereunder, as agent of the Board, to post securities, cash or other property of the applicable fund or other investment vehicle as margin or collateral with any counterparty, clearing broker or clearing or settlement agent in connection with transactions in derivatives contracts entered into on behalf of the applicable fund or other investment vehicle in accordance with this Investment Policy Statement, which securities, cash or other property shall be subject to a general lien and security interest to secure the performance of the applicable fund or other investment vehicle under such derivatives contracts.  In connection with the preceding sentence, the Board agrees that it will not cause or allow any such fund or other investment vehicle to be or become subject to liens, security interests, </w:t>
      </w:r>
      <w:proofErr w:type="gramStart"/>
      <w:r w:rsidR="003D1090" w:rsidRPr="003D1090">
        <w:rPr>
          <w:rFonts w:ascii="Arial" w:hAnsi="Arial" w:cs="Arial"/>
        </w:rPr>
        <w:t>mortgages</w:t>
      </w:r>
      <w:proofErr w:type="gramEnd"/>
      <w:r w:rsidR="003D1090" w:rsidRPr="003D1090">
        <w:rPr>
          <w:rFonts w:ascii="Arial" w:hAnsi="Arial" w:cs="Arial"/>
        </w:rPr>
        <w:t xml:space="preserve"> or encumbrances of any kind. </w:t>
      </w:r>
      <w:r w:rsidRPr="00047082">
        <w:rPr>
          <w:rFonts w:ascii="Arial" w:hAnsi="Arial" w:cs="Arial"/>
        </w:rPr>
        <w:t xml:space="preserve">Similarly, "funds of funds" and </w:t>
      </w:r>
      <w:proofErr w:type="gramStart"/>
      <w:r w:rsidRPr="00047082">
        <w:rPr>
          <w:rFonts w:ascii="Arial" w:hAnsi="Arial" w:cs="Arial"/>
        </w:rPr>
        <w:t>short-selling</w:t>
      </w:r>
      <w:proofErr w:type="gramEnd"/>
      <w:r w:rsidRPr="00047082">
        <w:rPr>
          <w:rFonts w:ascii="Arial" w:hAnsi="Arial" w:cs="Arial"/>
        </w:rPr>
        <w:t xml:space="preserve"> will not be categorically prohibited. To the extent that less conventional activities or instruments or techniques are permitted in the College Savings Trust Fund, the Board in its discretion will apply special surveillance to protect against abuse, all in the interest of ensuring a continuing appropriateness for College Savings Program objectives.</w:t>
      </w:r>
    </w:p>
    <w:p w14:paraId="5F3074F6" w14:textId="77777777" w:rsidR="003541C1" w:rsidRDefault="003541C1" w:rsidP="00102F2F">
      <w:pPr>
        <w:spacing w:after="0" w:line="240" w:lineRule="auto"/>
        <w:jc w:val="both"/>
        <w:rPr>
          <w:rFonts w:ascii="Arial" w:hAnsi="Arial" w:cs="Arial"/>
          <w:b/>
          <w:sz w:val="24"/>
        </w:rPr>
      </w:pPr>
    </w:p>
    <w:p w14:paraId="6103DA3B" w14:textId="77777777" w:rsidR="003541C1" w:rsidRPr="00973BF0" w:rsidRDefault="003541C1" w:rsidP="00102F2F">
      <w:pPr>
        <w:spacing w:after="0" w:line="240" w:lineRule="auto"/>
        <w:jc w:val="both"/>
        <w:rPr>
          <w:rFonts w:ascii="Arial" w:hAnsi="Arial" w:cs="Arial"/>
          <w:b/>
          <w:sz w:val="24"/>
        </w:rPr>
      </w:pPr>
      <w:r>
        <w:rPr>
          <w:rFonts w:ascii="Arial" w:hAnsi="Arial" w:cs="Arial"/>
          <w:b/>
          <w:sz w:val="24"/>
        </w:rPr>
        <w:t>F</w:t>
      </w:r>
      <w:r w:rsidRPr="00973BF0">
        <w:rPr>
          <w:rFonts w:ascii="Arial" w:hAnsi="Arial" w:cs="Arial"/>
          <w:b/>
          <w:sz w:val="24"/>
        </w:rPr>
        <w:t>. PERFORMANCE MONIT</w:t>
      </w:r>
      <w:r>
        <w:rPr>
          <w:rFonts w:ascii="Arial" w:hAnsi="Arial" w:cs="Arial"/>
          <w:b/>
          <w:sz w:val="24"/>
        </w:rPr>
        <w:t>ORING</w:t>
      </w:r>
    </w:p>
    <w:p w14:paraId="6BD7F39B" w14:textId="77777777" w:rsidR="003541C1" w:rsidRPr="00047082" w:rsidRDefault="003541C1" w:rsidP="00102F2F">
      <w:pPr>
        <w:spacing w:after="0" w:line="240" w:lineRule="auto"/>
        <w:jc w:val="both"/>
        <w:rPr>
          <w:rFonts w:ascii="Arial" w:hAnsi="Arial" w:cs="Arial"/>
        </w:rPr>
      </w:pPr>
    </w:p>
    <w:p w14:paraId="56A969E8" w14:textId="77777777" w:rsidR="003541C1" w:rsidRPr="00047082" w:rsidRDefault="003541C1" w:rsidP="00102F2F">
      <w:pPr>
        <w:spacing w:after="0" w:line="240" w:lineRule="auto"/>
        <w:jc w:val="both"/>
        <w:rPr>
          <w:rFonts w:ascii="Arial" w:hAnsi="Arial" w:cs="Arial"/>
        </w:rPr>
      </w:pPr>
      <w:r w:rsidRPr="00047082">
        <w:rPr>
          <w:rFonts w:ascii="Arial" w:hAnsi="Arial" w:cs="Arial"/>
        </w:rPr>
        <w:t>The Board determine</w:t>
      </w:r>
      <w:r>
        <w:rPr>
          <w:rFonts w:ascii="Arial" w:hAnsi="Arial" w:cs="Arial"/>
        </w:rPr>
        <w:t>d</w:t>
      </w:r>
      <w:r w:rsidRPr="00047082">
        <w:rPr>
          <w:rFonts w:ascii="Arial" w:hAnsi="Arial" w:cs="Arial"/>
        </w:rPr>
        <w:t xml:space="preserve"> it is necessary and reasonable to develop an investment moni</w:t>
      </w:r>
      <w:r>
        <w:rPr>
          <w:rFonts w:ascii="Arial" w:hAnsi="Arial" w:cs="Arial"/>
        </w:rPr>
        <w:t>toring program and</w:t>
      </w:r>
      <w:r w:rsidRPr="00047082">
        <w:rPr>
          <w:rFonts w:ascii="Arial" w:hAnsi="Arial" w:cs="Arial"/>
        </w:rPr>
        <w:t xml:space="preserve"> </w:t>
      </w:r>
      <w:r>
        <w:rPr>
          <w:rFonts w:ascii="Arial" w:hAnsi="Arial" w:cs="Arial"/>
        </w:rPr>
        <w:t xml:space="preserve">has </w:t>
      </w:r>
      <w:r w:rsidRPr="00047082">
        <w:rPr>
          <w:rFonts w:ascii="Arial" w:hAnsi="Arial" w:cs="Arial"/>
        </w:rPr>
        <w:t>delegate</w:t>
      </w:r>
      <w:r>
        <w:rPr>
          <w:rFonts w:ascii="Arial" w:hAnsi="Arial" w:cs="Arial"/>
        </w:rPr>
        <w:t>d</w:t>
      </w:r>
      <w:r w:rsidRPr="00047082">
        <w:rPr>
          <w:rFonts w:ascii="Arial" w:hAnsi="Arial" w:cs="Arial"/>
        </w:rPr>
        <w:t xml:space="preserve"> such a role to the State Treasurer </w:t>
      </w:r>
      <w:r w:rsidR="00D6539D">
        <w:rPr>
          <w:rFonts w:ascii="Arial" w:hAnsi="Arial" w:cs="Arial"/>
        </w:rPr>
        <w:t xml:space="preserve">and Staff </w:t>
      </w:r>
      <w:r w:rsidRPr="00047082">
        <w:rPr>
          <w:rFonts w:ascii="Arial" w:hAnsi="Arial" w:cs="Arial"/>
        </w:rPr>
        <w:t>and</w:t>
      </w:r>
      <w:r>
        <w:rPr>
          <w:rFonts w:ascii="Arial" w:hAnsi="Arial" w:cs="Arial"/>
        </w:rPr>
        <w:t xml:space="preserve"> Investment Consultant</w:t>
      </w:r>
      <w:r w:rsidRPr="00047082">
        <w:rPr>
          <w:rFonts w:ascii="Arial" w:hAnsi="Arial" w:cs="Arial"/>
        </w:rPr>
        <w:t xml:space="preserve"> to advise the Board </w:t>
      </w:r>
      <w:proofErr w:type="gramStart"/>
      <w:r w:rsidRPr="00047082">
        <w:rPr>
          <w:rFonts w:ascii="Arial" w:hAnsi="Arial" w:cs="Arial"/>
        </w:rPr>
        <w:t>with regard to</w:t>
      </w:r>
      <w:proofErr w:type="gramEnd"/>
      <w:r w:rsidRPr="00047082">
        <w:rPr>
          <w:rFonts w:ascii="Arial" w:hAnsi="Arial" w:cs="Arial"/>
        </w:rPr>
        <w:t xml:space="preserve"> investment and compliance </w:t>
      </w:r>
      <w:r>
        <w:rPr>
          <w:rFonts w:ascii="Arial" w:hAnsi="Arial" w:cs="Arial"/>
        </w:rPr>
        <w:t>issues</w:t>
      </w:r>
      <w:r w:rsidRPr="00047082">
        <w:rPr>
          <w:rFonts w:ascii="Arial" w:hAnsi="Arial" w:cs="Arial"/>
        </w:rPr>
        <w:t xml:space="preserve">. The </w:t>
      </w:r>
      <w:r>
        <w:rPr>
          <w:rFonts w:ascii="Arial" w:hAnsi="Arial" w:cs="Arial"/>
        </w:rPr>
        <w:t>Investment Consultant is</w:t>
      </w:r>
      <w:r w:rsidRPr="00047082">
        <w:rPr>
          <w:rFonts w:ascii="Arial" w:hAnsi="Arial" w:cs="Arial"/>
        </w:rPr>
        <w:t xml:space="preserve"> charged with the goal of monitoring and reporting to the </w:t>
      </w:r>
      <w:r>
        <w:rPr>
          <w:rFonts w:ascii="Arial" w:hAnsi="Arial" w:cs="Arial"/>
        </w:rPr>
        <w:t xml:space="preserve">State Treasurer </w:t>
      </w:r>
      <w:r w:rsidR="00D6539D">
        <w:rPr>
          <w:rFonts w:ascii="Arial" w:hAnsi="Arial" w:cs="Arial"/>
        </w:rPr>
        <w:t xml:space="preserve">and Staff </w:t>
      </w:r>
      <w:r w:rsidRPr="00047082">
        <w:rPr>
          <w:rFonts w:ascii="Arial" w:hAnsi="Arial" w:cs="Arial"/>
        </w:rPr>
        <w:t xml:space="preserve">on issues directly affecting the prudent administration of the College Savings Program, on behalf of the Board and other College Savings Program </w:t>
      </w:r>
      <w:proofErr w:type="gramStart"/>
      <w:r w:rsidRPr="00047082">
        <w:rPr>
          <w:rFonts w:ascii="Arial" w:hAnsi="Arial" w:cs="Arial"/>
        </w:rPr>
        <w:t>stakeholders, and</w:t>
      </w:r>
      <w:proofErr w:type="gramEnd"/>
      <w:r w:rsidRPr="00047082">
        <w:rPr>
          <w:rFonts w:ascii="Arial" w:hAnsi="Arial" w:cs="Arial"/>
        </w:rPr>
        <w:t xml:space="preserve"> will perform in a manner consistent with generally accepted standards of fiduciary responsibility.</w:t>
      </w:r>
    </w:p>
    <w:p w14:paraId="3C50D900" w14:textId="77777777" w:rsidR="003541C1" w:rsidRPr="00047082" w:rsidRDefault="003541C1" w:rsidP="00102F2F">
      <w:pPr>
        <w:spacing w:after="0" w:line="240" w:lineRule="auto"/>
        <w:jc w:val="both"/>
        <w:rPr>
          <w:rFonts w:ascii="Arial" w:hAnsi="Arial" w:cs="Arial"/>
        </w:rPr>
      </w:pPr>
    </w:p>
    <w:p w14:paraId="04A1A82D" w14:textId="22790BE3" w:rsidR="003541C1" w:rsidRPr="00047082" w:rsidRDefault="003541C1" w:rsidP="00102F2F">
      <w:pPr>
        <w:spacing w:after="0" w:line="240" w:lineRule="auto"/>
        <w:jc w:val="both"/>
        <w:rPr>
          <w:rFonts w:ascii="Arial" w:hAnsi="Arial" w:cs="Arial"/>
        </w:rPr>
      </w:pPr>
      <w:r w:rsidRPr="00047082">
        <w:rPr>
          <w:rFonts w:ascii="Arial" w:hAnsi="Arial" w:cs="Arial"/>
        </w:rPr>
        <w:t xml:space="preserve">The investment options will be selected and monitored with the skill, care, and diligence of a prudent person acting in a like capacity, familiar with such matters and in accordance with all applicable laws and policies of the Board. All decisions made on behalf of the College Savings Program will be for the sole benefit of the account owners and beneficiaries. The </w:t>
      </w:r>
      <w:r>
        <w:rPr>
          <w:rFonts w:ascii="Arial" w:hAnsi="Arial" w:cs="Arial"/>
        </w:rPr>
        <w:t>Investment Consultant</w:t>
      </w:r>
      <w:r w:rsidRPr="00047082">
        <w:rPr>
          <w:rFonts w:ascii="Arial" w:hAnsi="Arial" w:cs="Arial"/>
        </w:rPr>
        <w:t xml:space="preserve"> will monitor the investments and may make informal recommendations to add, remove, or change the investment options to the </w:t>
      </w:r>
      <w:r>
        <w:rPr>
          <w:rFonts w:ascii="Arial" w:hAnsi="Arial" w:cs="Arial"/>
        </w:rPr>
        <w:t>State Treasurer</w:t>
      </w:r>
      <w:r w:rsidR="00D6539D">
        <w:rPr>
          <w:rFonts w:ascii="Arial" w:hAnsi="Arial" w:cs="Arial"/>
        </w:rPr>
        <w:t xml:space="preserve"> and </w:t>
      </w:r>
      <w:r w:rsidR="009253B8">
        <w:rPr>
          <w:rFonts w:ascii="Arial" w:hAnsi="Arial" w:cs="Arial"/>
        </w:rPr>
        <w:t xml:space="preserve">Staff </w:t>
      </w:r>
      <w:r w:rsidR="009253B8" w:rsidRPr="00047082">
        <w:rPr>
          <w:rFonts w:ascii="Arial" w:hAnsi="Arial" w:cs="Arial"/>
        </w:rPr>
        <w:t>as</w:t>
      </w:r>
      <w:r w:rsidRPr="00047082">
        <w:rPr>
          <w:rFonts w:ascii="Arial" w:hAnsi="Arial" w:cs="Arial"/>
        </w:rPr>
        <w:t xml:space="preserve"> may be appropriate, and </w:t>
      </w:r>
      <w:r>
        <w:rPr>
          <w:rFonts w:ascii="Arial" w:hAnsi="Arial" w:cs="Arial"/>
        </w:rPr>
        <w:t xml:space="preserve">as detailed in Section A above, and the </w:t>
      </w:r>
      <w:r w:rsidRPr="0047085B">
        <w:rPr>
          <w:rFonts w:ascii="Arial" w:hAnsi="Arial" w:cs="Arial"/>
        </w:rPr>
        <w:t>Monitoring Procedures and Criteria</w:t>
      </w:r>
      <w:r>
        <w:rPr>
          <w:rFonts w:ascii="Arial" w:hAnsi="Arial" w:cs="Arial"/>
        </w:rPr>
        <w:t>.</w:t>
      </w:r>
    </w:p>
    <w:p w14:paraId="48BD6B49" w14:textId="77777777" w:rsidR="003541C1" w:rsidRPr="002D6269" w:rsidRDefault="003541C1" w:rsidP="00102F2F">
      <w:pPr>
        <w:spacing w:after="0" w:line="240" w:lineRule="auto"/>
        <w:jc w:val="both"/>
        <w:rPr>
          <w:rFonts w:ascii="Arial" w:hAnsi="Arial" w:cs="Arial"/>
          <w:sz w:val="20"/>
        </w:rPr>
      </w:pPr>
    </w:p>
    <w:p w14:paraId="25C9BE6A" w14:textId="77777777" w:rsidR="003541C1" w:rsidRPr="002D6269" w:rsidRDefault="003541C1" w:rsidP="00102F2F">
      <w:pPr>
        <w:spacing w:after="0" w:line="240" w:lineRule="auto"/>
        <w:jc w:val="both"/>
        <w:rPr>
          <w:rFonts w:ascii="Arial" w:hAnsi="Arial" w:cs="Arial"/>
          <w:sz w:val="20"/>
        </w:rPr>
      </w:pPr>
    </w:p>
    <w:p w14:paraId="479ABBC1" w14:textId="77777777" w:rsidR="003541C1" w:rsidRPr="002D6269" w:rsidRDefault="003541C1" w:rsidP="00102F2F">
      <w:pPr>
        <w:spacing w:after="0" w:line="240" w:lineRule="auto"/>
        <w:ind w:firstLine="360"/>
        <w:jc w:val="both"/>
        <w:rPr>
          <w:rFonts w:ascii="Arial" w:hAnsi="Arial" w:cs="Arial"/>
          <w:b/>
          <w:sz w:val="24"/>
        </w:rPr>
      </w:pPr>
      <w:r w:rsidRPr="002D6269">
        <w:rPr>
          <w:rFonts w:ascii="Arial" w:hAnsi="Arial" w:cs="Arial"/>
          <w:b/>
          <w:sz w:val="24"/>
        </w:rPr>
        <w:t>1. Benchmarks</w:t>
      </w:r>
    </w:p>
    <w:p w14:paraId="1621AD63" w14:textId="77777777" w:rsidR="003541C1" w:rsidRPr="002D6269" w:rsidRDefault="003541C1" w:rsidP="00102F2F">
      <w:pPr>
        <w:spacing w:after="0" w:line="240" w:lineRule="auto"/>
        <w:jc w:val="both"/>
        <w:rPr>
          <w:rFonts w:ascii="Arial" w:hAnsi="Arial" w:cs="Arial"/>
          <w:b/>
        </w:rPr>
      </w:pPr>
    </w:p>
    <w:p w14:paraId="25057360" w14:textId="77777777" w:rsidR="003541C1" w:rsidRPr="002D6269" w:rsidRDefault="003541C1" w:rsidP="00102F2F">
      <w:pPr>
        <w:spacing w:after="0" w:line="240" w:lineRule="auto"/>
        <w:ind w:left="360"/>
        <w:jc w:val="both"/>
        <w:rPr>
          <w:rFonts w:ascii="Arial" w:hAnsi="Arial" w:cs="Arial"/>
        </w:rPr>
      </w:pPr>
      <w:r w:rsidRPr="002D6269">
        <w:rPr>
          <w:rFonts w:ascii="Arial" w:hAnsi="Arial" w:cs="Arial"/>
        </w:rPr>
        <w:t xml:space="preserve">The Board shall evaluate investment performance relative to an assigned benchmark.  The Program Administrator shall </w:t>
      </w:r>
      <w:proofErr w:type="gramStart"/>
      <w:r w:rsidRPr="002D6269">
        <w:rPr>
          <w:rFonts w:ascii="Arial" w:hAnsi="Arial" w:cs="Arial"/>
        </w:rPr>
        <w:t>at all times</w:t>
      </w:r>
      <w:proofErr w:type="gramEnd"/>
      <w:r w:rsidRPr="002D6269">
        <w:rPr>
          <w:rFonts w:ascii="Arial" w:hAnsi="Arial" w:cs="Arial"/>
        </w:rPr>
        <w:t xml:space="preserve"> seek to provide performance consistent with performance criteria as shown in </w:t>
      </w:r>
      <w:r>
        <w:rPr>
          <w:rFonts w:ascii="Arial" w:hAnsi="Arial" w:cs="Arial"/>
        </w:rPr>
        <w:t xml:space="preserve">the </w:t>
      </w:r>
      <w:r w:rsidRPr="0047085B">
        <w:rPr>
          <w:rFonts w:ascii="Arial" w:hAnsi="Arial" w:cs="Arial"/>
        </w:rPr>
        <w:t>Monitoring Procedures and Criteria</w:t>
      </w:r>
      <w:r w:rsidRPr="002D6269">
        <w:rPr>
          <w:rFonts w:ascii="Arial" w:hAnsi="Arial" w:cs="Arial"/>
        </w:rPr>
        <w:t>.  When evaluating investment performance, a benchmark will be used to provide relative results with the following stipulations:</w:t>
      </w:r>
    </w:p>
    <w:p w14:paraId="5D27FD7E" w14:textId="77777777" w:rsidR="003541C1" w:rsidRPr="002D6269" w:rsidRDefault="003541C1" w:rsidP="00102F2F">
      <w:pPr>
        <w:spacing w:after="0" w:line="240" w:lineRule="auto"/>
        <w:jc w:val="both"/>
        <w:rPr>
          <w:rFonts w:ascii="Arial" w:hAnsi="Arial" w:cs="Arial"/>
        </w:rPr>
      </w:pPr>
    </w:p>
    <w:p w14:paraId="6234BFE2" w14:textId="77777777" w:rsidR="003541C1" w:rsidRPr="002D6269" w:rsidRDefault="003541C1" w:rsidP="00102F2F">
      <w:pPr>
        <w:pStyle w:val="ListParagraph"/>
        <w:numPr>
          <w:ilvl w:val="0"/>
          <w:numId w:val="12"/>
        </w:numPr>
        <w:spacing w:after="0" w:line="240" w:lineRule="auto"/>
        <w:jc w:val="both"/>
        <w:rPr>
          <w:rFonts w:ascii="Arial" w:hAnsi="Arial" w:cs="Arial"/>
        </w:rPr>
      </w:pPr>
      <w:r w:rsidRPr="002D6269">
        <w:rPr>
          <w:rFonts w:ascii="Arial" w:hAnsi="Arial" w:cs="Arial"/>
        </w:rPr>
        <w:t xml:space="preserve">Evaluations shall be against an industry standard </w:t>
      </w:r>
      <w:proofErr w:type="gramStart"/>
      <w:r w:rsidRPr="002D6269">
        <w:rPr>
          <w:rFonts w:ascii="Arial" w:hAnsi="Arial" w:cs="Arial"/>
        </w:rPr>
        <w:t>benchmark;</w:t>
      </w:r>
      <w:proofErr w:type="gramEnd"/>
    </w:p>
    <w:p w14:paraId="1CB23DA3" w14:textId="77777777" w:rsidR="003541C1" w:rsidRPr="002D6269" w:rsidRDefault="003541C1" w:rsidP="00102F2F">
      <w:pPr>
        <w:pStyle w:val="ListParagraph"/>
        <w:numPr>
          <w:ilvl w:val="0"/>
          <w:numId w:val="12"/>
        </w:numPr>
        <w:spacing w:after="0" w:line="240" w:lineRule="auto"/>
        <w:jc w:val="both"/>
        <w:rPr>
          <w:rFonts w:ascii="Arial" w:hAnsi="Arial" w:cs="Arial"/>
        </w:rPr>
      </w:pPr>
      <w:r w:rsidRPr="002D6269">
        <w:rPr>
          <w:rFonts w:ascii="Arial" w:hAnsi="Arial" w:cs="Arial"/>
        </w:rPr>
        <w:t>Program Investment Portfolios are to be displayed against an appropriate benchmark or policy benchmark as outlined in the College Savings Plans of Nevada Monitoring Procedures and Criteria; and,</w:t>
      </w:r>
    </w:p>
    <w:p w14:paraId="7CF34557" w14:textId="77777777" w:rsidR="003541C1" w:rsidRDefault="003541C1" w:rsidP="00102F2F">
      <w:pPr>
        <w:pStyle w:val="ListParagraph"/>
        <w:numPr>
          <w:ilvl w:val="0"/>
          <w:numId w:val="12"/>
        </w:numPr>
        <w:spacing w:after="0" w:line="240" w:lineRule="auto"/>
        <w:jc w:val="both"/>
        <w:rPr>
          <w:rFonts w:ascii="Arial" w:hAnsi="Arial" w:cs="Arial"/>
        </w:rPr>
      </w:pPr>
      <w:r w:rsidRPr="002D6269">
        <w:rPr>
          <w:rFonts w:ascii="Arial" w:hAnsi="Arial" w:cs="Arial"/>
        </w:rPr>
        <w:t xml:space="preserve">All Underlying Investments and Investment Portfolios shall be considered against their respective benchmarks over an identical </w:t>
      </w:r>
      <w:proofErr w:type="gramStart"/>
      <w:r w:rsidRPr="002D6269">
        <w:rPr>
          <w:rFonts w:ascii="Arial" w:hAnsi="Arial" w:cs="Arial"/>
        </w:rPr>
        <w:t>time period</w:t>
      </w:r>
      <w:proofErr w:type="gramEnd"/>
      <w:r w:rsidRPr="002D6269">
        <w:rPr>
          <w:rFonts w:ascii="Arial" w:hAnsi="Arial" w:cs="Arial"/>
        </w:rPr>
        <w:t xml:space="preserve">. </w:t>
      </w:r>
    </w:p>
    <w:p w14:paraId="1BB8247A" w14:textId="77777777" w:rsidR="003541C1" w:rsidRDefault="003541C1" w:rsidP="002D6269">
      <w:pPr>
        <w:spacing w:after="0" w:line="240" w:lineRule="auto"/>
        <w:jc w:val="both"/>
        <w:rPr>
          <w:rFonts w:ascii="Arial" w:hAnsi="Arial" w:cs="Arial"/>
        </w:rPr>
      </w:pPr>
    </w:p>
    <w:p w14:paraId="025C1831" w14:textId="77777777" w:rsidR="003541C1" w:rsidRPr="002D6269" w:rsidRDefault="003541C1" w:rsidP="002D6269">
      <w:pPr>
        <w:spacing w:after="0" w:line="240" w:lineRule="auto"/>
        <w:ind w:left="360"/>
        <w:jc w:val="both"/>
        <w:rPr>
          <w:rFonts w:ascii="Arial" w:hAnsi="Arial" w:cs="Arial"/>
        </w:rPr>
      </w:pPr>
      <w:r>
        <w:rPr>
          <w:rFonts w:ascii="Arial" w:hAnsi="Arial" w:cs="Arial"/>
        </w:rPr>
        <w:lastRenderedPageBreak/>
        <w:t xml:space="preserve">Each of the benchmarks to be utilized in performance evaluation are identified in the </w:t>
      </w:r>
      <w:r w:rsidRPr="0047085B">
        <w:rPr>
          <w:rFonts w:ascii="Arial" w:hAnsi="Arial" w:cs="Arial"/>
        </w:rPr>
        <w:t>Monitoring Procedures and Criteria</w:t>
      </w:r>
      <w:r>
        <w:rPr>
          <w:rFonts w:ascii="Arial" w:hAnsi="Arial" w:cs="Arial"/>
        </w:rPr>
        <w:t>.</w:t>
      </w:r>
    </w:p>
    <w:p w14:paraId="2218C84D" w14:textId="77777777" w:rsidR="003541C1" w:rsidRPr="002D6269" w:rsidRDefault="003541C1" w:rsidP="00102F2F">
      <w:pPr>
        <w:spacing w:after="0" w:line="240" w:lineRule="auto"/>
        <w:jc w:val="both"/>
        <w:rPr>
          <w:rFonts w:ascii="Arial" w:hAnsi="Arial" w:cs="Arial"/>
          <w:sz w:val="20"/>
        </w:rPr>
      </w:pPr>
    </w:p>
    <w:p w14:paraId="2BC8E3CE" w14:textId="77777777" w:rsidR="003541C1" w:rsidRPr="00973BF0" w:rsidRDefault="003541C1" w:rsidP="002242BB">
      <w:pPr>
        <w:keepNext/>
        <w:keepLines/>
        <w:spacing w:after="0" w:line="240" w:lineRule="auto"/>
        <w:ind w:left="360"/>
        <w:jc w:val="both"/>
        <w:rPr>
          <w:rFonts w:ascii="Arial" w:hAnsi="Arial" w:cs="Arial"/>
          <w:b/>
          <w:sz w:val="24"/>
        </w:rPr>
      </w:pPr>
      <w:r>
        <w:rPr>
          <w:rFonts w:ascii="Arial" w:hAnsi="Arial" w:cs="Arial"/>
          <w:b/>
          <w:sz w:val="24"/>
        </w:rPr>
        <w:t>2. Investment Status Report</w:t>
      </w:r>
    </w:p>
    <w:p w14:paraId="54D8184C" w14:textId="77777777" w:rsidR="003541C1" w:rsidRPr="00047082" w:rsidRDefault="003541C1" w:rsidP="002242BB">
      <w:pPr>
        <w:keepNext/>
        <w:keepLines/>
        <w:spacing w:after="0" w:line="240" w:lineRule="auto"/>
        <w:jc w:val="both"/>
        <w:rPr>
          <w:rFonts w:ascii="Arial" w:hAnsi="Arial" w:cs="Arial"/>
        </w:rPr>
      </w:pPr>
    </w:p>
    <w:p w14:paraId="0128F9E0" w14:textId="77777777" w:rsidR="003541C1" w:rsidRPr="00047082" w:rsidRDefault="003541C1" w:rsidP="002242BB">
      <w:pPr>
        <w:keepNext/>
        <w:keepLines/>
        <w:spacing w:after="0" w:line="240" w:lineRule="auto"/>
        <w:ind w:left="360"/>
        <w:jc w:val="both"/>
        <w:rPr>
          <w:rFonts w:ascii="Arial" w:hAnsi="Arial" w:cs="Arial"/>
        </w:rPr>
      </w:pPr>
      <w:r w:rsidRPr="00047082">
        <w:rPr>
          <w:rFonts w:ascii="Arial" w:hAnsi="Arial" w:cs="Arial"/>
        </w:rPr>
        <w:t xml:space="preserve">The </w:t>
      </w:r>
      <w:r>
        <w:rPr>
          <w:rFonts w:ascii="Arial" w:hAnsi="Arial" w:cs="Arial"/>
        </w:rPr>
        <w:t>Investment Consultant</w:t>
      </w:r>
      <w:r w:rsidRPr="00047082">
        <w:rPr>
          <w:rFonts w:ascii="Arial" w:hAnsi="Arial" w:cs="Arial"/>
        </w:rPr>
        <w:t xml:space="preserve"> shall prepare a separate evaluation, no less frequently than quarterly, which shall </w:t>
      </w:r>
      <w:r>
        <w:rPr>
          <w:rFonts w:ascii="Arial" w:hAnsi="Arial" w:cs="Arial"/>
        </w:rPr>
        <w:t xml:space="preserve">review the performance and status of all underlying investment options and multi-fund portfolios.  </w:t>
      </w:r>
      <w:r w:rsidRPr="00D44050">
        <w:rPr>
          <w:rFonts w:ascii="Arial" w:hAnsi="Arial" w:cs="Arial"/>
        </w:rPr>
        <w:t xml:space="preserve">The quarterly investment reports provided by the Investment Consultant will rate all individual fund portfolios and every multi-fund portfolio as </w:t>
      </w:r>
      <w:r>
        <w:rPr>
          <w:rFonts w:ascii="Arial" w:hAnsi="Arial" w:cs="Arial"/>
        </w:rPr>
        <w:t xml:space="preserve">either </w:t>
      </w:r>
      <w:r w:rsidRPr="00D44050">
        <w:rPr>
          <w:rFonts w:ascii="Arial" w:hAnsi="Arial" w:cs="Arial"/>
        </w:rPr>
        <w:t>Positive, Acceptable, Caution or Watch</w:t>
      </w:r>
      <w:r>
        <w:rPr>
          <w:rFonts w:ascii="Arial" w:hAnsi="Arial" w:cs="Arial"/>
        </w:rPr>
        <w:t xml:space="preserve">.  Additionally, the Investment Consultant may determine that an </w:t>
      </w:r>
      <w:r w:rsidRPr="00047082">
        <w:rPr>
          <w:rFonts w:ascii="Arial" w:hAnsi="Arial" w:cs="Arial"/>
        </w:rPr>
        <w:t xml:space="preserve">Investment Manager, across the College Savings Program, merits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w:t>
      </w:r>
      <w:r>
        <w:rPr>
          <w:rFonts w:ascii="Arial" w:hAnsi="Arial" w:cs="Arial"/>
        </w:rPr>
        <w:t xml:space="preserve">.  The quarterly status report will also recommend </w:t>
      </w:r>
      <w:r w:rsidRPr="00047082">
        <w:rPr>
          <w:rFonts w:ascii="Arial" w:hAnsi="Arial" w:cs="Arial"/>
        </w:rPr>
        <w:t>change</w:t>
      </w:r>
      <w:r>
        <w:rPr>
          <w:rFonts w:ascii="Arial" w:hAnsi="Arial" w:cs="Arial"/>
        </w:rPr>
        <w:t>s</w:t>
      </w:r>
      <w:r w:rsidRPr="00047082">
        <w:rPr>
          <w:rFonts w:ascii="Arial" w:hAnsi="Arial" w:cs="Arial"/>
        </w:rPr>
        <w:t xml:space="preserve"> in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w:t>
      </w:r>
      <w:proofErr w:type="gramStart"/>
      <w:r w:rsidRPr="00047082">
        <w:rPr>
          <w:rFonts w:ascii="Arial" w:hAnsi="Arial" w:cs="Arial"/>
        </w:rPr>
        <w:t>status, and</w:t>
      </w:r>
      <w:proofErr w:type="gramEnd"/>
      <w:r w:rsidRPr="00047082">
        <w:rPr>
          <w:rFonts w:ascii="Arial" w:hAnsi="Arial" w:cs="Arial"/>
        </w:rPr>
        <w:t xml:space="preserve"> will include the timing of any status change and the reason for the change. Any investment or Investment Manager on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 may have unique reporting requirements while it is on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 as reasonably requested by the Board. This </w:t>
      </w:r>
      <w:r>
        <w:rPr>
          <w:rFonts w:ascii="Arial" w:hAnsi="Arial" w:cs="Arial"/>
        </w:rPr>
        <w:t>“</w:t>
      </w:r>
      <w:r w:rsidRPr="00047082">
        <w:rPr>
          <w:rFonts w:ascii="Arial" w:hAnsi="Arial" w:cs="Arial"/>
        </w:rPr>
        <w:t>Watch</w:t>
      </w:r>
      <w:r>
        <w:rPr>
          <w:rFonts w:ascii="Arial" w:hAnsi="Arial" w:cs="Arial"/>
        </w:rPr>
        <w:t>” status</w:t>
      </w:r>
      <w:r w:rsidRPr="00047082">
        <w:rPr>
          <w:rFonts w:ascii="Arial" w:hAnsi="Arial" w:cs="Arial"/>
        </w:rPr>
        <w:t xml:space="preserve"> reporting shall be provided to the Board.</w:t>
      </w:r>
    </w:p>
    <w:p w14:paraId="1C06A6D2" w14:textId="77777777" w:rsidR="003541C1" w:rsidRPr="00047082" w:rsidRDefault="003541C1" w:rsidP="00102F2F">
      <w:pPr>
        <w:spacing w:after="0" w:line="240" w:lineRule="auto"/>
        <w:jc w:val="both"/>
        <w:rPr>
          <w:rFonts w:ascii="Arial" w:hAnsi="Arial" w:cs="Arial"/>
        </w:rPr>
      </w:pPr>
    </w:p>
    <w:p w14:paraId="463A92B8" w14:textId="0F4238CB" w:rsidR="003541C1" w:rsidRPr="00047082" w:rsidRDefault="003541C1" w:rsidP="00102F2F">
      <w:pPr>
        <w:spacing w:after="0" w:line="240" w:lineRule="auto"/>
        <w:ind w:left="360"/>
        <w:jc w:val="both"/>
        <w:rPr>
          <w:rFonts w:ascii="Arial" w:hAnsi="Arial" w:cs="Arial"/>
        </w:rPr>
      </w:pPr>
      <w:r w:rsidRPr="00047082">
        <w:rPr>
          <w:rFonts w:ascii="Arial" w:hAnsi="Arial" w:cs="Arial"/>
        </w:rPr>
        <w:t xml:space="preserve">The </w:t>
      </w:r>
      <w:r>
        <w:rPr>
          <w:rFonts w:ascii="Arial" w:hAnsi="Arial" w:cs="Arial"/>
        </w:rPr>
        <w:t>Investment Consultant</w:t>
      </w:r>
      <w:r w:rsidR="00D6539D">
        <w:rPr>
          <w:rFonts w:ascii="Arial" w:hAnsi="Arial" w:cs="Arial"/>
        </w:rPr>
        <w:t xml:space="preserve">, </w:t>
      </w:r>
      <w:r>
        <w:rPr>
          <w:rFonts w:ascii="Arial" w:hAnsi="Arial" w:cs="Arial"/>
        </w:rPr>
        <w:t>State Treasurer</w:t>
      </w:r>
      <w:r w:rsidR="00D6539D">
        <w:rPr>
          <w:rFonts w:ascii="Arial" w:hAnsi="Arial" w:cs="Arial"/>
        </w:rPr>
        <w:t xml:space="preserve"> and </w:t>
      </w:r>
      <w:r w:rsidR="009253B8">
        <w:rPr>
          <w:rFonts w:ascii="Arial" w:hAnsi="Arial" w:cs="Arial"/>
        </w:rPr>
        <w:t>Staff have</w:t>
      </w:r>
      <w:r w:rsidRPr="00047082">
        <w:rPr>
          <w:rFonts w:ascii="Arial" w:hAnsi="Arial" w:cs="Arial"/>
        </w:rPr>
        <w:t xml:space="preserve"> jointly determine</w:t>
      </w:r>
      <w:r>
        <w:rPr>
          <w:rFonts w:ascii="Arial" w:hAnsi="Arial" w:cs="Arial"/>
        </w:rPr>
        <w:t>d</w:t>
      </w:r>
      <w:r w:rsidRPr="00047082">
        <w:rPr>
          <w:rFonts w:ascii="Arial" w:hAnsi="Arial" w:cs="Arial"/>
        </w:rPr>
        <w:t xml:space="preserve"> the criteria for an investment fund or Investment Manager to be placed on, or removed from, </w:t>
      </w:r>
      <w:r>
        <w:rPr>
          <w:rFonts w:ascii="Arial" w:hAnsi="Arial" w:cs="Arial"/>
        </w:rPr>
        <w:t>“</w:t>
      </w:r>
      <w:r w:rsidRPr="00047082">
        <w:rPr>
          <w:rFonts w:ascii="Arial" w:hAnsi="Arial" w:cs="Arial"/>
        </w:rPr>
        <w:t>Watch</w:t>
      </w:r>
      <w:r>
        <w:rPr>
          <w:rFonts w:ascii="Arial" w:hAnsi="Arial" w:cs="Arial"/>
        </w:rPr>
        <w:t>”</w:t>
      </w:r>
      <w:r w:rsidRPr="00047082">
        <w:rPr>
          <w:rFonts w:ascii="Arial" w:hAnsi="Arial" w:cs="Arial"/>
        </w:rPr>
        <w:t xml:space="preserve"> status</w:t>
      </w:r>
      <w:r>
        <w:rPr>
          <w:rFonts w:ascii="Arial" w:hAnsi="Arial" w:cs="Arial"/>
        </w:rPr>
        <w:t xml:space="preserve"> as detailed in a separate document entitled the Monitoring Procedures and Criteria for the Nevada College Savings Program.</w:t>
      </w:r>
      <w:r w:rsidRPr="00047082">
        <w:rPr>
          <w:rFonts w:ascii="Arial" w:hAnsi="Arial" w:cs="Arial"/>
        </w:rPr>
        <w:t xml:space="preserve"> </w:t>
      </w:r>
    </w:p>
    <w:p w14:paraId="501B664F" w14:textId="77777777" w:rsidR="003541C1" w:rsidRPr="00047082" w:rsidRDefault="003541C1" w:rsidP="00706DBD">
      <w:pPr>
        <w:spacing w:after="0" w:line="240" w:lineRule="auto"/>
        <w:jc w:val="both"/>
        <w:rPr>
          <w:rFonts w:ascii="Arial" w:hAnsi="Arial" w:cs="Arial"/>
        </w:rPr>
      </w:pPr>
    </w:p>
    <w:p w14:paraId="4630D58B" w14:textId="77777777" w:rsidR="003541C1" w:rsidRPr="00973BF0" w:rsidRDefault="003541C1" w:rsidP="00B06A49">
      <w:pPr>
        <w:spacing w:after="0" w:line="240" w:lineRule="auto"/>
        <w:jc w:val="both"/>
        <w:rPr>
          <w:rFonts w:ascii="Arial" w:hAnsi="Arial" w:cs="Arial"/>
          <w:b/>
          <w:sz w:val="24"/>
        </w:rPr>
      </w:pPr>
      <w:r>
        <w:rPr>
          <w:rFonts w:ascii="Arial" w:hAnsi="Arial" w:cs="Arial"/>
          <w:b/>
          <w:sz w:val="24"/>
        </w:rPr>
        <w:t>G</w:t>
      </w:r>
      <w:r w:rsidRPr="00973BF0">
        <w:rPr>
          <w:rFonts w:ascii="Arial" w:hAnsi="Arial" w:cs="Arial"/>
          <w:b/>
          <w:sz w:val="24"/>
        </w:rPr>
        <w:t xml:space="preserve">. </w:t>
      </w:r>
      <w:r>
        <w:rPr>
          <w:rFonts w:ascii="Arial" w:hAnsi="Arial" w:cs="Arial"/>
          <w:b/>
          <w:sz w:val="24"/>
        </w:rPr>
        <w:t>ANNUAL INVESTMENT REVIEW</w:t>
      </w:r>
    </w:p>
    <w:p w14:paraId="5A7CFE1A" w14:textId="77777777" w:rsidR="003541C1" w:rsidRPr="00047082" w:rsidRDefault="003541C1" w:rsidP="00B06A49">
      <w:pPr>
        <w:spacing w:after="0" w:line="240" w:lineRule="auto"/>
        <w:jc w:val="both"/>
        <w:rPr>
          <w:rFonts w:ascii="Arial" w:hAnsi="Arial" w:cs="Arial"/>
        </w:rPr>
      </w:pPr>
    </w:p>
    <w:p w14:paraId="082D05AA" w14:textId="77777777" w:rsidR="003541C1" w:rsidRPr="00047082" w:rsidRDefault="003541C1" w:rsidP="00B06A49">
      <w:pPr>
        <w:spacing w:after="0" w:line="240" w:lineRule="auto"/>
        <w:jc w:val="both"/>
        <w:rPr>
          <w:rFonts w:ascii="Arial" w:hAnsi="Arial" w:cs="Arial"/>
        </w:rPr>
      </w:pPr>
      <w:r w:rsidRPr="00047082">
        <w:rPr>
          <w:rFonts w:ascii="Arial" w:hAnsi="Arial" w:cs="Arial"/>
        </w:rPr>
        <w:t xml:space="preserve">The Investment Manager(s) and the Program Administrator will jointly present investment reviews for each of the Investment Manager's segment of the College Savings Program, on an annual basis or more frequently as requested by the Board, </w:t>
      </w:r>
      <w:r>
        <w:rPr>
          <w:rFonts w:ascii="Arial" w:hAnsi="Arial" w:cs="Arial"/>
        </w:rPr>
        <w:t>in accordance</w:t>
      </w:r>
      <w:r w:rsidRPr="00047082">
        <w:rPr>
          <w:rFonts w:ascii="Arial" w:hAnsi="Arial" w:cs="Arial"/>
        </w:rPr>
        <w:t xml:space="preserve"> with contractual requirements, if all parties consider it to be prudent and reasonable. These reviews will include any proposed (by any party) changes to approved benchmarks, the investment menu, asset mix, fees, etc. Proposed changes will be reviewed by the </w:t>
      </w:r>
      <w:r>
        <w:rPr>
          <w:rFonts w:ascii="Arial" w:hAnsi="Arial" w:cs="Arial"/>
        </w:rPr>
        <w:t>Investment Consultant</w:t>
      </w:r>
      <w:r w:rsidRPr="00047082">
        <w:rPr>
          <w:rFonts w:ascii="Arial" w:hAnsi="Arial" w:cs="Arial"/>
        </w:rPr>
        <w:t xml:space="preserve"> and the State Treasurer </w:t>
      </w:r>
      <w:r w:rsidR="00D6539D">
        <w:rPr>
          <w:rFonts w:ascii="Arial" w:hAnsi="Arial" w:cs="Arial"/>
        </w:rPr>
        <w:t xml:space="preserve">and Staff </w:t>
      </w:r>
      <w:r w:rsidRPr="00047082">
        <w:rPr>
          <w:rFonts w:ascii="Arial" w:hAnsi="Arial" w:cs="Arial"/>
        </w:rPr>
        <w:t>prior to prese</w:t>
      </w:r>
      <w:r>
        <w:rPr>
          <w:rFonts w:ascii="Arial" w:hAnsi="Arial" w:cs="Arial"/>
        </w:rPr>
        <w:t xml:space="preserve">ntation to the Board, and this </w:t>
      </w:r>
      <w:r w:rsidRPr="00047082">
        <w:rPr>
          <w:rFonts w:ascii="Arial" w:hAnsi="Arial" w:cs="Arial"/>
        </w:rPr>
        <w:t xml:space="preserve">review may result in changes to the presentation, any proposals, etc. </w:t>
      </w:r>
      <w:proofErr w:type="gramStart"/>
      <w:r w:rsidRPr="00047082">
        <w:rPr>
          <w:rFonts w:ascii="Arial" w:hAnsi="Arial" w:cs="Arial"/>
        </w:rPr>
        <w:t>However</w:t>
      </w:r>
      <w:proofErr w:type="gramEnd"/>
      <w:r w:rsidRPr="00047082">
        <w:rPr>
          <w:rFonts w:ascii="Arial" w:hAnsi="Arial" w:cs="Arial"/>
        </w:rPr>
        <w:t xml:space="preserve"> the Board will retain the final decision-making authority to accept, reject, request modification, or defer any recommendations. Updates to all disclosure and customer documents to reflect approved changes will be reviewed and approved as appropriate by the State Treasurer</w:t>
      </w:r>
      <w:r>
        <w:rPr>
          <w:rFonts w:ascii="Arial" w:hAnsi="Arial" w:cs="Arial"/>
        </w:rPr>
        <w:t xml:space="preserve"> or designee</w:t>
      </w:r>
      <w:r w:rsidRPr="00047082">
        <w:rPr>
          <w:rFonts w:ascii="Arial" w:hAnsi="Arial" w:cs="Arial"/>
        </w:rPr>
        <w:t>.</w:t>
      </w:r>
    </w:p>
    <w:p w14:paraId="423EF28C" w14:textId="77777777" w:rsidR="003541C1" w:rsidRDefault="003541C1" w:rsidP="00B06A49">
      <w:pPr>
        <w:spacing w:after="0" w:line="240" w:lineRule="auto"/>
        <w:jc w:val="both"/>
        <w:rPr>
          <w:rFonts w:ascii="Arial" w:hAnsi="Arial" w:cs="Arial"/>
        </w:rPr>
      </w:pPr>
    </w:p>
    <w:p w14:paraId="03EBA9A6" w14:textId="77777777" w:rsidR="00F830FE" w:rsidRPr="005B3EC4" w:rsidRDefault="00F830FE" w:rsidP="00B06A49">
      <w:pPr>
        <w:spacing w:after="0" w:line="240" w:lineRule="auto"/>
        <w:jc w:val="both"/>
        <w:rPr>
          <w:rFonts w:ascii="Arial" w:hAnsi="Arial" w:cs="Arial"/>
          <w:b/>
          <w:sz w:val="24"/>
        </w:rPr>
      </w:pPr>
      <w:r w:rsidRPr="005B3EC4">
        <w:rPr>
          <w:rFonts w:ascii="Arial" w:hAnsi="Arial" w:cs="Arial"/>
          <w:b/>
          <w:sz w:val="24"/>
        </w:rPr>
        <w:t>H.  PROXY VOTING</w:t>
      </w:r>
    </w:p>
    <w:p w14:paraId="02D7EF0B" w14:textId="77777777" w:rsidR="00D458F3" w:rsidRPr="005B3EC4" w:rsidRDefault="00D458F3" w:rsidP="00B06A49">
      <w:pPr>
        <w:spacing w:after="0" w:line="240" w:lineRule="auto"/>
        <w:jc w:val="both"/>
        <w:rPr>
          <w:rFonts w:ascii="Arial" w:hAnsi="Arial" w:cs="Arial"/>
          <w:b/>
          <w:sz w:val="24"/>
        </w:rPr>
      </w:pPr>
    </w:p>
    <w:p w14:paraId="30FA3324" w14:textId="77777777" w:rsidR="007E644C" w:rsidRPr="005B3EC4" w:rsidRDefault="001164E1">
      <w:pPr>
        <w:rPr>
          <w:rFonts w:ascii="Arial" w:hAnsi="Arial" w:cs="Arial"/>
        </w:rPr>
      </w:pPr>
      <w:r w:rsidRPr="005B3EC4">
        <w:rPr>
          <w:rFonts w:ascii="Arial" w:hAnsi="Arial" w:cs="Arial"/>
        </w:rPr>
        <w:t xml:space="preserve">By virtue of owning shares of underlying mutual funds and other products, the Program receives </w:t>
      </w:r>
      <w:r w:rsidR="007E644C" w:rsidRPr="005B3EC4">
        <w:rPr>
          <w:rFonts w:ascii="Arial" w:hAnsi="Arial" w:cs="Arial"/>
        </w:rPr>
        <w:t xml:space="preserve">proxy voting materials periodically, which range from the election of board members for mutual funds to requests to modify a fund’s fee structure or investment guidelines. Consistent with its fiduciary responsibilities, the Program has chosen not to delegate these votes to the Program </w:t>
      </w:r>
      <w:proofErr w:type="gramStart"/>
      <w:r w:rsidR="007E644C" w:rsidRPr="005B3EC4">
        <w:rPr>
          <w:rFonts w:ascii="Arial" w:hAnsi="Arial" w:cs="Arial"/>
        </w:rPr>
        <w:t>Managers, but</w:t>
      </w:r>
      <w:proofErr w:type="gramEnd"/>
      <w:r w:rsidR="007E644C" w:rsidRPr="005B3EC4">
        <w:rPr>
          <w:rFonts w:ascii="Arial" w:hAnsi="Arial" w:cs="Arial"/>
        </w:rPr>
        <w:t xml:space="preserve"> has developed the following guidelines in order to</w:t>
      </w:r>
      <w:r w:rsidR="001E6E41" w:rsidRPr="005B3EC4">
        <w:rPr>
          <w:rFonts w:ascii="Arial" w:hAnsi="Arial" w:cs="Arial"/>
        </w:rPr>
        <w:t xml:space="preserve"> </w:t>
      </w:r>
      <w:r w:rsidR="001B0D4D" w:rsidRPr="005B3EC4">
        <w:rPr>
          <w:rFonts w:ascii="Arial" w:hAnsi="Arial" w:cs="Arial"/>
        </w:rPr>
        <w:t>manage</w:t>
      </w:r>
      <w:r w:rsidR="001E6E41" w:rsidRPr="005B3EC4">
        <w:rPr>
          <w:rFonts w:ascii="Arial" w:hAnsi="Arial" w:cs="Arial"/>
        </w:rPr>
        <w:t xml:space="preserve"> the exercise of proxy voting rights for </w:t>
      </w:r>
      <w:r w:rsidR="00FB3F0F" w:rsidRPr="005B3EC4">
        <w:rPr>
          <w:rFonts w:ascii="Arial" w:hAnsi="Arial" w:cs="Arial"/>
        </w:rPr>
        <w:t xml:space="preserve">the Program investment options. </w:t>
      </w:r>
      <w:r w:rsidR="007E644C" w:rsidRPr="005B3EC4">
        <w:rPr>
          <w:rFonts w:ascii="Arial" w:hAnsi="Arial" w:cs="Arial"/>
        </w:rPr>
        <w:t>These guidelines recognize that generally our Program represents a very small share of voting shares for a fund, and the frequency of regular Board meetings may prevent the Program from entering votes by funds’ deadlines.</w:t>
      </w:r>
    </w:p>
    <w:p w14:paraId="0988C420" w14:textId="77777777" w:rsidR="007E644C" w:rsidRPr="005B3EC4" w:rsidRDefault="00466A4C">
      <w:pPr>
        <w:rPr>
          <w:rFonts w:ascii="Arial" w:hAnsi="Arial" w:cs="Arial"/>
        </w:rPr>
      </w:pPr>
      <w:r w:rsidRPr="005B3EC4">
        <w:rPr>
          <w:rFonts w:ascii="Arial" w:hAnsi="Arial" w:cs="Arial"/>
        </w:rPr>
        <w:t>Also, t</w:t>
      </w:r>
      <w:r w:rsidR="002771D0" w:rsidRPr="005B3EC4">
        <w:rPr>
          <w:rFonts w:ascii="Arial" w:hAnsi="Arial" w:cs="Arial"/>
        </w:rPr>
        <w:t xml:space="preserve">he </w:t>
      </w:r>
      <w:r w:rsidR="0090700F" w:rsidRPr="005B3EC4">
        <w:rPr>
          <w:rFonts w:ascii="Arial" w:hAnsi="Arial" w:cs="Arial"/>
        </w:rPr>
        <w:t xml:space="preserve">Investment Managers are responsible </w:t>
      </w:r>
      <w:r w:rsidR="00B34ABD" w:rsidRPr="005B3EC4">
        <w:rPr>
          <w:rFonts w:ascii="Arial" w:hAnsi="Arial" w:cs="Arial"/>
        </w:rPr>
        <w:t xml:space="preserve">for adopting written </w:t>
      </w:r>
      <w:r w:rsidR="0090700F" w:rsidRPr="005B3EC4">
        <w:rPr>
          <w:rFonts w:ascii="Arial" w:hAnsi="Arial" w:cs="Arial"/>
        </w:rPr>
        <w:t xml:space="preserve">proxy voting policies and procedures </w:t>
      </w:r>
      <w:r w:rsidR="00B34ABD" w:rsidRPr="005B3EC4">
        <w:rPr>
          <w:rFonts w:ascii="Arial" w:hAnsi="Arial" w:cs="Arial"/>
        </w:rPr>
        <w:t xml:space="preserve">as required by Rule 206 (4)-6 under the Investment Advisers Act of 1940. The Policy is generally adopted by each Fund, series of Funds or Investment Management Firm. </w:t>
      </w:r>
      <w:r w:rsidR="00B34ABD" w:rsidRPr="005B3EC4">
        <w:rPr>
          <w:rFonts w:ascii="Arial" w:hAnsi="Arial" w:cs="Arial"/>
        </w:rPr>
        <w:lastRenderedPageBreak/>
        <w:t xml:space="preserve">These policies and procedures will cover the voting of </w:t>
      </w:r>
      <w:r w:rsidR="00177BBF" w:rsidRPr="005B3EC4">
        <w:rPr>
          <w:rFonts w:ascii="Arial" w:hAnsi="Arial" w:cs="Arial"/>
        </w:rPr>
        <w:t xml:space="preserve">the underlying </w:t>
      </w:r>
      <w:r w:rsidR="00B34ABD" w:rsidRPr="005B3EC4">
        <w:rPr>
          <w:rFonts w:ascii="Arial" w:hAnsi="Arial" w:cs="Arial"/>
        </w:rPr>
        <w:t xml:space="preserve">equity securities and may also apply to voting and/or consent rights of </w:t>
      </w:r>
      <w:r w:rsidR="00177BBF" w:rsidRPr="005B3EC4">
        <w:rPr>
          <w:rFonts w:ascii="Arial" w:hAnsi="Arial" w:cs="Arial"/>
        </w:rPr>
        <w:t xml:space="preserve">the underlying </w:t>
      </w:r>
      <w:r w:rsidR="00B34ABD" w:rsidRPr="005B3EC4">
        <w:rPr>
          <w:rFonts w:ascii="Arial" w:hAnsi="Arial" w:cs="Arial"/>
        </w:rPr>
        <w:t>fixed income securities</w:t>
      </w:r>
      <w:r w:rsidR="00177BBF" w:rsidRPr="005B3EC4">
        <w:rPr>
          <w:rFonts w:ascii="Arial" w:hAnsi="Arial" w:cs="Arial"/>
        </w:rPr>
        <w:t xml:space="preserve"> in funds, separately managed </w:t>
      </w:r>
      <w:proofErr w:type="gramStart"/>
      <w:r w:rsidR="00177BBF" w:rsidRPr="005B3EC4">
        <w:rPr>
          <w:rFonts w:ascii="Arial" w:hAnsi="Arial" w:cs="Arial"/>
        </w:rPr>
        <w:t>accounts</w:t>
      </w:r>
      <w:proofErr w:type="gramEnd"/>
      <w:r w:rsidR="00177BBF" w:rsidRPr="005B3EC4">
        <w:rPr>
          <w:rFonts w:ascii="Arial" w:hAnsi="Arial" w:cs="Arial"/>
        </w:rPr>
        <w:t xml:space="preserve"> and other similar products</w:t>
      </w:r>
      <w:r w:rsidR="00B34ABD" w:rsidRPr="005B3EC4">
        <w:rPr>
          <w:rFonts w:ascii="Arial" w:hAnsi="Arial" w:cs="Arial"/>
        </w:rPr>
        <w:t xml:space="preserve">. </w:t>
      </w:r>
      <w:r w:rsidR="00901090" w:rsidRPr="005B3EC4">
        <w:rPr>
          <w:rFonts w:ascii="Arial" w:hAnsi="Arial" w:cs="Arial"/>
        </w:rPr>
        <w:t xml:space="preserve">The Board specifically delegates to each Investment Management Firm, the responsibility to vote each of the securities listed in the immediately preceding sentence.  </w:t>
      </w:r>
      <w:r w:rsidR="00B34ABD" w:rsidRPr="005B3EC4">
        <w:rPr>
          <w:rFonts w:ascii="Arial" w:hAnsi="Arial" w:cs="Arial"/>
        </w:rPr>
        <w:t xml:space="preserve">These policies should be designed and implemented in a manner to ensure voting is exercised in the best interest of Fund shareholders. </w:t>
      </w:r>
      <w:r w:rsidR="0090700F" w:rsidRPr="005B3EC4">
        <w:rPr>
          <w:rFonts w:ascii="Arial" w:hAnsi="Arial" w:cs="Arial"/>
        </w:rPr>
        <w:t xml:space="preserve"> </w:t>
      </w:r>
    </w:p>
    <w:p w14:paraId="5ED8B426" w14:textId="77777777" w:rsidR="006E6495" w:rsidRPr="005B3EC4" w:rsidRDefault="006E6495" w:rsidP="00100711">
      <w:pPr>
        <w:pStyle w:val="ListParagraph"/>
        <w:numPr>
          <w:ilvl w:val="0"/>
          <w:numId w:val="27"/>
        </w:numPr>
        <w:rPr>
          <w:rFonts w:ascii="Arial" w:hAnsi="Arial" w:cs="Arial"/>
        </w:rPr>
      </w:pPr>
      <w:r w:rsidRPr="005B3EC4">
        <w:rPr>
          <w:rFonts w:ascii="Arial" w:hAnsi="Arial" w:cs="Arial"/>
        </w:rPr>
        <w:t xml:space="preserve">Upon receipt of proxy voting materials, the Program Manager or Investment Manager will forward all materials to the State Treasurer’s Office.  The Program Manager and Investment Manager will attempt to direct that proxy voting materials be mailed </w:t>
      </w:r>
      <w:r w:rsidR="0004637E" w:rsidRPr="005B3EC4">
        <w:rPr>
          <w:rFonts w:ascii="Arial" w:hAnsi="Arial" w:cs="Arial"/>
        </w:rPr>
        <w:t xml:space="preserve">or sent electronically </w:t>
      </w:r>
      <w:r w:rsidRPr="005B3EC4">
        <w:rPr>
          <w:rFonts w:ascii="Arial" w:hAnsi="Arial" w:cs="Arial"/>
        </w:rPr>
        <w:t xml:space="preserve">directly to the State Treasurer’s Office.  </w:t>
      </w:r>
    </w:p>
    <w:p w14:paraId="3A83FC4F" w14:textId="77777777" w:rsidR="007E08CB" w:rsidRPr="005B3EC4" w:rsidRDefault="006E6495" w:rsidP="00100711">
      <w:pPr>
        <w:pStyle w:val="ListParagraph"/>
        <w:numPr>
          <w:ilvl w:val="0"/>
          <w:numId w:val="27"/>
        </w:numPr>
        <w:rPr>
          <w:rFonts w:ascii="Arial" w:hAnsi="Arial" w:cs="Arial"/>
        </w:rPr>
      </w:pPr>
      <w:r w:rsidRPr="005B3EC4">
        <w:rPr>
          <w:rFonts w:ascii="Arial" w:hAnsi="Arial" w:cs="Arial"/>
        </w:rPr>
        <w:t xml:space="preserve">Upon receipt of the proxy, staff at the State Treasurer’s Office </w:t>
      </w:r>
      <w:r w:rsidR="00FB3F0F" w:rsidRPr="005B3EC4">
        <w:rPr>
          <w:rFonts w:ascii="Arial" w:hAnsi="Arial" w:cs="Arial"/>
        </w:rPr>
        <w:t xml:space="preserve">will carefully analyze the implications of proxy proposals. </w:t>
      </w:r>
      <w:r w:rsidRPr="005B3EC4">
        <w:rPr>
          <w:rFonts w:ascii="Arial" w:hAnsi="Arial" w:cs="Arial"/>
        </w:rPr>
        <w:t xml:space="preserve">Based </w:t>
      </w:r>
      <w:r w:rsidR="00FA57AC" w:rsidRPr="005B3EC4">
        <w:rPr>
          <w:rFonts w:ascii="Arial" w:hAnsi="Arial" w:cs="Arial"/>
        </w:rPr>
        <w:t xml:space="preserve">on </w:t>
      </w:r>
      <w:r w:rsidRPr="005B3EC4">
        <w:rPr>
          <w:rFonts w:ascii="Arial" w:hAnsi="Arial" w:cs="Arial"/>
        </w:rPr>
        <w:t xml:space="preserve">the guidelines below, staff will determine whether it shall administratively vote on a proxy or forward the proxy vote to the Board for a decision.  </w:t>
      </w:r>
      <w:r w:rsidR="00FB3F0F" w:rsidRPr="005B3EC4">
        <w:rPr>
          <w:rFonts w:ascii="Arial" w:hAnsi="Arial" w:cs="Arial"/>
        </w:rPr>
        <w:t xml:space="preserve">This </w:t>
      </w:r>
      <w:r w:rsidR="00C94F85" w:rsidRPr="005B3EC4">
        <w:rPr>
          <w:rFonts w:ascii="Arial" w:hAnsi="Arial" w:cs="Arial"/>
        </w:rPr>
        <w:t xml:space="preserve">helps </w:t>
      </w:r>
      <w:r w:rsidR="00FB3F0F" w:rsidRPr="005B3EC4">
        <w:rPr>
          <w:rFonts w:ascii="Arial" w:hAnsi="Arial" w:cs="Arial"/>
        </w:rPr>
        <w:t>ensur</w:t>
      </w:r>
      <w:r w:rsidRPr="005B3EC4">
        <w:rPr>
          <w:rFonts w:ascii="Arial" w:hAnsi="Arial" w:cs="Arial"/>
        </w:rPr>
        <w:t>e</w:t>
      </w:r>
      <w:r w:rsidR="00FB3F0F" w:rsidRPr="005B3EC4">
        <w:rPr>
          <w:rFonts w:ascii="Arial" w:hAnsi="Arial" w:cs="Arial"/>
        </w:rPr>
        <w:t xml:space="preserve"> the Program (1) </w:t>
      </w:r>
      <w:r w:rsidR="007F7594" w:rsidRPr="005B3EC4">
        <w:rPr>
          <w:rFonts w:ascii="Arial" w:hAnsi="Arial" w:cs="Arial"/>
        </w:rPr>
        <w:t xml:space="preserve">always </w:t>
      </w:r>
      <w:r w:rsidR="00FB3F0F" w:rsidRPr="005B3EC4">
        <w:rPr>
          <w:rFonts w:ascii="Arial" w:hAnsi="Arial" w:cs="Arial"/>
        </w:rPr>
        <w:t>votes the proxies it is entitled to vote; (2) votes after careful consideration of the issues; and (3) always cast</w:t>
      </w:r>
      <w:r w:rsidR="001147CC" w:rsidRPr="005B3EC4">
        <w:rPr>
          <w:rFonts w:ascii="Arial" w:hAnsi="Arial" w:cs="Arial"/>
        </w:rPr>
        <w:t>s</w:t>
      </w:r>
      <w:r w:rsidR="00FB3F0F" w:rsidRPr="005B3EC4">
        <w:rPr>
          <w:rFonts w:ascii="Arial" w:hAnsi="Arial" w:cs="Arial"/>
        </w:rPr>
        <w:t xml:space="preserve"> </w:t>
      </w:r>
      <w:proofErr w:type="gramStart"/>
      <w:r w:rsidR="001147CC" w:rsidRPr="005B3EC4">
        <w:rPr>
          <w:rFonts w:ascii="Arial" w:hAnsi="Arial" w:cs="Arial"/>
        </w:rPr>
        <w:t>votes</w:t>
      </w:r>
      <w:proofErr w:type="gramEnd"/>
      <w:r w:rsidR="001147CC" w:rsidRPr="005B3EC4">
        <w:rPr>
          <w:rFonts w:ascii="Arial" w:hAnsi="Arial" w:cs="Arial"/>
        </w:rPr>
        <w:t xml:space="preserve"> </w:t>
      </w:r>
      <w:r w:rsidR="00FB3F0F" w:rsidRPr="005B3EC4">
        <w:rPr>
          <w:rFonts w:ascii="Arial" w:hAnsi="Arial" w:cs="Arial"/>
        </w:rPr>
        <w:t xml:space="preserve">in the best interest of Program beneficiaries.  </w:t>
      </w:r>
      <w:r w:rsidR="007E08CB" w:rsidRPr="005B3EC4">
        <w:rPr>
          <w:rFonts w:ascii="Arial" w:hAnsi="Arial" w:cs="Arial"/>
        </w:rPr>
        <w:t xml:space="preserve">These guidelines are intended to provide general direction on </w:t>
      </w:r>
      <w:proofErr w:type="gramStart"/>
      <w:r w:rsidR="007E08CB" w:rsidRPr="005B3EC4">
        <w:rPr>
          <w:rFonts w:ascii="Arial" w:hAnsi="Arial" w:cs="Arial"/>
        </w:rPr>
        <w:t>particular issues</w:t>
      </w:r>
      <w:proofErr w:type="gramEnd"/>
      <w:r w:rsidR="007E08CB" w:rsidRPr="005B3EC4">
        <w:rPr>
          <w:rFonts w:ascii="Arial" w:hAnsi="Arial" w:cs="Arial"/>
        </w:rPr>
        <w:t>. They are not meant as a substitute for careful review of ballot proposals.</w:t>
      </w:r>
    </w:p>
    <w:p w14:paraId="747328C1" w14:textId="77777777" w:rsidR="006E6495" w:rsidRPr="005B3EC4" w:rsidRDefault="006E6495" w:rsidP="00100711">
      <w:pPr>
        <w:pStyle w:val="ListParagraph"/>
        <w:numPr>
          <w:ilvl w:val="0"/>
          <w:numId w:val="27"/>
        </w:numPr>
        <w:rPr>
          <w:rFonts w:ascii="Arial" w:hAnsi="Arial" w:cs="Arial"/>
        </w:rPr>
      </w:pPr>
      <w:r w:rsidRPr="005B3EC4">
        <w:rPr>
          <w:rFonts w:ascii="Arial" w:hAnsi="Arial" w:cs="Arial"/>
        </w:rPr>
        <w:t>The Board has delegated the following types of votes to the State Treasurer</w:t>
      </w:r>
      <w:r w:rsidR="00D6539D">
        <w:rPr>
          <w:rFonts w:ascii="Arial" w:hAnsi="Arial" w:cs="Arial"/>
        </w:rPr>
        <w:t>’s Office</w:t>
      </w:r>
      <w:r w:rsidRPr="005B3EC4">
        <w:rPr>
          <w:rFonts w:ascii="Arial" w:hAnsi="Arial" w:cs="Arial"/>
        </w:rPr>
        <w:t>:</w:t>
      </w:r>
    </w:p>
    <w:p w14:paraId="00EF6DF3" w14:textId="77777777" w:rsidR="00D458F3" w:rsidRPr="005B3EC4" w:rsidRDefault="00D458F3" w:rsidP="00D458F3">
      <w:pPr>
        <w:pStyle w:val="ListParagraph"/>
        <w:numPr>
          <w:ilvl w:val="1"/>
          <w:numId w:val="24"/>
        </w:numPr>
        <w:rPr>
          <w:rFonts w:ascii="Arial" w:hAnsi="Arial" w:cs="Arial"/>
        </w:rPr>
      </w:pPr>
      <w:r w:rsidRPr="005B3EC4">
        <w:rPr>
          <w:rFonts w:ascii="Arial" w:hAnsi="Arial" w:cs="Arial"/>
        </w:rPr>
        <w:t>Election of Board</w:t>
      </w:r>
      <w:r w:rsidR="00695BF5" w:rsidRPr="005B3EC4">
        <w:rPr>
          <w:rFonts w:ascii="Arial" w:hAnsi="Arial" w:cs="Arial"/>
        </w:rPr>
        <w:t>(s)</w:t>
      </w:r>
      <w:r w:rsidRPr="005B3EC4">
        <w:rPr>
          <w:rFonts w:ascii="Arial" w:hAnsi="Arial" w:cs="Arial"/>
        </w:rPr>
        <w:t>Trustees</w:t>
      </w:r>
    </w:p>
    <w:p w14:paraId="7C59C43D" w14:textId="77777777" w:rsidR="00D458F3" w:rsidRPr="005B3EC4" w:rsidRDefault="00D458F3" w:rsidP="00D458F3">
      <w:pPr>
        <w:pStyle w:val="ListParagraph"/>
        <w:numPr>
          <w:ilvl w:val="2"/>
          <w:numId w:val="24"/>
        </w:numPr>
        <w:rPr>
          <w:rFonts w:ascii="Arial" w:hAnsi="Arial" w:cs="Arial"/>
        </w:rPr>
      </w:pPr>
      <w:r w:rsidRPr="005B3EC4">
        <w:rPr>
          <w:rFonts w:ascii="Arial" w:hAnsi="Arial" w:cs="Arial"/>
        </w:rPr>
        <w:t>The Board</w:t>
      </w:r>
      <w:r w:rsidR="00695BF5" w:rsidRPr="005B3EC4">
        <w:rPr>
          <w:rFonts w:ascii="Arial" w:hAnsi="Arial" w:cs="Arial"/>
        </w:rPr>
        <w:t>(</w:t>
      </w:r>
      <w:r w:rsidRPr="005B3EC4">
        <w:rPr>
          <w:rFonts w:ascii="Arial" w:hAnsi="Arial" w:cs="Arial"/>
        </w:rPr>
        <w:t>s</w:t>
      </w:r>
      <w:r w:rsidR="00695BF5" w:rsidRPr="005B3EC4">
        <w:rPr>
          <w:rFonts w:ascii="Arial" w:hAnsi="Arial" w:cs="Arial"/>
        </w:rPr>
        <w:t>)</w:t>
      </w:r>
      <w:r w:rsidRPr="005B3EC4">
        <w:rPr>
          <w:rFonts w:ascii="Arial" w:hAnsi="Arial" w:cs="Arial"/>
        </w:rPr>
        <w:t xml:space="preserve"> of Trustees must be an independent force in fund affairs and </w:t>
      </w:r>
      <w:r w:rsidR="00695BF5" w:rsidRPr="005B3EC4">
        <w:rPr>
          <w:rFonts w:ascii="Arial" w:hAnsi="Arial" w:cs="Arial"/>
        </w:rPr>
        <w:t>manage on behalf of shareholders</w:t>
      </w:r>
      <w:r w:rsidRPr="005B3EC4">
        <w:rPr>
          <w:rFonts w:ascii="Arial" w:hAnsi="Arial" w:cs="Arial"/>
        </w:rPr>
        <w:t xml:space="preserve">. </w:t>
      </w:r>
      <w:r w:rsidR="007E08CB" w:rsidRPr="005B3EC4">
        <w:rPr>
          <w:rFonts w:ascii="Arial" w:hAnsi="Arial" w:cs="Arial"/>
        </w:rPr>
        <w:t xml:space="preserve">In 2004, </w:t>
      </w:r>
      <w:r w:rsidRPr="005B3EC4">
        <w:rPr>
          <w:rFonts w:ascii="Arial" w:hAnsi="Arial" w:cs="Arial"/>
        </w:rPr>
        <w:t xml:space="preserve">The Securities and Exchange Commission adopted amendments </w:t>
      </w:r>
      <w:r w:rsidR="007E08CB" w:rsidRPr="005B3EC4">
        <w:rPr>
          <w:rFonts w:ascii="Arial" w:hAnsi="Arial" w:cs="Arial"/>
        </w:rPr>
        <w:t xml:space="preserve">to rules under the Investment Company Act of 1940 </w:t>
      </w:r>
      <w:r w:rsidRPr="005B3EC4">
        <w:rPr>
          <w:rFonts w:ascii="Arial" w:hAnsi="Arial" w:cs="Arial"/>
        </w:rPr>
        <w:t xml:space="preserve">which help to ensure trustees remain independent and make decisions in the best interest of shareholders. Due to this, </w:t>
      </w:r>
      <w:r w:rsidR="00F377CF" w:rsidRPr="005B3EC4">
        <w:rPr>
          <w:rFonts w:ascii="Arial" w:hAnsi="Arial" w:cs="Arial"/>
        </w:rPr>
        <w:t xml:space="preserve">the State Treasurer </w:t>
      </w:r>
      <w:r w:rsidR="00D6539D">
        <w:rPr>
          <w:rFonts w:ascii="Arial" w:hAnsi="Arial" w:cs="Arial"/>
        </w:rPr>
        <w:t xml:space="preserve">and Staff </w:t>
      </w:r>
      <w:r w:rsidR="00F377CF" w:rsidRPr="005B3EC4">
        <w:rPr>
          <w:rFonts w:ascii="Arial" w:hAnsi="Arial" w:cs="Arial"/>
        </w:rPr>
        <w:t>will</w:t>
      </w:r>
      <w:r w:rsidRPr="005B3EC4">
        <w:rPr>
          <w:rFonts w:ascii="Arial" w:hAnsi="Arial" w:cs="Arial"/>
        </w:rPr>
        <w:t xml:space="preserve"> generally vote for trustee nominees recommended by </w:t>
      </w:r>
      <w:r w:rsidR="007E08CB" w:rsidRPr="005B3EC4">
        <w:rPr>
          <w:rFonts w:ascii="Arial" w:hAnsi="Arial" w:cs="Arial"/>
        </w:rPr>
        <w:t xml:space="preserve">the Investment Manager. </w:t>
      </w:r>
      <w:r w:rsidRPr="005B3EC4">
        <w:rPr>
          <w:rFonts w:ascii="Arial" w:hAnsi="Arial" w:cs="Arial"/>
        </w:rPr>
        <w:t xml:space="preserve"> </w:t>
      </w:r>
    </w:p>
    <w:p w14:paraId="1ACA4483" w14:textId="77777777" w:rsidR="00F377CF" w:rsidRPr="005B3EC4" w:rsidRDefault="00F377CF" w:rsidP="00F377CF">
      <w:pPr>
        <w:pStyle w:val="ListParagraph"/>
        <w:numPr>
          <w:ilvl w:val="1"/>
          <w:numId w:val="24"/>
        </w:numPr>
        <w:rPr>
          <w:rFonts w:ascii="Arial" w:hAnsi="Arial" w:cs="Arial"/>
        </w:rPr>
      </w:pPr>
      <w:r w:rsidRPr="005B3EC4">
        <w:rPr>
          <w:rFonts w:ascii="Arial" w:hAnsi="Arial" w:cs="Arial"/>
        </w:rPr>
        <w:t>Increases in Expenses of the Investment Option</w:t>
      </w:r>
    </w:p>
    <w:p w14:paraId="5CB30744" w14:textId="77777777" w:rsidR="00F377CF" w:rsidRPr="005B3EC4" w:rsidRDefault="00F377CF" w:rsidP="00F377CF">
      <w:pPr>
        <w:pStyle w:val="ListParagraph"/>
        <w:numPr>
          <w:ilvl w:val="2"/>
          <w:numId w:val="24"/>
        </w:numPr>
        <w:rPr>
          <w:rFonts w:ascii="Arial" w:hAnsi="Arial" w:cs="Arial"/>
        </w:rPr>
      </w:pPr>
      <w:r w:rsidRPr="005B3EC4">
        <w:rPr>
          <w:rFonts w:ascii="Arial" w:hAnsi="Arial" w:cs="Arial"/>
        </w:rPr>
        <w:t xml:space="preserve">Staff will vote against proposals which will increase investment option expenses. </w:t>
      </w:r>
    </w:p>
    <w:p w14:paraId="5B2AA5F3" w14:textId="77777777" w:rsidR="00F377CF" w:rsidRPr="005B3EC4" w:rsidRDefault="00F377CF" w:rsidP="00F377CF">
      <w:pPr>
        <w:pStyle w:val="ListParagraph"/>
        <w:numPr>
          <w:ilvl w:val="2"/>
          <w:numId w:val="24"/>
        </w:numPr>
        <w:rPr>
          <w:rFonts w:ascii="Arial" w:hAnsi="Arial" w:cs="Arial"/>
        </w:rPr>
      </w:pPr>
      <w:r w:rsidRPr="005B3EC4">
        <w:rPr>
          <w:rFonts w:ascii="Arial" w:hAnsi="Arial" w:cs="Arial"/>
        </w:rPr>
        <w:t>A situation in which staff is supportive of a fee increase will require the item to be submitted to the Board for affirmative action.</w:t>
      </w:r>
    </w:p>
    <w:p w14:paraId="0E2D4AD9" w14:textId="77777777" w:rsidR="00F377CF" w:rsidRPr="005B3EC4" w:rsidRDefault="00F377CF" w:rsidP="00F377CF">
      <w:pPr>
        <w:pStyle w:val="ListParagraph"/>
        <w:numPr>
          <w:ilvl w:val="1"/>
          <w:numId w:val="24"/>
        </w:numPr>
        <w:rPr>
          <w:rFonts w:ascii="Arial" w:hAnsi="Arial" w:cs="Arial"/>
        </w:rPr>
      </w:pPr>
      <w:r w:rsidRPr="005B3EC4">
        <w:rPr>
          <w:rFonts w:ascii="Arial" w:hAnsi="Arial" w:cs="Arial"/>
        </w:rPr>
        <w:t>Distribution Agreements</w:t>
      </w:r>
    </w:p>
    <w:p w14:paraId="7A9D2C10" w14:textId="77777777" w:rsidR="00F377CF" w:rsidRPr="005B3EC4" w:rsidRDefault="00F377CF" w:rsidP="00F377CF">
      <w:pPr>
        <w:pStyle w:val="ListParagraph"/>
        <w:numPr>
          <w:ilvl w:val="2"/>
          <w:numId w:val="24"/>
        </w:numPr>
        <w:rPr>
          <w:rFonts w:ascii="Arial" w:hAnsi="Arial" w:cs="Arial"/>
        </w:rPr>
      </w:pPr>
      <w:r w:rsidRPr="005B3EC4">
        <w:rPr>
          <w:rFonts w:ascii="Arial" w:hAnsi="Arial" w:cs="Arial"/>
        </w:rPr>
        <w:t xml:space="preserve">Staff will vote on distribution agreements on a case-by-case basis. </w:t>
      </w:r>
    </w:p>
    <w:p w14:paraId="7AB05BB8" w14:textId="77777777" w:rsidR="00F377CF" w:rsidRPr="005B3EC4" w:rsidRDefault="00F377CF" w:rsidP="00100711">
      <w:pPr>
        <w:pStyle w:val="ListParagraph"/>
        <w:numPr>
          <w:ilvl w:val="0"/>
          <w:numId w:val="27"/>
        </w:numPr>
        <w:rPr>
          <w:rFonts w:ascii="Arial" w:hAnsi="Arial" w:cs="Arial"/>
        </w:rPr>
      </w:pPr>
      <w:r w:rsidRPr="005B3EC4">
        <w:rPr>
          <w:rFonts w:ascii="Arial" w:hAnsi="Arial" w:cs="Arial"/>
        </w:rPr>
        <w:t>The following types of proxies will be placed on the Board’s next regularly scheduled agenda or in extraordinary cases, may merit a special Board meeting:</w:t>
      </w:r>
    </w:p>
    <w:p w14:paraId="5ABB9010" w14:textId="77777777" w:rsidR="009F2D06" w:rsidRPr="005B3EC4" w:rsidRDefault="009F2D06" w:rsidP="009F2D06">
      <w:pPr>
        <w:pStyle w:val="ListParagraph"/>
        <w:numPr>
          <w:ilvl w:val="1"/>
          <w:numId w:val="27"/>
        </w:numPr>
        <w:rPr>
          <w:rFonts w:ascii="Arial" w:hAnsi="Arial" w:cs="Arial"/>
        </w:rPr>
      </w:pPr>
      <w:r w:rsidRPr="005B3EC4">
        <w:rPr>
          <w:rFonts w:ascii="Arial" w:hAnsi="Arial" w:cs="Arial"/>
        </w:rPr>
        <w:t>Amendments to Investment Options’ Fundamental Policies</w:t>
      </w:r>
      <w:r w:rsidR="0004637E" w:rsidRPr="005B3EC4">
        <w:rPr>
          <w:rStyle w:val="FootnoteReference"/>
          <w:rFonts w:ascii="Arial" w:hAnsi="Arial"/>
        </w:rPr>
        <w:footnoteReference w:id="1"/>
      </w:r>
      <w:r w:rsidRPr="005B3EC4">
        <w:rPr>
          <w:rFonts w:ascii="Arial" w:hAnsi="Arial" w:cs="Arial"/>
        </w:rPr>
        <w:t xml:space="preserve"> </w:t>
      </w:r>
    </w:p>
    <w:p w14:paraId="68929724" w14:textId="77777777" w:rsidR="009F2D06" w:rsidRPr="005B3EC4" w:rsidRDefault="00C94F85" w:rsidP="009F2D06">
      <w:pPr>
        <w:pStyle w:val="ListParagraph"/>
        <w:numPr>
          <w:ilvl w:val="2"/>
          <w:numId w:val="27"/>
        </w:numPr>
        <w:rPr>
          <w:rFonts w:ascii="Arial" w:hAnsi="Arial" w:cs="Arial"/>
        </w:rPr>
      </w:pPr>
      <w:r w:rsidRPr="005B3EC4">
        <w:rPr>
          <w:rFonts w:ascii="Arial" w:hAnsi="Arial" w:cs="Arial"/>
        </w:rPr>
        <w:lastRenderedPageBreak/>
        <w:t>V</w:t>
      </w:r>
      <w:r w:rsidR="009F2D06" w:rsidRPr="005B3EC4">
        <w:rPr>
          <w:rFonts w:ascii="Arial" w:hAnsi="Arial" w:cs="Arial"/>
        </w:rPr>
        <w:t>ote</w:t>
      </w:r>
      <w:r w:rsidRPr="005B3EC4">
        <w:rPr>
          <w:rFonts w:ascii="Arial" w:hAnsi="Arial" w:cs="Arial"/>
        </w:rPr>
        <w:t>s</w:t>
      </w:r>
      <w:r w:rsidR="009F2D06" w:rsidRPr="005B3EC4">
        <w:rPr>
          <w:rFonts w:ascii="Arial" w:hAnsi="Arial" w:cs="Arial"/>
        </w:rPr>
        <w:t xml:space="preserve"> on amendments to funds’ fundamental policies </w:t>
      </w:r>
      <w:r w:rsidRPr="005B3EC4">
        <w:rPr>
          <w:rFonts w:ascii="Arial" w:hAnsi="Arial" w:cs="Arial"/>
        </w:rPr>
        <w:t xml:space="preserve">will be made </w:t>
      </w:r>
      <w:r w:rsidR="009F2D06" w:rsidRPr="005B3EC4">
        <w:rPr>
          <w:rFonts w:ascii="Arial" w:hAnsi="Arial" w:cs="Arial"/>
        </w:rPr>
        <w:t xml:space="preserve">on a case-by-case basis. </w:t>
      </w:r>
    </w:p>
    <w:p w14:paraId="5ABD3E68" w14:textId="77777777" w:rsidR="00D458F3" w:rsidRPr="005B3EC4" w:rsidRDefault="006B6159" w:rsidP="00100711">
      <w:pPr>
        <w:pStyle w:val="ListParagraph"/>
        <w:numPr>
          <w:ilvl w:val="1"/>
          <w:numId w:val="27"/>
        </w:numPr>
        <w:rPr>
          <w:rFonts w:ascii="Arial" w:hAnsi="Arial" w:cs="Arial"/>
        </w:rPr>
      </w:pPr>
      <w:r w:rsidRPr="005B3EC4">
        <w:rPr>
          <w:rFonts w:ascii="Arial" w:hAnsi="Arial" w:cs="Arial"/>
        </w:rPr>
        <w:t xml:space="preserve">Amendments to </w:t>
      </w:r>
      <w:r w:rsidR="00D458F3" w:rsidRPr="005B3EC4">
        <w:rPr>
          <w:rFonts w:ascii="Arial" w:hAnsi="Arial" w:cs="Arial"/>
        </w:rPr>
        <w:t>Fundamental Investment Restrictions</w:t>
      </w:r>
    </w:p>
    <w:p w14:paraId="290FFF10" w14:textId="77777777" w:rsidR="00D458F3" w:rsidRPr="005B3EC4" w:rsidRDefault="00F377CF" w:rsidP="00100711">
      <w:pPr>
        <w:pStyle w:val="ListParagraph"/>
        <w:numPr>
          <w:ilvl w:val="2"/>
          <w:numId w:val="27"/>
        </w:numPr>
        <w:rPr>
          <w:rFonts w:ascii="Arial" w:hAnsi="Arial" w:cs="Arial"/>
        </w:rPr>
      </w:pPr>
      <w:r w:rsidRPr="005B3EC4">
        <w:rPr>
          <w:rFonts w:ascii="Arial" w:hAnsi="Arial" w:cs="Arial"/>
        </w:rPr>
        <w:t>V</w:t>
      </w:r>
      <w:r w:rsidR="007E508B" w:rsidRPr="005B3EC4">
        <w:rPr>
          <w:rFonts w:ascii="Arial" w:hAnsi="Arial" w:cs="Arial"/>
        </w:rPr>
        <w:t>ote</w:t>
      </w:r>
      <w:r w:rsidRPr="005B3EC4">
        <w:rPr>
          <w:rFonts w:ascii="Arial" w:hAnsi="Arial" w:cs="Arial"/>
        </w:rPr>
        <w:t>s</w:t>
      </w:r>
      <w:r w:rsidR="007E508B" w:rsidRPr="005B3EC4">
        <w:rPr>
          <w:rFonts w:ascii="Arial" w:hAnsi="Arial" w:cs="Arial"/>
        </w:rPr>
        <w:t xml:space="preserve"> on amendments to </w:t>
      </w:r>
      <w:r w:rsidR="00D458F3" w:rsidRPr="005B3EC4">
        <w:rPr>
          <w:rFonts w:ascii="Arial" w:hAnsi="Arial" w:cs="Arial"/>
        </w:rPr>
        <w:t xml:space="preserve">fundamental investment restrictions </w:t>
      </w:r>
      <w:r w:rsidRPr="005B3EC4">
        <w:rPr>
          <w:rFonts w:ascii="Arial" w:hAnsi="Arial" w:cs="Arial"/>
        </w:rPr>
        <w:t xml:space="preserve">will be made </w:t>
      </w:r>
      <w:r w:rsidR="00D458F3" w:rsidRPr="005B3EC4">
        <w:rPr>
          <w:rFonts w:ascii="Arial" w:hAnsi="Arial" w:cs="Arial"/>
        </w:rPr>
        <w:t xml:space="preserve">on a case-by-case basis. </w:t>
      </w:r>
    </w:p>
    <w:p w14:paraId="65B8D623" w14:textId="77777777" w:rsidR="00D458F3" w:rsidRPr="005B3EC4" w:rsidRDefault="00D458F3" w:rsidP="00100711">
      <w:pPr>
        <w:pStyle w:val="ListParagraph"/>
        <w:numPr>
          <w:ilvl w:val="1"/>
          <w:numId w:val="27"/>
        </w:numPr>
        <w:rPr>
          <w:rFonts w:ascii="Arial" w:hAnsi="Arial" w:cs="Arial"/>
        </w:rPr>
      </w:pPr>
      <w:r w:rsidRPr="005B3EC4">
        <w:rPr>
          <w:rFonts w:ascii="Arial" w:hAnsi="Arial" w:cs="Arial"/>
        </w:rPr>
        <w:t>Social and Environmental Issues</w:t>
      </w:r>
    </w:p>
    <w:p w14:paraId="7EFBE7EF" w14:textId="77777777" w:rsidR="00D458F3" w:rsidRPr="005B3EC4" w:rsidRDefault="00F377CF" w:rsidP="00100711">
      <w:pPr>
        <w:pStyle w:val="ListParagraph"/>
        <w:numPr>
          <w:ilvl w:val="2"/>
          <w:numId w:val="27"/>
        </w:numPr>
        <w:rPr>
          <w:rFonts w:ascii="Arial" w:hAnsi="Arial" w:cs="Arial"/>
        </w:rPr>
      </w:pPr>
      <w:r w:rsidRPr="005B3EC4">
        <w:rPr>
          <w:rFonts w:ascii="Arial" w:hAnsi="Arial" w:cs="Arial"/>
        </w:rPr>
        <w:t>V</w:t>
      </w:r>
      <w:r w:rsidR="00D458F3" w:rsidRPr="005B3EC4">
        <w:rPr>
          <w:rFonts w:ascii="Arial" w:hAnsi="Arial" w:cs="Arial"/>
        </w:rPr>
        <w:t>ote</w:t>
      </w:r>
      <w:r w:rsidRPr="005B3EC4">
        <w:rPr>
          <w:rFonts w:ascii="Arial" w:hAnsi="Arial" w:cs="Arial"/>
        </w:rPr>
        <w:t>s</w:t>
      </w:r>
      <w:r w:rsidR="00D458F3" w:rsidRPr="005B3EC4">
        <w:rPr>
          <w:rFonts w:ascii="Arial" w:hAnsi="Arial" w:cs="Arial"/>
        </w:rPr>
        <w:t xml:space="preserve"> on social and environmental issues</w:t>
      </w:r>
      <w:r w:rsidRPr="005B3EC4">
        <w:rPr>
          <w:rFonts w:ascii="Arial" w:hAnsi="Arial" w:cs="Arial"/>
        </w:rPr>
        <w:t xml:space="preserve"> will be made</w:t>
      </w:r>
      <w:r w:rsidR="00D458F3" w:rsidRPr="005B3EC4">
        <w:rPr>
          <w:rFonts w:ascii="Arial" w:hAnsi="Arial" w:cs="Arial"/>
        </w:rPr>
        <w:t xml:space="preserve"> on a case-by-case basis. </w:t>
      </w:r>
    </w:p>
    <w:p w14:paraId="20FDB942" w14:textId="77777777" w:rsidR="00D458F3" w:rsidRPr="005B3EC4" w:rsidRDefault="00D458F3" w:rsidP="00100711">
      <w:pPr>
        <w:pStyle w:val="ListParagraph"/>
        <w:keepNext/>
        <w:keepLines/>
        <w:numPr>
          <w:ilvl w:val="0"/>
          <w:numId w:val="27"/>
        </w:numPr>
        <w:rPr>
          <w:rFonts w:ascii="Arial" w:hAnsi="Arial" w:cs="Arial"/>
        </w:rPr>
      </w:pPr>
      <w:r w:rsidRPr="005B3EC4">
        <w:rPr>
          <w:rFonts w:ascii="Arial" w:hAnsi="Arial" w:cs="Arial"/>
        </w:rPr>
        <w:t>Other</w:t>
      </w:r>
      <w:r w:rsidR="00595AF6" w:rsidRPr="005B3EC4">
        <w:rPr>
          <w:rFonts w:ascii="Arial" w:hAnsi="Arial" w:cs="Arial"/>
        </w:rPr>
        <w:t xml:space="preserve"> Items</w:t>
      </w:r>
    </w:p>
    <w:p w14:paraId="40B8CF26" w14:textId="77777777" w:rsidR="00D458F3" w:rsidRPr="005B3EC4" w:rsidRDefault="00D458F3" w:rsidP="00100711">
      <w:pPr>
        <w:pStyle w:val="ListParagraph"/>
        <w:keepNext/>
        <w:keepLines/>
        <w:numPr>
          <w:ilvl w:val="1"/>
          <w:numId w:val="27"/>
        </w:numPr>
        <w:rPr>
          <w:rFonts w:ascii="Arial" w:hAnsi="Arial" w:cs="Arial"/>
        </w:rPr>
      </w:pPr>
      <w:r w:rsidRPr="005B3EC4">
        <w:rPr>
          <w:rFonts w:ascii="Arial" w:hAnsi="Arial" w:cs="Arial"/>
        </w:rPr>
        <w:t xml:space="preserve">On </w:t>
      </w:r>
      <w:r w:rsidR="00595AF6" w:rsidRPr="005B3EC4">
        <w:rPr>
          <w:rFonts w:ascii="Arial" w:hAnsi="Arial" w:cs="Arial"/>
        </w:rPr>
        <w:t xml:space="preserve">other items that are deemed </w:t>
      </w:r>
      <w:r w:rsidRPr="005B3EC4">
        <w:rPr>
          <w:rFonts w:ascii="Arial" w:hAnsi="Arial" w:cs="Arial"/>
        </w:rPr>
        <w:t xml:space="preserve">routine </w:t>
      </w:r>
      <w:r w:rsidR="00595AF6" w:rsidRPr="005B3EC4">
        <w:rPr>
          <w:rFonts w:ascii="Arial" w:hAnsi="Arial" w:cs="Arial"/>
        </w:rPr>
        <w:t xml:space="preserve">by staff </w:t>
      </w:r>
      <w:r w:rsidRPr="005B3EC4">
        <w:rPr>
          <w:rFonts w:ascii="Arial" w:hAnsi="Arial" w:cs="Arial"/>
        </w:rPr>
        <w:t xml:space="preserve">(such as those which do not change the </w:t>
      </w:r>
      <w:r w:rsidR="007E08CB" w:rsidRPr="005B3EC4">
        <w:rPr>
          <w:rFonts w:ascii="Arial" w:hAnsi="Arial" w:cs="Arial"/>
        </w:rPr>
        <w:t>fundamentals of the fund</w:t>
      </w:r>
      <w:r w:rsidRPr="005B3EC4">
        <w:rPr>
          <w:rFonts w:ascii="Arial" w:hAnsi="Arial" w:cs="Arial"/>
        </w:rPr>
        <w:t xml:space="preserve">), </w:t>
      </w:r>
      <w:r w:rsidR="00595AF6" w:rsidRPr="005B3EC4">
        <w:rPr>
          <w:rFonts w:ascii="Arial" w:hAnsi="Arial" w:cs="Arial"/>
        </w:rPr>
        <w:t xml:space="preserve">staff </w:t>
      </w:r>
      <w:r w:rsidRPr="005B3EC4">
        <w:rPr>
          <w:rFonts w:ascii="Arial" w:hAnsi="Arial" w:cs="Arial"/>
        </w:rPr>
        <w:t>will generally vote in the manner recommended by</w:t>
      </w:r>
      <w:r w:rsidR="007E08CB" w:rsidRPr="005B3EC4">
        <w:rPr>
          <w:rFonts w:ascii="Arial" w:hAnsi="Arial" w:cs="Arial"/>
        </w:rPr>
        <w:t xml:space="preserve"> the Investment Manager</w:t>
      </w:r>
      <w:r w:rsidRPr="005B3EC4">
        <w:rPr>
          <w:rFonts w:ascii="Arial" w:hAnsi="Arial" w:cs="Arial"/>
        </w:rPr>
        <w:t xml:space="preserve">. </w:t>
      </w:r>
    </w:p>
    <w:p w14:paraId="0CEFCB29" w14:textId="77777777" w:rsidR="009F2D06" w:rsidRPr="005B3EC4" w:rsidRDefault="009F2D06" w:rsidP="00100711">
      <w:pPr>
        <w:pStyle w:val="ListParagraph"/>
        <w:numPr>
          <w:ilvl w:val="1"/>
          <w:numId w:val="27"/>
        </w:numPr>
        <w:spacing w:after="0" w:line="240" w:lineRule="auto"/>
        <w:contextualSpacing w:val="0"/>
        <w:rPr>
          <w:rFonts w:ascii="Arial" w:hAnsi="Arial" w:cs="Arial"/>
        </w:rPr>
      </w:pPr>
      <w:r w:rsidRPr="005B3EC4">
        <w:rPr>
          <w:rFonts w:ascii="Arial" w:hAnsi="Arial" w:cs="Arial"/>
        </w:rPr>
        <w:t>On other items that are deemed non-routine by staff, proxy votes will be placed on the Board’s next regularly scheduled agenda or in extraordinary cases, may merit a special Board meeting.</w:t>
      </w:r>
    </w:p>
    <w:p w14:paraId="66519C04" w14:textId="77777777" w:rsidR="00014051" w:rsidRPr="005B3EC4" w:rsidRDefault="00014051" w:rsidP="00100711">
      <w:pPr>
        <w:spacing w:after="0" w:line="240" w:lineRule="auto"/>
        <w:ind w:left="360"/>
        <w:rPr>
          <w:rFonts w:ascii="Arial" w:hAnsi="Arial" w:cs="Arial"/>
        </w:rPr>
      </w:pPr>
    </w:p>
    <w:p w14:paraId="63DB212A" w14:textId="459A3A0E" w:rsidR="00D458F3" w:rsidRPr="005B3EC4" w:rsidRDefault="00014051" w:rsidP="00100711">
      <w:pPr>
        <w:spacing w:after="0" w:line="240" w:lineRule="auto"/>
        <w:rPr>
          <w:rFonts w:ascii="Arial" w:hAnsi="Arial" w:cs="Arial"/>
        </w:rPr>
      </w:pPr>
      <w:r w:rsidRPr="005B3EC4">
        <w:rPr>
          <w:rFonts w:ascii="Arial" w:hAnsi="Arial" w:cs="Arial"/>
        </w:rPr>
        <w:t xml:space="preserve">These guidelines are intended to provide general direction on </w:t>
      </w:r>
      <w:proofErr w:type="gramStart"/>
      <w:r w:rsidRPr="005B3EC4">
        <w:rPr>
          <w:rFonts w:ascii="Arial" w:hAnsi="Arial" w:cs="Arial"/>
        </w:rPr>
        <w:t>particular issues</w:t>
      </w:r>
      <w:proofErr w:type="gramEnd"/>
      <w:r w:rsidRPr="005B3EC4">
        <w:rPr>
          <w:rFonts w:ascii="Arial" w:hAnsi="Arial" w:cs="Arial"/>
        </w:rPr>
        <w:t xml:space="preserve">. </w:t>
      </w:r>
      <w:r w:rsidR="00166467" w:rsidRPr="005B3EC4">
        <w:rPr>
          <w:rFonts w:ascii="Arial" w:hAnsi="Arial" w:cs="Arial"/>
        </w:rPr>
        <w:t xml:space="preserve">Staff will provide the </w:t>
      </w:r>
      <w:r w:rsidRPr="005B3EC4">
        <w:rPr>
          <w:rFonts w:ascii="Arial" w:hAnsi="Arial" w:cs="Arial"/>
        </w:rPr>
        <w:t xml:space="preserve">Board </w:t>
      </w:r>
      <w:r w:rsidR="00166467" w:rsidRPr="005B3EC4">
        <w:rPr>
          <w:rFonts w:ascii="Arial" w:hAnsi="Arial" w:cs="Arial"/>
        </w:rPr>
        <w:t xml:space="preserve">with a report of any missed votes </w:t>
      </w:r>
      <w:r w:rsidRPr="005B3EC4">
        <w:rPr>
          <w:rFonts w:ascii="Arial" w:hAnsi="Arial" w:cs="Arial"/>
        </w:rPr>
        <w:t xml:space="preserve">at </w:t>
      </w:r>
      <w:r w:rsidR="00C94F85" w:rsidRPr="005B3EC4">
        <w:rPr>
          <w:rFonts w:ascii="Arial" w:hAnsi="Arial" w:cs="Arial"/>
        </w:rPr>
        <w:t xml:space="preserve">the </w:t>
      </w:r>
      <w:r w:rsidRPr="005B3EC4">
        <w:rPr>
          <w:rFonts w:ascii="Arial" w:hAnsi="Arial" w:cs="Arial"/>
        </w:rPr>
        <w:t xml:space="preserve">next regularly scheduled Board meeting </w:t>
      </w:r>
      <w:r w:rsidR="00166467" w:rsidRPr="005B3EC4">
        <w:rPr>
          <w:rFonts w:ascii="Arial" w:hAnsi="Arial" w:cs="Arial"/>
        </w:rPr>
        <w:t xml:space="preserve">with an analysis of the reason(s). </w:t>
      </w:r>
    </w:p>
    <w:p w14:paraId="68942EAF" w14:textId="77777777" w:rsidR="00466A4C" w:rsidRPr="005B3EC4" w:rsidRDefault="00466A4C" w:rsidP="00100711">
      <w:pPr>
        <w:spacing w:after="0" w:line="240" w:lineRule="auto"/>
        <w:rPr>
          <w:rFonts w:ascii="Arial" w:hAnsi="Arial" w:cs="Arial"/>
        </w:rPr>
      </w:pPr>
    </w:p>
    <w:p w14:paraId="17CFD508" w14:textId="77777777" w:rsidR="00466A4C" w:rsidRPr="005B3EC4" w:rsidRDefault="00466A4C" w:rsidP="00100711">
      <w:pPr>
        <w:spacing w:after="0" w:line="240" w:lineRule="auto"/>
        <w:rPr>
          <w:rFonts w:ascii="Arial" w:hAnsi="Arial" w:cs="Arial"/>
          <w:b/>
          <w:sz w:val="24"/>
        </w:rPr>
      </w:pPr>
      <w:r w:rsidRPr="005B3EC4">
        <w:rPr>
          <w:rFonts w:ascii="Arial" w:hAnsi="Arial" w:cs="Arial"/>
        </w:rPr>
        <w:t xml:space="preserve">The above guidelines apply to proxy votes for underlying mutual funds or other types of investment options, but do not apply to proxy votes for companies for which these funds own shares or debt of.  </w:t>
      </w:r>
    </w:p>
    <w:p w14:paraId="1B2C4523" w14:textId="77777777" w:rsidR="00F830FE" w:rsidRPr="005B3EC4" w:rsidRDefault="00F830FE" w:rsidP="00B06A49">
      <w:pPr>
        <w:spacing w:after="0" w:line="240" w:lineRule="auto"/>
        <w:jc w:val="both"/>
        <w:rPr>
          <w:rFonts w:ascii="Arial" w:hAnsi="Arial" w:cs="Arial"/>
          <w:b/>
          <w:sz w:val="24"/>
        </w:rPr>
      </w:pPr>
    </w:p>
    <w:p w14:paraId="0C651028" w14:textId="77777777" w:rsidR="003541C1" w:rsidRPr="00973BF0" w:rsidRDefault="00B91F57" w:rsidP="00B06A49">
      <w:pPr>
        <w:spacing w:after="0" w:line="240" w:lineRule="auto"/>
        <w:jc w:val="both"/>
        <w:rPr>
          <w:rFonts w:ascii="Arial" w:hAnsi="Arial" w:cs="Arial"/>
          <w:b/>
          <w:sz w:val="24"/>
        </w:rPr>
      </w:pPr>
      <w:r w:rsidRPr="005B3EC4">
        <w:rPr>
          <w:rFonts w:ascii="Arial" w:hAnsi="Arial" w:cs="Arial"/>
          <w:b/>
          <w:sz w:val="24"/>
        </w:rPr>
        <w:t>J</w:t>
      </w:r>
      <w:r w:rsidR="003541C1" w:rsidRPr="005B3EC4">
        <w:rPr>
          <w:rFonts w:ascii="Arial" w:hAnsi="Arial" w:cs="Arial"/>
          <w:b/>
          <w:sz w:val="24"/>
        </w:rPr>
        <w:t>.</w:t>
      </w:r>
      <w:r w:rsidR="003541C1" w:rsidRPr="002569E3">
        <w:rPr>
          <w:rFonts w:ascii="Arial" w:hAnsi="Arial" w:cs="Arial"/>
          <w:b/>
          <w:color w:val="FF0000"/>
          <w:sz w:val="24"/>
        </w:rPr>
        <w:t xml:space="preserve"> </w:t>
      </w:r>
      <w:r w:rsidR="003541C1" w:rsidRPr="00973BF0">
        <w:rPr>
          <w:rFonts w:ascii="Arial" w:hAnsi="Arial" w:cs="Arial"/>
          <w:b/>
          <w:sz w:val="24"/>
        </w:rPr>
        <w:t>ADOPTION AND REVIEW OF POLICY</w:t>
      </w:r>
    </w:p>
    <w:p w14:paraId="1C298A1A" w14:textId="77777777" w:rsidR="003541C1" w:rsidRPr="00047082" w:rsidRDefault="003541C1" w:rsidP="00B06A49">
      <w:pPr>
        <w:spacing w:after="0" w:line="240" w:lineRule="auto"/>
        <w:jc w:val="both"/>
        <w:rPr>
          <w:rFonts w:ascii="Arial" w:hAnsi="Arial" w:cs="Arial"/>
        </w:rPr>
      </w:pPr>
    </w:p>
    <w:p w14:paraId="00A3CA6F" w14:textId="77777777" w:rsidR="003541C1" w:rsidRPr="00047082" w:rsidRDefault="003541C1" w:rsidP="00B06A49">
      <w:pPr>
        <w:spacing w:after="0" w:line="240" w:lineRule="auto"/>
        <w:jc w:val="both"/>
        <w:rPr>
          <w:rFonts w:ascii="Arial" w:hAnsi="Arial" w:cs="Arial"/>
        </w:rPr>
      </w:pPr>
      <w:r w:rsidRPr="00047082">
        <w:rPr>
          <w:rFonts w:ascii="Arial" w:hAnsi="Arial" w:cs="Arial"/>
        </w:rPr>
        <w:t xml:space="preserve">The Board will review this Policy at least once every two years. Changes can be made at any time to this Policy to the extent such changes would be in the best interest of the Account Owners and beneficiaries; </w:t>
      </w:r>
      <w:proofErr w:type="gramStart"/>
      <w:r w:rsidRPr="00047082">
        <w:rPr>
          <w:rFonts w:ascii="Arial" w:hAnsi="Arial" w:cs="Arial"/>
        </w:rPr>
        <w:t>however</w:t>
      </w:r>
      <w:proofErr w:type="gramEnd"/>
      <w:r w:rsidRPr="00047082">
        <w:rPr>
          <w:rFonts w:ascii="Arial" w:hAnsi="Arial" w:cs="Arial"/>
        </w:rPr>
        <w:t xml:space="preserve"> changes are expected to be infrequent, as they will reflect long-term considerations, rather than short-term changes in the financial markets. The State Treasurer's Office will communicate any proposed modifications in writing on a timely basis to interested parties, including the Program Administrator and Investment Managers, who shall have a reasonable amount of time to respond to such proposals.</w:t>
      </w:r>
    </w:p>
    <w:p w14:paraId="2699C6A3" w14:textId="77777777" w:rsidR="003541C1" w:rsidRPr="00047082" w:rsidRDefault="003541C1" w:rsidP="00B06A49">
      <w:pPr>
        <w:spacing w:after="0" w:line="240" w:lineRule="auto"/>
        <w:jc w:val="both"/>
        <w:rPr>
          <w:rFonts w:ascii="Arial" w:hAnsi="Arial" w:cs="Arial"/>
        </w:rPr>
      </w:pPr>
    </w:p>
    <w:p w14:paraId="74662B89" w14:textId="2AF53DFC" w:rsidR="003541C1" w:rsidRPr="00047082" w:rsidRDefault="003541C1" w:rsidP="009B1972">
      <w:pPr>
        <w:spacing w:after="0" w:line="240" w:lineRule="auto"/>
        <w:jc w:val="both"/>
        <w:rPr>
          <w:rFonts w:ascii="Arial" w:hAnsi="Arial" w:cs="Arial"/>
        </w:rPr>
      </w:pPr>
      <w:r w:rsidRPr="00047082">
        <w:rPr>
          <w:rFonts w:ascii="Arial" w:hAnsi="Arial" w:cs="Arial"/>
        </w:rPr>
        <w:t xml:space="preserve">Adopted this </w:t>
      </w:r>
      <w:r w:rsidR="00EA0D94">
        <w:rPr>
          <w:rFonts w:ascii="Arial" w:hAnsi="Arial" w:cs="Arial"/>
        </w:rPr>
        <w:t>21st</w:t>
      </w:r>
      <w:r w:rsidR="00EA0D94" w:rsidRPr="00047082">
        <w:rPr>
          <w:rFonts w:ascii="Arial" w:hAnsi="Arial" w:cs="Arial"/>
        </w:rPr>
        <w:t xml:space="preserve"> </w:t>
      </w:r>
      <w:r w:rsidRPr="00047082">
        <w:rPr>
          <w:rFonts w:ascii="Arial" w:hAnsi="Arial" w:cs="Arial"/>
        </w:rPr>
        <w:t xml:space="preserve">day of </w:t>
      </w:r>
      <w:proofErr w:type="gramStart"/>
      <w:r w:rsidR="00EA0D94">
        <w:rPr>
          <w:rFonts w:ascii="Arial" w:hAnsi="Arial" w:cs="Arial"/>
        </w:rPr>
        <w:t>Septembe</w:t>
      </w:r>
      <w:r w:rsidR="00760BC3">
        <w:rPr>
          <w:rFonts w:ascii="Arial" w:hAnsi="Arial" w:cs="Arial"/>
        </w:rPr>
        <w:t>r</w:t>
      </w:r>
      <w:r w:rsidR="00866E7B">
        <w:rPr>
          <w:rFonts w:ascii="Arial" w:hAnsi="Arial" w:cs="Arial"/>
        </w:rPr>
        <w:t>,</w:t>
      </w:r>
      <w:proofErr w:type="gramEnd"/>
      <w:r w:rsidR="00866E7B">
        <w:rPr>
          <w:rFonts w:ascii="Arial" w:hAnsi="Arial" w:cs="Arial"/>
        </w:rPr>
        <w:t xml:space="preserve"> 20</w:t>
      </w:r>
      <w:r w:rsidR="00EA0D94">
        <w:rPr>
          <w:rFonts w:ascii="Arial" w:hAnsi="Arial" w:cs="Arial"/>
        </w:rPr>
        <w:t>23</w:t>
      </w:r>
    </w:p>
    <w:p w14:paraId="0EA127B0" w14:textId="77777777" w:rsidR="003541C1" w:rsidRPr="00047082" w:rsidRDefault="003541C1" w:rsidP="009B1972">
      <w:pPr>
        <w:spacing w:after="0" w:line="240" w:lineRule="auto"/>
        <w:jc w:val="both"/>
        <w:rPr>
          <w:rFonts w:ascii="Arial" w:hAnsi="Arial" w:cs="Arial"/>
        </w:rPr>
      </w:pPr>
    </w:p>
    <w:p w14:paraId="577C3F03" w14:textId="77777777" w:rsidR="003541C1" w:rsidRPr="00047082" w:rsidRDefault="003541C1" w:rsidP="009B1972">
      <w:pPr>
        <w:spacing w:after="0" w:line="240" w:lineRule="auto"/>
        <w:jc w:val="both"/>
        <w:rPr>
          <w:rFonts w:ascii="Arial" w:hAnsi="Arial" w:cs="Arial"/>
        </w:rPr>
      </w:pPr>
      <w:r w:rsidRPr="00047082">
        <w:rPr>
          <w:rFonts w:ascii="Arial" w:hAnsi="Arial" w:cs="Arial"/>
        </w:rPr>
        <w:t>BOARD OF TRUSTEES, COLLEGE SAVINGS PLANS OF NEVADA</w:t>
      </w:r>
    </w:p>
    <w:p w14:paraId="548A3925" w14:textId="77777777" w:rsidR="003541C1" w:rsidRPr="00047082" w:rsidRDefault="003541C1" w:rsidP="009B1972">
      <w:pPr>
        <w:spacing w:after="0" w:line="240" w:lineRule="auto"/>
        <w:jc w:val="both"/>
        <w:rPr>
          <w:rFonts w:ascii="Arial" w:hAnsi="Arial" w:cs="Arial"/>
        </w:rPr>
      </w:pPr>
    </w:p>
    <w:p w14:paraId="55BF1F3A" w14:textId="77777777" w:rsidR="003541C1" w:rsidRPr="00047082" w:rsidRDefault="003541C1" w:rsidP="00EF5EEA">
      <w:pPr>
        <w:spacing w:after="0" w:line="240" w:lineRule="auto"/>
        <w:jc w:val="both"/>
        <w:rPr>
          <w:rFonts w:ascii="Arial" w:hAnsi="Arial" w:cs="Arial"/>
        </w:rPr>
      </w:pPr>
    </w:p>
    <w:p w14:paraId="201DC54B" w14:textId="77777777" w:rsidR="00E00D22" w:rsidRDefault="00E00D22" w:rsidP="00EF5EEA">
      <w:pPr>
        <w:spacing w:after="0" w:line="240" w:lineRule="auto"/>
        <w:jc w:val="both"/>
        <w:rPr>
          <w:rFonts w:ascii="Arial" w:hAnsi="Arial" w:cs="Arial"/>
          <w:u w:val="single"/>
        </w:rPr>
      </w:pPr>
    </w:p>
    <w:p w14:paraId="3126A431" w14:textId="77777777" w:rsidR="00E00D22" w:rsidRDefault="00E00D22" w:rsidP="00EF5EEA">
      <w:pPr>
        <w:spacing w:after="0" w:line="240" w:lineRule="auto"/>
        <w:jc w:val="both"/>
        <w:rPr>
          <w:rFonts w:ascii="Arial" w:hAnsi="Arial" w:cs="Arial"/>
          <w:u w:val="single"/>
        </w:rPr>
      </w:pPr>
    </w:p>
    <w:p w14:paraId="3275AC64" w14:textId="77777777" w:rsidR="007868C5" w:rsidRPr="007868C5" w:rsidRDefault="007868C5" w:rsidP="00EF5EEA">
      <w:pPr>
        <w:spacing w:after="0" w:line="240" w:lineRule="auto"/>
        <w:jc w:val="both"/>
        <w:rPr>
          <w:rFonts w:ascii="Arial" w:hAnsi="Arial" w:cs="Arial"/>
          <w:u w:val="single"/>
        </w:rPr>
      </w:pPr>
      <w:r>
        <w:rPr>
          <w:rFonts w:ascii="Arial" w:hAnsi="Arial" w:cs="Arial"/>
          <w:u w:val="single"/>
        </w:rPr>
        <w:t>________________________________________________</w:t>
      </w:r>
    </w:p>
    <w:p w14:paraId="65E1697C" w14:textId="167BB5C9" w:rsidR="003541C1" w:rsidRDefault="00EA0D94">
      <w:pPr>
        <w:rPr>
          <w:rFonts w:ascii="Arial" w:hAnsi="Arial" w:cs="Arial"/>
        </w:rPr>
      </w:pPr>
      <w:r>
        <w:rPr>
          <w:rFonts w:ascii="Arial" w:hAnsi="Arial" w:cs="Arial"/>
        </w:rPr>
        <w:t>Treasurer Zach Conine, Chair</w:t>
      </w:r>
    </w:p>
    <w:sectPr w:rsidR="003541C1" w:rsidSect="002569E3">
      <w:footerReference w:type="default" r:id="rId8"/>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AB541" w14:textId="77777777" w:rsidR="005B22DC" w:rsidRDefault="005B22DC" w:rsidP="00E379C9">
      <w:pPr>
        <w:spacing w:after="0" w:line="240" w:lineRule="auto"/>
      </w:pPr>
      <w:r>
        <w:separator/>
      </w:r>
    </w:p>
  </w:endnote>
  <w:endnote w:type="continuationSeparator" w:id="0">
    <w:p w14:paraId="1A032696" w14:textId="77777777" w:rsidR="005B22DC" w:rsidRDefault="005B22DC" w:rsidP="00E37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250620"/>
      <w:docPartObj>
        <w:docPartGallery w:val="Page Numbers (Bottom of Page)"/>
        <w:docPartUnique/>
      </w:docPartObj>
    </w:sdtPr>
    <w:sdtEndPr>
      <w:rPr>
        <w:noProof/>
      </w:rPr>
    </w:sdtEndPr>
    <w:sdtContent>
      <w:p w14:paraId="2818BD39" w14:textId="77777777" w:rsidR="002569E3" w:rsidRDefault="002569E3">
        <w:pPr>
          <w:pStyle w:val="Footer"/>
        </w:pPr>
        <w:r>
          <w:t xml:space="preserve">Page | </w:t>
        </w:r>
        <w:r>
          <w:fldChar w:fldCharType="begin"/>
        </w:r>
        <w:r>
          <w:instrText xml:space="preserve"> PAGE   \* MERGEFORMAT </w:instrText>
        </w:r>
        <w:r>
          <w:fldChar w:fldCharType="separate"/>
        </w:r>
        <w:r w:rsidR="00711C97">
          <w:rPr>
            <w:noProof/>
          </w:rPr>
          <w:t>8</w:t>
        </w:r>
        <w:r>
          <w:rPr>
            <w:noProof/>
          </w:rPr>
          <w:fldChar w:fldCharType="end"/>
        </w:r>
      </w:p>
    </w:sdtContent>
  </w:sdt>
  <w:p w14:paraId="581FEE26" w14:textId="77777777" w:rsidR="002569E3" w:rsidRDefault="0025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C5E7" w14:textId="77777777" w:rsidR="005B22DC" w:rsidRDefault="005B22DC" w:rsidP="00E379C9">
      <w:pPr>
        <w:spacing w:after="0" w:line="240" w:lineRule="auto"/>
      </w:pPr>
      <w:r>
        <w:separator/>
      </w:r>
    </w:p>
  </w:footnote>
  <w:footnote w:type="continuationSeparator" w:id="0">
    <w:p w14:paraId="2D03C5D5" w14:textId="77777777" w:rsidR="005B22DC" w:rsidRDefault="005B22DC" w:rsidP="00E379C9">
      <w:pPr>
        <w:spacing w:after="0" w:line="240" w:lineRule="auto"/>
      </w:pPr>
      <w:r>
        <w:continuationSeparator/>
      </w:r>
    </w:p>
  </w:footnote>
  <w:footnote w:id="1">
    <w:p w14:paraId="6DDF9A5F" w14:textId="77777777" w:rsidR="0004637E" w:rsidRPr="005B3EC4" w:rsidRDefault="0004637E" w:rsidP="0004637E">
      <w:pPr>
        <w:rPr>
          <w:sz w:val="18"/>
          <w:szCs w:val="18"/>
        </w:rPr>
      </w:pPr>
      <w:r w:rsidRPr="005B3EC4">
        <w:rPr>
          <w:rStyle w:val="FootnoteReference"/>
          <w:sz w:val="18"/>
          <w:szCs w:val="18"/>
        </w:rPr>
        <w:footnoteRef/>
      </w:r>
      <w:r w:rsidRPr="005B3EC4">
        <w:rPr>
          <w:sz w:val="18"/>
          <w:szCs w:val="18"/>
        </w:rPr>
        <w:t xml:space="preserve"> The 1940 Investment Act requires each fund adopt fundamental policies with respect to certain activities, and effectively provides that such policies may not be change</w:t>
      </w:r>
      <w:r w:rsidR="008D4EA3" w:rsidRPr="005B3EC4">
        <w:rPr>
          <w:sz w:val="18"/>
          <w:szCs w:val="18"/>
        </w:rPr>
        <w:t>d</w:t>
      </w:r>
      <w:r w:rsidRPr="005B3EC4">
        <w:rPr>
          <w:sz w:val="18"/>
          <w:szCs w:val="18"/>
        </w:rPr>
        <w:t xml:space="preserve"> except by a majority of shareholder votes. These activities include</w:t>
      </w:r>
      <w:r w:rsidR="00177BBF" w:rsidRPr="005B3EC4">
        <w:rPr>
          <w:sz w:val="18"/>
          <w:szCs w:val="18"/>
        </w:rPr>
        <w:t>,</w:t>
      </w:r>
      <w:r w:rsidRPr="005B3EC4">
        <w:rPr>
          <w:sz w:val="18"/>
          <w:szCs w:val="18"/>
        </w:rPr>
        <w:t xml:space="preserve"> but are not limited to</w:t>
      </w:r>
      <w:r w:rsidR="00177BBF" w:rsidRPr="005B3EC4">
        <w:rPr>
          <w:sz w:val="18"/>
          <w:szCs w:val="18"/>
        </w:rPr>
        <w:t>,</w:t>
      </w:r>
      <w:r w:rsidRPr="005B3EC4">
        <w:rPr>
          <w:sz w:val="18"/>
          <w:szCs w:val="18"/>
        </w:rPr>
        <w:t xml:space="preserve"> underwriting securities issued by other persons, </w:t>
      </w:r>
      <w:proofErr w:type="gramStart"/>
      <w:r w:rsidRPr="005B3EC4">
        <w:rPr>
          <w:sz w:val="18"/>
          <w:szCs w:val="18"/>
        </w:rPr>
        <w:t>purchasing</w:t>
      </w:r>
      <w:proofErr w:type="gramEnd"/>
      <w:r w:rsidRPr="005B3EC4">
        <w:rPr>
          <w:sz w:val="18"/>
          <w:szCs w:val="18"/>
        </w:rPr>
        <w:t xml:space="preserve"> or selling real estate, issuing senior securities, borrowing money, making loans, purchasing or selling commodities, and the concentration of investments in a particular industry(</w:t>
      </w:r>
      <w:proofErr w:type="spellStart"/>
      <w:r w:rsidRPr="005B3EC4">
        <w:rPr>
          <w:sz w:val="18"/>
          <w:szCs w:val="18"/>
        </w:rPr>
        <w:t>ies</w:t>
      </w:r>
      <w:proofErr w:type="spellEnd"/>
      <w:r w:rsidRPr="005B3EC4">
        <w:rPr>
          <w:sz w:val="18"/>
          <w:szCs w:val="18"/>
        </w:rPr>
        <w:t>).</w:t>
      </w:r>
    </w:p>
    <w:p w14:paraId="36323263" w14:textId="77777777" w:rsidR="0004637E" w:rsidRDefault="0004637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D06"/>
    <w:multiLevelType w:val="hybridMultilevel"/>
    <w:tmpl w:val="EFB0FC08"/>
    <w:lvl w:ilvl="0" w:tplc="0409000F">
      <w:start w:val="1"/>
      <w:numFmt w:val="decimal"/>
      <w:lvlText w:val="%1."/>
      <w:lvlJc w:val="left"/>
      <w:pPr>
        <w:ind w:left="720" w:hanging="360"/>
      </w:pPr>
    </w:lvl>
    <w:lvl w:ilvl="1" w:tplc="DF06827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34B5F"/>
    <w:multiLevelType w:val="hybridMultilevel"/>
    <w:tmpl w:val="6284D9A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FE0035D"/>
    <w:multiLevelType w:val="hybridMultilevel"/>
    <w:tmpl w:val="C4F8D4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3675F97"/>
    <w:multiLevelType w:val="hybridMultilevel"/>
    <w:tmpl w:val="88386D3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4C1353C"/>
    <w:multiLevelType w:val="hybridMultilevel"/>
    <w:tmpl w:val="1430D3C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6B40979"/>
    <w:multiLevelType w:val="hybridMultilevel"/>
    <w:tmpl w:val="D2AEFB5A"/>
    <w:lvl w:ilvl="0" w:tplc="7AB014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C523F"/>
    <w:multiLevelType w:val="hybridMultilevel"/>
    <w:tmpl w:val="1020145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BD1269"/>
    <w:multiLevelType w:val="hybridMultilevel"/>
    <w:tmpl w:val="EC4831D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EA5883"/>
    <w:multiLevelType w:val="hybridMultilevel"/>
    <w:tmpl w:val="AA54F0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F1F6B4B"/>
    <w:multiLevelType w:val="hybridMultilevel"/>
    <w:tmpl w:val="E91C87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0D51CAD"/>
    <w:multiLevelType w:val="hybridMultilevel"/>
    <w:tmpl w:val="AAA2A984"/>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34816DCF"/>
    <w:multiLevelType w:val="hybridMultilevel"/>
    <w:tmpl w:val="D86C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C4182"/>
    <w:multiLevelType w:val="hybridMultilevel"/>
    <w:tmpl w:val="F36E5008"/>
    <w:lvl w:ilvl="0" w:tplc="488C94A8">
      <w:start w:val="1"/>
      <w:numFmt w:val="lowerRoman"/>
      <w:lvlText w:val="%1)"/>
      <w:lvlJc w:val="left"/>
      <w:pPr>
        <w:tabs>
          <w:tab w:val="num" w:pos="792"/>
        </w:tabs>
        <w:ind w:left="792" w:hanging="720"/>
      </w:pPr>
      <w:rPr>
        <w:rFonts w:cs="Times New Roman" w:hint="default"/>
      </w:rPr>
    </w:lvl>
    <w:lvl w:ilvl="1" w:tplc="04090005">
      <w:start w:val="1"/>
      <w:numFmt w:val="bullet"/>
      <w:lvlText w:val=""/>
      <w:lvlJc w:val="left"/>
      <w:pPr>
        <w:tabs>
          <w:tab w:val="num" w:pos="1152"/>
        </w:tabs>
        <w:ind w:left="1152" w:hanging="360"/>
      </w:pPr>
      <w:rPr>
        <w:rFonts w:ascii="Wingdings" w:hAnsi="Wingdings" w:hint="default"/>
      </w:rPr>
    </w:lvl>
    <w:lvl w:ilvl="2" w:tplc="0409001B">
      <w:start w:val="1"/>
      <w:numFmt w:val="lowerRoman"/>
      <w:lvlText w:val="%3."/>
      <w:lvlJc w:val="right"/>
      <w:pPr>
        <w:tabs>
          <w:tab w:val="num" w:pos="1872"/>
        </w:tabs>
        <w:ind w:left="1872" w:hanging="180"/>
      </w:pPr>
      <w:rPr>
        <w:rFonts w:cs="Times New Roman"/>
      </w:rPr>
    </w:lvl>
    <w:lvl w:ilvl="3" w:tplc="0409000F" w:tentative="1">
      <w:start w:val="1"/>
      <w:numFmt w:val="decimal"/>
      <w:lvlText w:val="%4."/>
      <w:lvlJc w:val="left"/>
      <w:pPr>
        <w:tabs>
          <w:tab w:val="num" w:pos="2592"/>
        </w:tabs>
        <w:ind w:left="2592" w:hanging="360"/>
      </w:pPr>
      <w:rPr>
        <w:rFonts w:cs="Times New Roman"/>
      </w:rPr>
    </w:lvl>
    <w:lvl w:ilvl="4" w:tplc="04090019" w:tentative="1">
      <w:start w:val="1"/>
      <w:numFmt w:val="lowerLetter"/>
      <w:lvlText w:val="%5."/>
      <w:lvlJc w:val="left"/>
      <w:pPr>
        <w:tabs>
          <w:tab w:val="num" w:pos="3312"/>
        </w:tabs>
        <w:ind w:left="3312" w:hanging="360"/>
      </w:pPr>
      <w:rPr>
        <w:rFonts w:cs="Times New Roman"/>
      </w:rPr>
    </w:lvl>
    <w:lvl w:ilvl="5" w:tplc="0409001B" w:tentative="1">
      <w:start w:val="1"/>
      <w:numFmt w:val="lowerRoman"/>
      <w:lvlText w:val="%6."/>
      <w:lvlJc w:val="right"/>
      <w:pPr>
        <w:tabs>
          <w:tab w:val="num" w:pos="4032"/>
        </w:tabs>
        <w:ind w:left="4032" w:hanging="180"/>
      </w:pPr>
      <w:rPr>
        <w:rFonts w:cs="Times New Roman"/>
      </w:rPr>
    </w:lvl>
    <w:lvl w:ilvl="6" w:tplc="0409000F" w:tentative="1">
      <w:start w:val="1"/>
      <w:numFmt w:val="decimal"/>
      <w:lvlText w:val="%7."/>
      <w:lvlJc w:val="left"/>
      <w:pPr>
        <w:tabs>
          <w:tab w:val="num" w:pos="4752"/>
        </w:tabs>
        <w:ind w:left="4752" w:hanging="360"/>
      </w:pPr>
      <w:rPr>
        <w:rFonts w:cs="Times New Roman"/>
      </w:rPr>
    </w:lvl>
    <w:lvl w:ilvl="7" w:tplc="04090019" w:tentative="1">
      <w:start w:val="1"/>
      <w:numFmt w:val="lowerLetter"/>
      <w:lvlText w:val="%8."/>
      <w:lvlJc w:val="left"/>
      <w:pPr>
        <w:tabs>
          <w:tab w:val="num" w:pos="5472"/>
        </w:tabs>
        <w:ind w:left="5472" w:hanging="360"/>
      </w:pPr>
      <w:rPr>
        <w:rFonts w:cs="Times New Roman"/>
      </w:rPr>
    </w:lvl>
    <w:lvl w:ilvl="8" w:tplc="0409001B" w:tentative="1">
      <w:start w:val="1"/>
      <w:numFmt w:val="lowerRoman"/>
      <w:lvlText w:val="%9."/>
      <w:lvlJc w:val="right"/>
      <w:pPr>
        <w:tabs>
          <w:tab w:val="num" w:pos="6192"/>
        </w:tabs>
        <w:ind w:left="6192" w:hanging="180"/>
      </w:pPr>
      <w:rPr>
        <w:rFonts w:cs="Times New Roman"/>
      </w:rPr>
    </w:lvl>
  </w:abstractNum>
  <w:abstractNum w:abstractNumId="13" w15:restartNumberingAfterBreak="0">
    <w:nsid w:val="3A3F432B"/>
    <w:multiLevelType w:val="hybridMultilevel"/>
    <w:tmpl w:val="15C6C71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5D3619C"/>
    <w:multiLevelType w:val="hybridMultilevel"/>
    <w:tmpl w:val="BC0A7E82"/>
    <w:lvl w:ilvl="0" w:tplc="61FC9BDA">
      <w:start w:val="1"/>
      <w:numFmt w:val="lowerRoman"/>
      <w:lvlText w:val="%1)"/>
      <w:lvlJc w:val="left"/>
      <w:pPr>
        <w:tabs>
          <w:tab w:val="num" w:pos="1080"/>
        </w:tabs>
        <w:ind w:left="1080" w:hanging="720"/>
      </w:pPr>
      <w:rPr>
        <w:rFonts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6BF500E"/>
    <w:multiLevelType w:val="hybridMultilevel"/>
    <w:tmpl w:val="C00C141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23D3724"/>
    <w:multiLevelType w:val="hybridMultilevel"/>
    <w:tmpl w:val="3D14860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57620896"/>
    <w:multiLevelType w:val="hybridMultilevel"/>
    <w:tmpl w:val="013A891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96700A6"/>
    <w:multiLevelType w:val="hybridMultilevel"/>
    <w:tmpl w:val="0966E7B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D2A6451"/>
    <w:multiLevelType w:val="hybridMultilevel"/>
    <w:tmpl w:val="6BB4791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FAC192F"/>
    <w:multiLevelType w:val="hybridMultilevel"/>
    <w:tmpl w:val="A550947E"/>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176529"/>
    <w:multiLevelType w:val="hybridMultilevel"/>
    <w:tmpl w:val="A920D08C"/>
    <w:lvl w:ilvl="0" w:tplc="0409000F">
      <w:start w:val="1"/>
      <w:numFmt w:val="decimal"/>
      <w:lvlText w:val="%1."/>
      <w:lvlJc w:val="left"/>
      <w:pPr>
        <w:ind w:left="9180" w:hanging="360"/>
      </w:pPr>
      <w:rPr>
        <w:rFonts w:cs="Times New Roman"/>
      </w:rPr>
    </w:lvl>
    <w:lvl w:ilvl="1" w:tplc="3D6E379A">
      <w:numFmt w:val="bullet"/>
      <w:lvlText w:val="•"/>
      <w:lvlJc w:val="left"/>
      <w:pPr>
        <w:ind w:left="1800" w:hanging="720"/>
      </w:pPr>
      <w:rPr>
        <w:rFonts w:ascii="Arial" w:eastAsia="Times New Roman" w:hAnsi="Aria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52B608C"/>
    <w:multiLevelType w:val="hybridMultilevel"/>
    <w:tmpl w:val="24064336"/>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15:restartNumberingAfterBreak="0">
    <w:nsid w:val="689736D6"/>
    <w:multiLevelType w:val="hybridMultilevel"/>
    <w:tmpl w:val="FA146D0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FA56862"/>
    <w:multiLevelType w:val="hybridMultilevel"/>
    <w:tmpl w:val="123C0944"/>
    <w:lvl w:ilvl="0" w:tplc="66B23D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D97B66"/>
    <w:multiLevelType w:val="hybridMultilevel"/>
    <w:tmpl w:val="ACFE101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D6B4E05"/>
    <w:multiLevelType w:val="hybridMultilevel"/>
    <w:tmpl w:val="D070D4A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87468552">
    <w:abstractNumId w:val="13"/>
  </w:num>
  <w:num w:numId="2" w16cid:durableId="909802966">
    <w:abstractNumId w:val="2"/>
  </w:num>
  <w:num w:numId="3" w16cid:durableId="792484941">
    <w:abstractNumId w:val="25"/>
  </w:num>
  <w:num w:numId="4" w16cid:durableId="218790454">
    <w:abstractNumId w:val="21"/>
  </w:num>
  <w:num w:numId="5" w16cid:durableId="734359374">
    <w:abstractNumId w:val="23"/>
  </w:num>
  <w:num w:numId="6" w16cid:durableId="2022386905">
    <w:abstractNumId w:val="26"/>
  </w:num>
  <w:num w:numId="7" w16cid:durableId="634216885">
    <w:abstractNumId w:val="8"/>
  </w:num>
  <w:num w:numId="8" w16cid:durableId="1900438544">
    <w:abstractNumId w:val="15"/>
  </w:num>
  <w:num w:numId="9" w16cid:durableId="1366253979">
    <w:abstractNumId w:val="18"/>
  </w:num>
  <w:num w:numId="10" w16cid:durableId="2135245229">
    <w:abstractNumId w:val="19"/>
  </w:num>
  <w:num w:numId="11" w16cid:durableId="1082484909">
    <w:abstractNumId w:val="6"/>
  </w:num>
  <w:num w:numId="12" w16cid:durableId="512375290">
    <w:abstractNumId w:val="7"/>
  </w:num>
  <w:num w:numId="13" w16cid:durableId="301426567">
    <w:abstractNumId w:val="1"/>
  </w:num>
  <w:num w:numId="14" w16cid:durableId="2050453847">
    <w:abstractNumId w:val="20"/>
  </w:num>
  <w:num w:numId="15" w16cid:durableId="1620602430">
    <w:abstractNumId w:val="9"/>
  </w:num>
  <w:num w:numId="16" w16cid:durableId="500855878">
    <w:abstractNumId w:val="14"/>
  </w:num>
  <w:num w:numId="17" w16cid:durableId="61222651">
    <w:abstractNumId w:val="12"/>
  </w:num>
  <w:num w:numId="18" w16cid:durableId="1973440668">
    <w:abstractNumId w:val="3"/>
  </w:num>
  <w:num w:numId="19" w16cid:durableId="1012683601">
    <w:abstractNumId w:val="17"/>
  </w:num>
  <w:num w:numId="20" w16cid:durableId="1637373204">
    <w:abstractNumId w:val="22"/>
  </w:num>
  <w:num w:numId="21" w16cid:durableId="345252364">
    <w:abstractNumId w:val="4"/>
  </w:num>
  <w:num w:numId="22" w16cid:durableId="934554541">
    <w:abstractNumId w:val="16"/>
  </w:num>
  <w:num w:numId="23" w16cid:durableId="377172596">
    <w:abstractNumId w:val="10"/>
  </w:num>
  <w:num w:numId="24" w16cid:durableId="81028520">
    <w:abstractNumId w:val="0"/>
  </w:num>
  <w:num w:numId="25" w16cid:durableId="1878079732">
    <w:abstractNumId w:val="5"/>
  </w:num>
  <w:num w:numId="26" w16cid:durableId="1221089538">
    <w:abstractNumId w:val="11"/>
  </w:num>
  <w:num w:numId="27" w16cid:durableId="9464717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45"/>
    <w:rsid w:val="00014051"/>
    <w:rsid w:val="00021A09"/>
    <w:rsid w:val="00022D38"/>
    <w:rsid w:val="00031A4E"/>
    <w:rsid w:val="00035B52"/>
    <w:rsid w:val="00036AA8"/>
    <w:rsid w:val="0004637E"/>
    <w:rsid w:val="00047082"/>
    <w:rsid w:val="00053F7B"/>
    <w:rsid w:val="00073993"/>
    <w:rsid w:val="0009143B"/>
    <w:rsid w:val="000A2869"/>
    <w:rsid w:val="000B42B3"/>
    <w:rsid w:val="000B7C10"/>
    <w:rsid w:val="000D56CD"/>
    <w:rsid w:val="00100711"/>
    <w:rsid w:val="00102F2F"/>
    <w:rsid w:val="001106C7"/>
    <w:rsid w:val="00111558"/>
    <w:rsid w:val="001128F6"/>
    <w:rsid w:val="001147CC"/>
    <w:rsid w:val="00114DB5"/>
    <w:rsid w:val="001164E1"/>
    <w:rsid w:val="00140EE9"/>
    <w:rsid w:val="00150D35"/>
    <w:rsid w:val="001555B0"/>
    <w:rsid w:val="00165800"/>
    <w:rsid w:val="00166467"/>
    <w:rsid w:val="00166B15"/>
    <w:rsid w:val="00177BBF"/>
    <w:rsid w:val="00193689"/>
    <w:rsid w:val="001A372B"/>
    <w:rsid w:val="001B0D4D"/>
    <w:rsid w:val="001B394A"/>
    <w:rsid w:val="001C1027"/>
    <w:rsid w:val="001C2CF5"/>
    <w:rsid w:val="001D6FD7"/>
    <w:rsid w:val="001D7ED4"/>
    <w:rsid w:val="001E318E"/>
    <w:rsid w:val="001E4AD3"/>
    <w:rsid w:val="001E6E41"/>
    <w:rsid w:val="00214412"/>
    <w:rsid w:val="002242BB"/>
    <w:rsid w:val="00226799"/>
    <w:rsid w:val="00230646"/>
    <w:rsid w:val="002569E3"/>
    <w:rsid w:val="002602CF"/>
    <w:rsid w:val="002621FD"/>
    <w:rsid w:val="00272236"/>
    <w:rsid w:val="00273211"/>
    <w:rsid w:val="002771D0"/>
    <w:rsid w:val="00286F74"/>
    <w:rsid w:val="002A06A9"/>
    <w:rsid w:val="002A42E4"/>
    <w:rsid w:val="002C07F0"/>
    <w:rsid w:val="002C2807"/>
    <w:rsid w:val="002D3C6D"/>
    <w:rsid w:val="002D6269"/>
    <w:rsid w:val="002D64DB"/>
    <w:rsid w:val="002E0D12"/>
    <w:rsid w:val="002E10A6"/>
    <w:rsid w:val="002F189B"/>
    <w:rsid w:val="00302422"/>
    <w:rsid w:val="00304617"/>
    <w:rsid w:val="00310F10"/>
    <w:rsid w:val="00312660"/>
    <w:rsid w:val="00321414"/>
    <w:rsid w:val="00335AAD"/>
    <w:rsid w:val="0034287A"/>
    <w:rsid w:val="00347AEC"/>
    <w:rsid w:val="00347FF7"/>
    <w:rsid w:val="003541C1"/>
    <w:rsid w:val="003615E7"/>
    <w:rsid w:val="0036187D"/>
    <w:rsid w:val="00394785"/>
    <w:rsid w:val="00396C45"/>
    <w:rsid w:val="003B5981"/>
    <w:rsid w:val="003B76AF"/>
    <w:rsid w:val="003D0D3B"/>
    <w:rsid w:val="003D1090"/>
    <w:rsid w:val="003D47E3"/>
    <w:rsid w:val="003D4CD0"/>
    <w:rsid w:val="00417990"/>
    <w:rsid w:val="00426D22"/>
    <w:rsid w:val="00432AD4"/>
    <w:rsid w:val="00437827"/>
    <w:rsid w:val="004418A9"/>
    <w:rsid w:val="00466A4C"/>
    <w:rsid w:val="0047085B"/>
    <w:rsid w:val="0047169A"/>
    <w:rsid w:val="004D2315"/>
    <w:rsid w:val="004D6864"/>
    <w:rsid w:val="004D7EDA"/>
    <w:rsid w:val="004F0FC9"/>
    <w:rsid w:val="004F23A1"/>
    <w:rsid w:val="00553E4F"/>
    <w:rsid w:val="0056526F"/>
    <w:rsid w:val="00565E77"/>
    <w:rsid w:val="005828A3"/>
    <w:rsid w:val="00595AF6"/>
    <w:rsid w:val="00596DB7"/>
    <w:rsid w:val="005B22DC"/>
    <w:rsid w:val="005B3EC4"/>
    <w:rsid w:val="005B5A96"/>
    <w:rsid w:val="005C5B01"/>
    <w:rsid w:val="006278ED"/>
    <w:rsid w:val="006338D6"/>
    <w:rsid w:val="0063745D"/>
    <w:rsid w:val="00642383"/>
    <w:rsid w:val="00646C6A"/>
    <w:rsid w:val="006535B8"/>
    <w:rsid w:val="00663DD4"/>
    <w:rsid w:val="00666E00"/>
    <w:rsid w:val="00682651"/>
    <w:rsid w:val="00695983"/>
    <w:rsid w:val="00695BF5"/>
    <w:rsid w:val="006A327F"/>
    <w:rsid w:val="006B6159"/>
    <w:rsid w:val="006C067C"/>
    <w:rsid w:val="006C09E2"/>
    <w:rsid w:val="006C1A47"/>
    <w:rsid w:val="006D533C"/>
    <w:rsid w:val="006E6495"/>
    <w:rsid w:val="006E7996"/>
    <w:rsid w:val="006F34C7"/>
    <w:rsid w:val="006F48E5"/>
    <w:rsid w:val="006F5697"/>
    <w:rsid w:val="00700099"/>
    <w:rsid w:val="00700BCC"/>
    <w:rsid w:val="00706DBD"/>
    <w:rsid w:val="00711C97"/>
    <w:rsid w:val="00721235"/>
    <w:rsid w:val="007452F6"/>
    <w:rsid w:val="00757CB8"/>
    <w:rsid w:val="00760BC3"/>
    <w:rsid w:val="007632E5"/>
    <w:rsid w:val="0077467A"/>
    <w:rsid w:val="00781CDF"/>
    <w:rsid w:val="00781D25"/>
    <w:rsid w:val="007825E2"/>
    <w:rsid w:val="00783668"/>
    <w:rsid w:val="00784216"/>
    <w:rsid w:val="0078472F"/>
    <w:rsid w:val="007868C5"/>
    <w:rsid w:val="007A0901"/>
    <w:rsid w:val="007A1779"/>
    <w:rsid w:val="007A178E"/>
    <w:rsid w:val="007B15C6"/>
    <w:rsid w:val="007B513E"/>
    <w:rsid w:val="007E08CB"/>
    <w:rsid w:val="007E3DFE"/>
    <w:rsid w:val="007E48A9"/>
    <w:rsid w:val="007E508B"/>
    <w:rsid w:val="007E644C"/>
    <w:rsid w:val="007E6F8E"/>
    <w:rsid w:val="007F6719"/>
    <w:rsid w:val="007F7594"/>
    <w:rsid w:val="008020EB"/>
    <w:rsid w:val="00855447"/>
    <w:rsid w:val="00855DF5"/>
    <w:rsid w:val="00861A3A"/>
    <w:rsid w:val="00866E7B"/>
    <w:rsid w:val="00875D45"/>
    <w:rsid w:val="00880E96"/>
    <w:rsid w:val="008978D1"/>
    <w:rsid w:val="008A2FD5"/>
    <w:rsid w:val="008B0062"/>
    <w:rsid w:val="008C32CD"/>
    <w:rsid w:val="008C4819"/>
    <w:rsid w:val="008D4EA3"/>
    <w:rsid w:val="008F1266"/>
    <w:rsid w:val="00901090"/>
    <w:rsid w:val="00904B47"/>
    <w:rsid w:val="0090700F"/>
    <w:rsid w:val="009253B8"/>
    <w:rsid w:val="00936551"/>
    <w:rsid w:val="009452AA"/>
    <w:rsid w:val="0094688A"/>
    <w:rsid w:val="00952527"/>
    <w:rsid w:val="00957909"/>
    <w:rsid w:val="00962F25"/>
    <w:rsid w:val="0097103E"/>
    <w:rsid w:val="00973BF0"/>
    <w:rsid w:val="009815A2"/>
    <w:rsid w:val="00990561"/>
    <w:rsid w:val="009A2345"/>
    <w:rsid w:val="009B1972"/>
    <w:rsid w:val="009B28FF"/>
    <w:rsid w:val="009C2763"/>
    <w:rsid w:val="009D1414"/>
    <w:rsid w:val="009D1781"/>
    <w:rsid w:val="009F2D06"/>
    <w:rsid w:val="00A07A35"/>
    <w:rsid w:val="00A15D3F"/>
    <w:rsid w:val="00A31780"/>
    <w:rsid w:val="00A92EA1"/>
    <w:rsid w:val="00A9382B"/>
    <w:rsid w:val="00A973EC"/>
    <w:rsid w:val="00AB35DB"/>
    <w:rsid w:val="00AD7B97"/>
    <w:rsid w:val="00AE3421"/>
    <w:rsid w:val="00B06A49"/>
    <w:rsid w:val="00B0761A"/>
    <w:rsid w:val="00B20001"/>
    <w:rsid w:val="00B34ABD"/>
    <w:rsid w:val="00B4132D"/>
    <w:rsid w:val="00B414ED"/>
    <w:rsid w:val="00B71D4D"/>
    <w:rsid w:val="00B833C7"/>
    <w:rsid w:val="00B91F57"/>
    <w:rsid w:val="00BB63EC"/>
    <w:rsid w:val="00BC12A5"/>
    <w:rsid w:val="00BF3B9A"/>
    <w:rsid w:val="00C04BDC"/>
    <w:rsid w:val="00C10B4E"/>
    <w:rsid w:val="00C17397"/>
    <w:rsid w:val="00C26C79"/>
    <w:rsid w:val="00C41866"/>
    <w:rsid w:val="00C439DF"/>
    <w:rsid w:val="00C453FA"/>
    <w:rsid w:val="00C856F9"/>
    <w:rsid w:val="00C86BE5"/>
    <w:rsid w:val="00C931B1"/>
    <w:rsid w:val="00C93B54"/>
    <w:rsid w:val="00C94044"/>
    <w:rsid w:val="00C94F85"/>
    <w:rsid w:val="00CA03B1"/>
    <w:rsid w:val="00CA1C34"/>
    <w:rsid w:val="00CA4936"/>
    <w:rsid w:val="00CB0D8F"/>
    <w:rsid w:val="00CB11AC"/>
    <w:rsid w:val="00CC07B9"/>
    <w:rsid w:val="00CC4C9D"/>
    <w:rsid w:val="00CD1829"/>
    <w:rsid w:val="00CD3A0A"/>
    <w:rsid w:val="00CE69FD"/>
    <w:rsid w:val="00CF6120"/>
    <w:rsid w:val="00D020F1"/>
    <w:rsid w:val="00D06135"/>
    <w:rsid w:val="00D303FB"/>
    <w:rsid w:val="00D40112"/>
    <w:rsid w:val="00D44050"/>
    <w:rsid w:val="00D458F3"/>
    <w:rsid w:val="00D51DCB"/>
    <w:rsid w:val="00D57E40"/>
    <w:rsid w:val="00D6539D"/>
    <w:rsid w:val="00D754AC"/>
    <w:rsid w:val="00D95443"/>
    <w:rsid w:val="00D96E21"/>
    <w:rsid w:val="00DA247C"/>
    <w:rsid w:val="00DA44C2"/>
    <w:rsid w:val="00DB4341"/>
    <w:rsid w:val="00DD21FF"/>
    <w:rsid w:val="00DE01B0"/>
    <w:rsid w:val="00E00D22"/>
    <w:rsid w:val="00E07CA5"/>
    <w:rsid w:val="00E1783E"/>
    <w:rsid w:val="00E255D3"/>
    <w:rsid w:val="00E3222D"/>
    <w:rsid w:val="00E379C9"/>
    <w:rsid w:val="00E459A1"/>
    <w:rsid w:val="00E60D53"/>
    <w:rsid w:val="00E613D9"/>
    <w:rsid w:val="00E621B6"/>
    <w:rsid w:val="00E71B89"/>
    <w:rsid w:val="00E90526"/>
    <w:rsid w:val="00E923D0"/>
    <w:rsid w:val="00EA0D94"/>
    <w:rsid w:val="00EB14E5"/>
    <w:rsid w:val="00EB24EB"/>
    <w:rsid w:val="00EC20D8"/>
    <w:rsid w:val="00EC6DE7"/>
    <w:rsid w:val="00EF1DE5"/>
    <w:rsid w:val="00EF5EEA"/>
    <w:rsid w:val="00F01FB4"/>
    <w:rsid w:val="00F377CF"/>
    <w:rsid w:val="00F65555"/>
    <w:rsid w:val="00F830FE"/>
    <w:rsid w:val="00F9045C"/>
    <w:rsid w:val="00FA57AC"/>
    <w:rsid w:val="00FB0FA8"/>
    <w:rsid w:val="00FB3F0F"/>
    <w:rsid w:val="00FB4039"/>
    <w:rsid w:val="00FC2D13"/>
    <w:rsid w:val="00FF2321"/>
    <w:rsid w:val="00FF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17771C"/>
  <w15:docId w15:val="{A9A8A355-A363-4670-819A-84446C01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236"/>
    <w:pPr>
      <w:spacing w:after="200" w:line="276" w:lineRule="auto"/>
    </w:pPr>
  </w:style>
  <w:style w:type="paragraph" w:styleId="Heading3">
    <w:name w:val="heading 3"/>
    <w:basedOn w:val="Normal"/>
    <w:next w:val="Normal"/>
    <w:link w:val="Heading3Char"/>
    <w:uiPriority w:val="99"/>
    <w:qFormat/>
    <w:rsid w:val="00EC20D8"/>
    <w:pPr>
      <w:keepNext/>
      <w:spacing w:after="0" w:line="240" w:lineRule="auto"/>
      <w:jc w:val="center"/>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C20D8"/>
    <w:rPr>
      <w:rFonts w:ascii="Arial" w:hAnsi="Arial" w:cs="Arial"/>
      <w:b/>
      <w:bCs/>
      <w:sz w:val="24"/>
      <w:szCs w:val="24"/>
    </w:rPr>
  </w:style>
  <w:style w:type="paragraph" w:styleId="BalloonText">
    <w:name w:val="Balloon Text"/>
    <w:basedOn w:val="Normal"/>
    <w:link w:val="BalloonTextChar"/>
    <w:uiPriority w:val="99"/>
    <w:semiHidden/>
    <w:rsid w:val="007452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1829"/>
    <w:rPr>
      <w:rFonts w:ascii="Times New Roman" w:hAnsi="Times New Roman" w:cs="Times New Roman"/>
      <w:sz w:val="2"/>
    </w:rPr>
  </w:style>
  <w:style w:type="paragraph" w:styleId="ListParagraph">
    <w:name w:val="List Paragraph"/>
    <w:basedOn w:val="Normal"/>
    <w:uiPriority w:val="34"/>
    <w:qFormat/>
    <w:rsid w:val="00D06135"/>
    <w:pPr>
      <w:ind w:left="720"/>
      <w:contextualSpacing/>
    </w:pPr>
  </w:style>
  <w:style w:type="paragraph" w:styleId="Header">
    <w:name w:val="header"/>
    <w:basedOn w:val="Normal"/>
    <w:link w:val="HeaderChar"/>
    <w:uiPriority w:val="99"/>
    <w:rsid w:val="00E379C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379C9"/>
    <w:rPr>
      <w:rFonts w:cs="Times New Roman"/>
    </w:rPr>
  </w:style>
  <w:style w:type="paragraph" w:styleId="Footer">
    <w:name w:val="footer"/>
    <w:basedOn w:val="Normal"/>
    <w:link w:val="FooterChar"/>
    <w:uiPriority w:val="99"/>
    <w:rsid w:val="00E379C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379C9"/>
    <w:rPr>
      <w:rFonts w:cs="Times New Roman"/>
    </w:rPr>
  </w:style>
  <w:style w:type="table" w:styleId="TableGrid">
    <w:name w:val="Table Grid"/>
    <w:basedOn w:val="TableNormal"/>
    <w:uiPriority w:val="99"/>
    <w:rsid w:val="003D4CD0"/>
    <w:rPr>
      <w:rFonts w:eastAsia="Times New Roman"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rsid w:val="009C2763"/>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locked/>
    <w:rsid w:val="009C2763"/>
    <w:rPr>
      <w:rFonts w:ascii="Times New Roman" w:hAnsi="Times New Roman" w:cs="Times New Roman"/>
      <w:sz w:val="20"/>
      <w:szCs w:val="20"/>
    </w:rPr>
  </w:style>
  <w:style w:type="character" w:styleId="FootnoteReference">
    <w:name w:val="footnote reference"/>
    <w:basedOn w:val="DefaultParagraphFont"/>
    <w:uiPriority w:val="99"/>
    <w:semiHidden/>
    <w:rsid w:val="009C2763"/>
    <w:rPr>
      <w:rFonts w:cs="Times New Roman"/>
      <w:vertAlign w:val="superscript"/>
    </w:rPr>
  </w:style>
  <w:style w:type="character" w:styleId="CommentReference">
    <w:name w:val="annotation reference"/>
    <w:basedOn w:val="DefaultParagraphFont"/>
    <w:uiPriority w:val="99"/>
    <w:semiHidden/>
    <w:rsid w:val="007B15C6"/>
    <w:rPr>
      <w:rFonts w:cs="Times New Roman"/>
      <w:sz w:val="16"/>
      <w:szCs w:val="16"/>
    </w:rPr>
  </w:style>
  <w:style w:type="paragraph" w:styleId="CommentText">
    <w:name w:val="annotation text"/>
    <w:basedOn w:val="Normal"/>
    <w:link w:val="CommentTextChar"/>
    <w:uiPriority w:val="99"/>
    <w:semiHidden/>
    <w:rsid w:val="007B15C6"/>
    <w:rPr>
      <w:sz w:val="20"/>
      <w:szCs w:val="20"/>
    </w:rPr>
  </w:style>
  <w:style w:type="character" w:customStyle="1" w:styleId="CommentTextChar">
    <w:name w:val="Comment Text Char"/>
    <w:basedOn w:val="DefaultParagraphFont"/>
    <w:link w:val="CommentText"/>
    <w:uiPriority w:val="99"/>
    <w:semiHidden/>
    <w:locked/>
    <w:rsid w:val="007B15C6"/>
    <w:rPr>
      <w:rFonts w:cs="Times New Roman"/>
      <w:sz w:val="20"/>
      <w:szCs w:val="20"/>
    </w:rPr>
  </w:style>
  <w:style w:type="paragraph" w:styleId="CommentSubject">
    <w:name w:val="annotation subject"/>
    <w:basedOn w:val="CommentText"/>
    <w:next w:val="CommentText"/>
    <w:link w:val="CommentSubjectChar"/>
    <w:uiPriority w:val="99"/>
    <w:semiHidden/>
    <w:rsid w:val="007B15C6"/>
    <w:rPr>
      <w:b/>
      <w:bCs/>
    </w:rPr>
  </w:style>
  <w:style w:type="character" w:customStyle="1" w:styleId="CommentSubjectChar">
    <w:name w:val="Comment Subject Char"/>
    <w:basedOn w:val="CommentTextChar"/>
    <w:link w:val="CommentSubject"/>
    <w:uiPriority w:val="99"/>
    <w:semiHidden/>
    <w:locked/>
    <w:rsid w:val="007B15C6"/>
    <w:rPr>
      <w:rFonts w:cs="Times New Roman"/>
      <w:b/>
      <w:bCs/>
      <w:sz w:val="20"/>
      <w:szCs w:val="20"/>
    </w:rPr>
  </w:style>
  <w:style w:type="paragraph" w:styleId="Revision">
    <w:name w:val="Revision"/>
    <w:hidden/>
    <w:uiPriority w:val="99"/>
    <w:semiHidden/>
    <w:rsid w:val="00C17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4251">
      <w:bodyDiv w:val="1"/>
      <w:marLeft w:val="0"/>
      <w:marRight w:val="0"/>
      <w:marTop w:val="0"/>
      <w:marBottom w:val="0"/>
      <w:divBdr>
        <w:top w:val="none" w:sz="0" w:space="0" w:color="auto"/>
        <w:left w:val="none" w:sz="0" w:space="0" w:color="auto"/>
        <w:bottom w:val="none" w:sz="0" w:space="0" w:color="auto"/>
        <w:right w:val="none" w:sz="0" w:space="0" w:color="auto"/>
      </w:divBdr>
    </w:div>
    <w:div w:id="10695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3C6DA-19FA-436D-A743-A3C9F41ED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State of Nevada</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Thiessen</dc:creator>
  <cp:lastModifiedBy>Kirsten Van Ry</cp:lastModifiedBy>
  <cp:revision>2</cp:revision>
  <cp:lastPrinted>2023-09-15T22:16:00Z</cp:lastPrinted>
  <dcterms:created xsi:type="dcterms:W3CDTF">2024-01-30T22:41:00Z</dcterms:created>
  <dcterms:modified xsi:type="dcterms:W3CDTF">2024-01-30T22:41:00Z</dcterms:modified>
</cp:coreProperties>
</file>