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192BD84" w:rsidR="002934F0" w:rsidRPr="00E869AA" w:rsidRDefault="00D12E1A" w:rsidP="005179C8">
      <w:pPr>
        <w:jc w:val="center"/>
      </w:pPr>
      <w:r>
        <w:t>Solicitation</w:t>
      </w:r>
      <w:r w:rsidR="002934F0" w:rsidRPr="00E869AA">
        <w:t>:</w:t>
      </w:r>
      <w:r w:rsidR="00976775" w:rsidRPr="00E869AA">
        <w:t xml:space="preserve"> </w:t>
      </w:r>
      <w:r w:rsidR="007D3BEB">
        <w:rPr>
          <w:b/>
          <w:bCs/>
        </w:rPr>
        <w:t>40DHHS-S2832</w:t>
      </w:r>
    </w:p>
    <w:p w14:paraId="54E63840" w14:textId="53089180" w:rsidR="002934F0" w:rsidRPr="00E869AA" w:rsidRDefault="002934F0" w:rsidP="005179C8">
      <w:pPr>
        <w:jc w:val="center"/>
      </w:pPr>
      <w:r w:rsidRPr="00E869AA">
        <w:t>For</w:t>
      </w:r>
    </w:p>
    <w:p w14:paraId="6C09ACE3" w14:textId="65AAD832" w:rsidR="002934F0" w:rsidRPr="00B07887" w:rsidRDefault="007D3BEB" w:rsidP="005179C8">
      <w:pPr>
        <w:jc w:val="center"/>
        <w:rPr>
          <w:b/>
          <w:bCs/>
        </w:rPr>
      </w:pPr>
      <w:r>
        <w:rPr>
          <w:b/>
          <w:bCs/>
        </w:rPr>
        <w:t>State Sponsored Dental Plan for Ryan White Consumers</w:t>
      </w:r>
    </w:p>
    <w:p w14:paraId="04499821" w14:textId="77777777" w:rsidR="003B3F79" w:rsidRPr="00E869AA" w:rsidRDefault="003B3F79" w:rsidP="005179C8">
      <w:pPr>
        <w:jc w:val="center"/>
      </w:pPr>
    </w:p>
    <w:p w14:paraId="4461C066" w14:textId="197247C4" w:rsidR="002934F0" w:rsidRPr="00E869AA" w:rsidRDefault="002934F0" w:rsidP="005179C8">
      <w:pPr>
        <w:jc w:val="center"/>
      </w:pPr>
      <w:r w:rsidRPr="00E869AA">
        <w:t>Release Date:</w:t>
      </w:r>
      <w:r w:rsidR="00411933" w:rsidRPr="00E869AA">
        <w:t xml:space="preserve"> </w:t>
      </w:r>
      <w:r w:rsidR="007D3BEB">
        <w:rPr>
          <w:b/>
          <w:bCs/>
        </w:rPr>
        <w:t>05/22/2024</w:t>
      </w:r>
    </w:p>
    <w:p w14:paraId="2B985DCC" w14:textId="0C590D32" w:rsidR="003B3F79" w:rsidRPr="00E869AA" w:rsidRDefault="002934F0" w:rsidP="005179C8">
      <w:pPr>
        <w:jc w:val="center"/>
      </w:pPr>
      <w:r w:rsidRPr="00E869AA">
        <w:t>Deadline for Submission and Opening Date and Time:</w:t>
      </w:r>
      <w:r w:rsidR="00411933" w:rsidRPr="00E869AA">
        <w:t xml:space="preserve"> </w:t>
      </w:r>
      <w:r w:rsidR="007D3BEB">
        <w:rPr>
          <w:b/>
          <w:bCs/>
        </w:rPr>
        <w:t>07/08/2024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649DD65C" w:rsidR="002934F0" w:rsidRPr="00E869AA" w:rsidRDefault="007D3BEB" w:rsidP="005179C8">
      <w:pPr>
        <w:jc w:val="center"/>
      </w:pPr>
      <w:r>
        <w:t>Courtney Dalton, Purchasing Officer II</w:t>
      </w:r>
    </w:p>
    <w:p w14:paraId="77ECED79" w14:textId="64DA64E4" w:rsidR="002934F0" w:rsidRPr="00E869AA" w:rsidRDefault="002934F0" w:rsidP="005179C8">
      <w:pPr>
        <w:jc w:val="center"/>
      </w:pPr>
      <w:r w:rsidRPr="00E869AA">
        <w:t>Phone</w:t>
      </w:r>
      <w:r w:rsidR="008357FE" w:rsidRPr="00E869AA">
        <w:t xml:space="preserve">, </w:t>
      </w:r>
      <w:r w:rsidR="007D3BEB">
        <w:t>775-531-3305</w:t>
      </w:r>
    </w:p>
    <w:p w14:paraId="0E02F26B" w14:textId="6296F8F5" w:rsidR="003B3F79" w:rsidRPr="00E869AA" w:rsidRDefault="002934F0" w:rsidP="005179C8">
      <w:pPr>
        <w:jc w:val="center"/>
      </w:pPr>
      <w:r w:rsidRPr="00E869AA">
        <w:t>Email Address</w:t>
      </w:r>
      <w:r w:rsidR="008357FE" w:rsidRPr="00E869AA">
        <w:t>,</w:t>
      </w:r>
      <w:r w:rsidR="007D3BEB">
        <w:t xml:space="preserve"> cdalton@admin.nv.gov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5911064" w:rsidR="002934F0" w:rsidRPr="00E869AA" w:rsidRDefault="002934F0" w:rsidP="005179C8">
      <w:pPr>
        <w:jc w:val="center"/>
      </w:pPr>
      <w:r w:rsidRPr="00E869AA">
        <w:t>Ask the relay agent to dial</w:t>
      </w:r>
      <w:r w:rsidR="003E0EAD" w:rsidRPr="00E869AA">
        <w:t xml:space="preserve">, </w:t>
      </w:r>
      <w:r w:rsidRPr="00E869AA">
        <w:t>1-775-</w:t>
      </w:r>
      <w:r w:rsidR="007D3BEB">
        <w:t>648-0197</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4C39D9">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4C39D9">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4C39D9">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4C39D9">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4C39D9">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4C39D9">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4C39D9">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4C39D9">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4F9268D5" w:rsidR="001D44B2" w:rsidRPr="00E07DDD" w:rsidRDefault="001D44B2" w:rsidP="00B05314">
      <w:pPr>
        <w:pStyle w:val="Heading2"/>
      </w:pPr>
      <w:r w:rsidRPr="00E07DDD">
        <w:t>The State of Nevada Purchasing Division</w:t>
      </w:r>
      <w:r w:rsidR="00262766" w:rsidRPr="00E07DDD">
        <w:t xml:space="preserve">, on behalf of </w:t>
      </w:r>
      <w:r w:rsidR="007D3BEB">
        <w:t xml:space="preserve">The Nevada Office of HIV, Ryan White Part B Program, is </w:t>
      </w:r>
      <w:r w:rsidRPr="00E07DDD">
        <w:t xml:space="preserve">seeking proposals from qualified vendors to </w:t>
      </w:r>
      <w:r w:rsidR="007D3BEB" w:rsidRPr="00E07DDD">
        <w:t>provide Statewide</w:t>
      </w:r>
      <w:r w:rsidR="007D3BEB">
        <w:t xml:space="preserve"> Dental Insurance </w:t>
      </w:r>
      <w:r w:rsidRPr="00E07DDD">
        <w:t>services</w:t>
      </w:r>
      <w:r w:rsidR="00BB56AE" w:rsidRPr="00E07DDD">
        <w:t xml:space="preserve"> 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1FC7EA06"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7D3BEB">
        <w:t xml:space="preserve"> The </w:t>
      </w:r>
      <w:r w:rsidR="007D3BEB" w:rsidRPr="007D3BEB">
        <w:t>Nevada Office of HIV, Ryan White Ryan White Part B Program</w:t>
      </w:r>
      <w:r w:rsidRPr="00E07DDD">
        <w:t xml:space="preserve"> 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w:t>
      </w:r>
      <w:r w:rsidR="007D3BEB" w:rsidRPr="00E07DDD">
        <w:t>Examiners’</w:t>
      </w:r>
      <w:r w:rsidRPr="00E07DDD">
        <w:t xml:space="preserve">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5750542E" w14:textId="659CC5E9" w:rsidR="007D3BEB" w:rsidRPr="007D3BEB" w:rsidRDefault="007D3BEB" w:rsidP="007D3BEB">
      <w:pPr>
        <w:pStyle w:val="Heading3"/>
      </w:pPr>
      <w:r w:rsidRPr="007D3BEB">
        <w:t>The State of Nevada Division of Public and Behavioral Health hosts the Ryan White HIV/AIDS Part B Program (RWPB). RWPB provides access to core medical and support services to eligible Nevadans living with HIV/AIDS.   All the different Ryan White programs in Nevada collaborate to ensure that services are provided to meet the needs of clients.</w:t>
      </w:r>
    </w:p>
    <w:p w14:paraId="45D94CEA" w14:textId="55A0B18B" w:rsidR="00D851AD" w:rsidRDefault="007D3BEB" w:rsidP="00C371BD">
      <w:pPr>
        <w:pStyle w:val="Heading3"/>
      </w:pPr>
      <w:r w:rsidRPr="007D3BEB">
        <w:t>The goals and objectives follow those of the National HIV/AIDS Strategy goals:</w:t>
      </w:r>
    </w:p>
    <w:p w14:paraId="202DFB4A" w14:textId="77777777" w:rsidR="007D3BEB" w:rsidRDefault="007D3BEB" w:rsidP="007D3BEB">
      <w:pPr>
        <w:pStyle w:val="Heading3"/>
        <w:numPr>
          <w:ilvl w:val="0"/>
          <w:numId w:val="0"/>
        </w:numPr>
        <w:ind w:left="720"/>
      </w:pPr>
    </w:p>
    <w:p w14:paraId="1600CC1D" w14:textId="7234EBC5" w:rsidR="007D3BEB" w:rsidRDefault="007D3BEB" w:rsidP="007D3BEB">
      <w:pPr>
        <w:pStyle w:val="Heading4"/>
      </w:pPr>
      <w:r>
        <w:t>R</w:t>
      </w:r>
      <w:r w:rsidRPr="007D3BEB">
        <w:t>educing new infections.</w:t>
      </w:r>
    </w:p>
    <w:p w14:paraId="63E6F435" w14:textId="5904C6BB" w:rsidR="007D3BEB" w:rsidRPr="007D3BEB" w:rsidRDefault="007D3BEB" w:rsidP="007D3BEB">
      <w:pPr>
        <w:pStyle w:val="Heading4"/>
      </w:pPr>
      <w:r>
        <w:t>I</w:t>
      </w:r>
      <w:r w:rsidRPr="007D3BEB">
        <w:t>ncreasing access to care and improving outcomes for people living with HIV.</w:t>
      </w:r>
    </w:p>
    <w:p w14:paraId="448D90B5" w14:textId="2EBA7A39" w:rsidR="007D3BEB" w:rsidRDefault="007D3BEB" w:rsidP="007D3BEB">
      <w:pPr>
        <w:pStyle w:val="Heading4"/>
      </w:pPr>
      <w:r>
        <w:t>R</w:t>
      </w:r>
      <w:r w:rsidRPr="007D3BEB">
        <w:t>educing HIV related disparities and health inequities</w:t>
      </w:r>
    </w:p>
    <w:p w14:paraId="45B3C1F5" w14:textId="403A6362" w:rsidR="007D3BEB" w:rsidRDefault="007D3BEB" w:rsidP="007D3BEB">
      <w:pPr>
        <w:pStyle w:val="Heading4"/>
      </w:pPr>
      <w:r w:rsidRPr="007D3BEB">
        <w:t>Additional information about Part B can be found at Ryan White Part B (nv.gov)</w:t>
      </w:r>
    </w:p>
    <w:p w14:paraId="0A56C05A" w14:textId="77777777" w:rsidR="007D3BEB" w:rsidRPr="00B66FFF" w:rsidRDefault="007D3BEB" w:rsidP="007D3BEB">
      <w:pPr>
        <w:pStyle w:val="Heading3"/>
        <w:numPr>
          <w:ilvl w:val="0"/>
          <w:numId w:val="0"/>
        </w:numPr>
        <w:ind w:left="720"/>
      </w:pPr>
    </w:p>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11C681CC" w14:textId="0D7D6C39" w:rsidR="002B726B" w:rsidRDefault="007D3BEB" w:rsidP="00917638">
      <w:pPr>
        <w:pStyle w:val="Heading3"/>
      </w:pPr>
      <w:r w:rsidRPr="007D3BEB">
        <w:t>The selected vendor will serve People Living with HIV/AIDS (PLWH) who are eligible for RWPB. The vendor will provide coordination of benefits for dental insurance.</w:t>
      </w:r>
    </w:p>
    <w:p w14:paraId="5F011A0D" w14:textId="40F30617" w:rsidR="007D3BEB" w:rsidRDefault="007D3BEB" w:rsidP="00917638">
      <w:pPr>
        <w:pStyle w:val="Heading3"/>
      </w:pPr>
      <w:r w:rsidRPr="007D3BEB">
        <w:t xml:space="preserve">The vendor </w:t>
      </w:r>
      <w:r>
        <w:t>shall</w:t>
      </w:r>
      <w:r w:rsidRPr="007D3BEB">
        <w:t xml:space="preserve"> provide RWPB recipients with the best price for a self-funded dental insurance plan for members with seamless coordination of benefits. The vendor must provide access to a statewide network of dental providers and offer a billing option(s) for consumer’s claim(s) handling and customer service capabilities.</w:t>
      </w:r>
    </w:p>
    <w:p w14:paraId="5537EDF7" w14:textId="654741DD" w:rsidR="00A21DC1" w:rsidRDefault="00A21DC1" w:rsidP="00917638">
      <w:pPr>
        <w:pStyle w:val="Heading3"/>
      </w:pPr>
      <w:r w:rsidRPr="00A21DC1">
        <w:t>RWPB will not accept any proposal that does not meet the level of services reques</w:t>
      </w:r>
      <w:r w:rsidRPr="00920B3F">
        <w:t>ted in Attachment</w:t>
      </w:r>
      <w:r w:rsidR="00920B3F" w:rsidRPr="00920B3F">
        <w:t xml:space="preserve"> 4.</w:t>
      </w:r>
      <w:r w:rsidR="00920B3F">
        <w:t>3.2 Dental Services Minimum Requirements</w:t>
      </w:r>
      <w:r w:rsidRPr="00A21DC1">
        <w:t>.</w:t>
      </w:r>
    </w:p>
    <w:p w14:paraId="58EC265A" w14:textId="57F8B08D" w:rsidR="00A21DC1" w:rsidRDefault="00A21DC1" w:rsidP="00917638">
      <w:pPr>
        <w:pStyle w:val="Heading3"/>
      </w:pPr>
      <w:r w:rsidRPr="00A21DC1">
        <w:t>The vendor should keep in mind the following considerations as they prepare proposals in response to this RFP</w:t>
      </w:r>
      <w:r>
        <w:t>:</w:t>
      </w:r>
    </w:p>
    <w:p w14:paraId="52247C9C" w14:textId="77777777" w:rsidR="00A21DC1" w:rsidRDefault="00A21DC1" w:rsidP="00A21DC1">
      <w:pPr>
        <w:pStyle w:val="Heading4"/>
        <w:numPr>
          <w:ilvl w:val="0"/>
          <w:numId w:val="0"/>
        </w:numPr>
        <w:ind w:left="1080"/>
      </w:pPr>
    </w:p>
    <w:p w14:paraId="7E824EFB" w14:textId="29FB634F" w:rsidR="00A21DC1" w:rsidRDefault="00A21DC1" w:rsidP="00A21DC1">
      <w:pPr>
        <w:pStyle w:val="Heading4"/>
      </w:pPr>
      <w:r>
        <w:tab/>
        <w:t>The dental program is 100% voluntary for RWPB consumers (current enrollment 4500+ consumers). Premiums will be paid entirely by RWPB recipient.</w:t>
      </w:r>
    </w:p>
    <w:p w14:paraId="30D7DDC5" w14:textId="344F6A74" w:rsidR="00A21DC1" w:rsidRDefault="00A21DC1" w:rsidP="00A21DC1">
      <w:pPr>
        <w:pStyle w:val="Heading4"/>
      </w:pPr>
      <w:r w:rsidRPr="00A21DC1">
        <w:t>The dental program is fully insured.</w:t>
      </w:r>
    </w:p>
    <w:p w14:paraId="37229860" w14:textId="02A69BF0" w:rsidR="00A21DC1" w:rsidRDefault="00A21DC1" w:rsidP="00A21DC1">
      <w:pPr>
        <w:pStyle w:val="Heading4"/>
      </w:pPr>
      <w:r w:rsidRPr="00A21DC1">
        <w:t>With respect to this contract and program, no commissions, bonuses, or overrides will be paid to any party directly by RWPB.</w:t>
      </w:r>
    </w:p>
    <w:p w14:paraId="70B33065" w14:textId="3CDC0C69" w:rsidR="00A21DC1" w:rsidRDefault="00A21DC1" w:rsidP="00A21DC1">
      <w:pPr>
        <w:pStyle w:val="Heading4"/>
      </w:pPr>
      <w:r w:rsidRPr="00A21DC1">
        <w:t>No minimum participation requirements will be allowed by RWPB.</w:t>
      </w:r>
    </w:p>
    <w:p w14:paraId="63544DBA" w14:textId="066DD81A" w:rsidR="00A21DC1" w:rsidRPr="00B66FFF" w:rsidRDefault="00A21DC1" w:rsidP="00A21DC1">
      <w:pPr>
        <w:pStyle w:val="Heading4"/>
      </w:pPr>
      <w:r w:rsidRPr="00A21DC1">
        <w:t>The contractor will process all claims incurred monthly while the contract between RWPB and the vendor is in effect. This includes run-out claims incurred during the period of the contract but processed after the contract has been terminated.</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57289B30" w14:textId="7E3CA195" w:rsidR="00607093" w:rsidRPr="00B66FFF" w:rsidRDefault="00A21DC1" w:rsidP="00B05314">
      <w:pPr>
        <w:pStyle w:val="Heading2"/>
      </w:pPr>
      <w:r>
        <w:t>See Scope of Work Attachment</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38F1886" w14:textId="14F4D20E" w:rsidR="00104A2B" w:rsidRPr="008D4B2D" w:rsidRDefault="00104A2B" w:rsidP="00A21DC1">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307E07">
      <w:pPr>
        <w:pStyle w:val="Heading3"/>
      </w:pPr>
      <w:r w:rsidRPr="00A21DC1">
        <w:t>Cost Schedule</w:t>
      </w:r>
    </w:p>
    <w:p w14:paraId="6D31402D" w14:textId="389DA6B9" w:rsidR="00A21DC1" w:rsidRPr="00A21DC1" w:rsidRDefault="00A21DC1" w:rsidP="00307E07">
      <w:pPr>
        <w:pStyle w:val="Heading3"/>
      </w:pPr>
      <w:r>
        <w:t>Dental Services Minimum Requirements</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64BB8073" w:rsidR="000A5780" w:rsidRPr="009B21A9" w:rsidRDefault="000A5780" w:rsidP="009B21A9">
      <w:pPr>
        <w:pStyle w:val="Heading4"/>
      </w:pPr>
      <w:r w:rsidRPr="009B21A9">
        <w:t>Deadline for Questions</w:t>
      </w:r>
      <w:r w:rsidRPr="009B21A9">
        <w:tab/>
        <w:t xml:space="preserve">No later than 5:00 pm on </w:t>
      </w:r>
      <w:r w:rsidR="00873199">
        <w:t>06/05/2024</w:t>
      </w:r>
    </w:p>
    <w:p w14:paraId="3743F8DD" w14:textId="3529B9FE" w:rsidR="000A5780" w:rsidRPr="009B21A9" w:rsidRDefault="000A5780" w:rsidP="009B21A9">
      <w:pPr>
        <w:pStyle w:val="Heading4"/>
      </w:pPr>
      <w:r w:rsidRPr="009B21A9">
        <w:t>Answers Posted</w:t>
      </w:r>
      <w:r w:rsidRPr="009B21A9">
        <w:tab/>
        <w:t xml:space="preserve">On or about </w:t>
      </w:r>
      <w:r w:rsidR="00873199">
        <w:t>06/12/2024</w:t>
      </w:r>
    </w:p>
    <w:p w14:paraId="45AEFC31" w14:textId="6E4751D3" w:rsidR="000A5780" w:rsidRPr="009B21A9" w:rsidRDefault="000A5780" w:rsidP="009B21A9">
      <w:pPr>
        <w:pStyle w:val="Heading4"/>
      </w:pPr>
      <w:r w:rsidRPr="009B21A9">
        <w:t>Deadline for References</w:t>
      </w:r>
      <w:r w:rsidRPr="009B21A9">
        <w:tab/>
        <w:t xml:space="preserve">No later than 5:00 pm on </w:t>
      </w:r>
      <w:r w:rsidR="00873199">
        <w:t>07/05/2024</w:t>
      </w:r>
    </w:p>
    <w:p w14:paraId="650DCFB2" w14:textId="7587197E" w:rsidR="000A5780" w:rsidRPr="009B21A9" w:rsidRDefault="000A5780" w:rsidP="009B21A9">
      <w:pPr>
        <w:pStyle w:val="Heading4"/>
      </w:pPr>
      <w:r w:rsidRPr="009B21A9">
        <w:t>Deadline Proposal Submission and Opening</w:t>
      </w:r>
      <w:r w:rsidRPr="009B21A9">
        <w:tab/>
        <w:t xml:space="preserve">No later than 2:00 pm on </w:t>
      </w:r>
      <w:r w:rsidR="00873199">
        <w:t>07/08/2024</w:t>
      </w:r>
    </w:p>
    <w:p w14:paraId="5DE5CF15" w14:textId="5DCCE047" w:rsidR="000A5780" w:rsidRPr="009B21A9" w:rsidRDefault="000A5780" w:rsidP="009B21A9">
      <w:pPr>
        <w:pStyle w:val="Heading4"/>
      </w:pPr>
      <w:r w:rsidRPr="009B21A9">
        <w:t>Evaluation Period (estimated)</w:t>
      </w:r>
      <w:r w:rsidRPr="009B21A9">
        <w:tab/>
      </w:r>
      <w:r w:rsidR="00873199">
        <w:t>07/08/2024</w:t>
      </w:r>
      <w:r w:rsidRPr="009B21A9">
        <w:t xml:space="preserve"> </w:t>
      </w:r>
      <w:r w:rsidR="00873199">
        <w:t>–</w:t>
      </w:r>
      <w:r w:rsidRPr="009B21A9">
        <w:t xml:space="preserve"> </w:t>
      </w:r>
      <w:r w:rsidR="00873199">
        <w:t>07/22/2024</w:t>
      </w:r>
    </w:p>
    <w:p w14:paraId="5446364A" w14:textId="4624CDEE" w:rsidR="000A5780" w:rsidRPr="009B21A9" w:rsidRDefault="000A5780" w:rsidP="009B21A9">
      <w:pPr>
        <w:pStyle w:val="Heading4"/>
      </w:pPr>
      <w:r w:rsidRPr="009B21A9">
        <w:t>Vendor Presentations (if applicable) (estimated)</w:t>
      </w:r>
      <w:r w:rsidRPr="009B21A9">
        <w:tab/>
      </w:r>
      <w:r w:rsidR="00873199">
        <w:t>08/05/2024</w:t>
      </w:r>
      <w:r w:rsidRPr="009B21A9">
        <w:t xml:space="preserve"> </w:t>
      </w:r>
      <w:r w:rsidR="00873199">
        <w:t>–</w:t>
      </w:r>
      <w:r w:rsidRPr="009B21A9">
        <w:t xml:space="preserve"> </w:t>
      </w:r>
      <w:r w:rsidR="00873199">
        <w:t>08/09/2024</w:t>
      </w:r>
    </w:p>
    <w:p w14:paraId="53E748E8" w14:textId="10ABF934" w:rsidR="002519E8" w:rsidRPr="009B21A9" w:rsidRDefault="002519E8" w:rsidP="002519E8">
      <w:pPr>
        <w:pStyle w:val="Heading4"/>
      </w:pPr>
      <w:r>
        <w:t>Notice of Intent</w:t>
      </w:r>
      <w:r w:rsidRPr="009B21A9">
        <w:t xml:space="preserve"> (estimated)</w:t>
      </w:r>
      <w:r w:rsidRPr="009B21A9">
        <w:tab/>
        <w:t xml:space="preserve">On or about </w:t>
      </w:r>
      <w:r w:rsidR="00873199">
        <w:t>08/09/2024</w:t>
      </w:r>
    </w:p>
    <w:p w14:paraId="249D90AC" w14:textId="5FA1B54A"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873199">
        <w:t>09/09/2024</w:t>
      </w:r>
    </w:p>
    <w:p w14:paraId="4BC3DD84" w14:textId="5A99B58F" w:rsidR="000A5780" w:rsidRPr="009B21A9" w:rsidRDefault="000A5780" w:rsidP="009B21A9">
      <w:pPr>
        <w:pStyle w:val="Heading4"/>
      </w:pPr>
      <w:r w:rsidRPr="009B21A9">
        <w:t>BOE Approval (estimated)</w:t>
      </w:r>
      <w:r w:rsidRPr="009B21A9">
        <w:tab/>
      </w:r>
      <w:r w:rsidR="00873199">
        <w:t>11/12/2024</w:t>
      </w:r>
    </w:p>
    <w:p w14:paraId="3415F249" w14:textId="032477F5" w:rsidR="000A5780" w:rsidRPr="009B21A9" w:rsidRDefault="000A5780" w:rsidP="009B21A9">
      <w:pPr>
        <w:pStyle w:val="Heading4"/>
      </w:pPr>
      <w:r w:rsidRPr="009B21A9">
        <w:t>Contract start date (estimated)</w:t>
      </w:r>
      <w:r w:rsidRPr="009B21A9">
        <w:tab/>
      </w:r>
      <w:r w:rsidR="00873199">
        <w:t>01/01/2025</w:t>
      </w:r>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06965215"/>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698D9F5D" w:rsidR="00104A2B" w:rsidRPr="001324B9" w:rsidRDefault="00EE5BB2" w:rsidP="009B21A9">
      <w:pPr>
        <w:pStyle w:val="Heading4"/>
      </w:pPr>
      <w:r w:rsidRPr="00EE5BB2">
        <w:lastRenderedPageBreak/>
        <w:t>Quick and easy client enrollment and re-enrolling and portal to accomplish this</w:t>
      </w:r>
      <w:r w:rsidR="00104A2B" w:rsidRPr="001324B9">
        <w:tab/>
      </w:r>
      <w:r>
        <w:t>35</w:t>
      </w:r>
    </w:p>
    <w:p w14:paraId="73BA5567" w14:textId="15718B1E" w:rsidR="00104A2B" w:rsidRPr="001324B9" w:rsidRDefault="00EE5BB2" w:rsidP="009B21A9">
      <w:pPr>
        <w:pStyle w:val="Heading4"/>
      </w:pPr>
      <w:r w:rsidRPr="00EE5BB2">
        <w:t>Ability to provide responsive and timely membership services for inquiries and assistance</w:t>
      </w:r>
      <w:r w:rsidR="00104A2B" w:rsidRPr="001324B9">
        <w:tab/>
      </w:r>
      <w:r>
        <w:t>25</w:t>
      </w:r>
    </w:p>
    <w:p w14:paraId="4E6B54BE" w14:textId="44DE5BAA" w:rsidR="00104A2B" w:rsidRPr="001324B9" w:rsidRDefault="00EE5BB2" w:rsidP="009B21A9">
      <w:pPr>
        <w:pStyle w:val="Heading4"/>
      </w:pPr>
      <w:r w:rsidRPr="00EE5BB2">
        <w:t>Capability to assist client in getting emergency services</w:t>
      </w:r>
      <w:r w:rsidR="00104A2B" w:rsidRPr="001324B9">
        <w:tab/>
      </w:r>
      <w:r>
        <w:t>25</w:t>
      </w:r>
    </w:p>
    <w:p w14:paraId="069ECE79" w14:textId="3F6F240F" w:rsidR="00104A2B" w:rsidRPr="001324B9" w:rsidRDefault="00EE5BB2" w:rsidP="009B21A9">
      <w:pPr>
        <w:pStyle w:val="Heading4"/>
      </w:pPr>
      <w:r w:rsidRPr="00EE5BB2">
        <w:t>Technical support for RWPB and associated subrecipients for client enrollment and inquiries</w:t>
      </w:r>
      <w:r w:rsidR="00104A2B" w:rsidRPr="001324B9">
        <w:tab/>
      </w:r>
      <w:r>
        <w:t>20</w:t>
      </w:r>
    </w:p>
    <w:p w14:paraId="1563BC72" w14:textId="7697E1B3" w:rsidR="00104A2B" w:rsidRPr="001324B9" w:rsidRDefault="00EE5BB2" w:rsidP="009B21A9">
      <w:pPr>
        <w:pStyle w:val="Heading4"/>
      </w:pPr>
      <w:r w:rsidRPr="00EE5BB2">
        <w:t>Able to provide clients opportunities to be billed for co-pays and not have to pay upfront</w:t>
      </w:r>
      <w:r w:rsidR="00104A2B" w:rsidRPr="001324B9">
        <w:tab/>
      </w:r>
      <w:r>
        <w:t>20</w:t>
      </w:r>
    </w:p>
    <w:p w14:paraId="2E4115A4" w14:textId="1979D8EF" w:rsidR="00104A2B" w:rsidRPr="001324B9" w:rsidRDefault="00104A2B" w:rsidP="009B21A9">
      <w:pPr>
        <w:pStyle w:val="Heading4"/>
      </w:pPr>
      <w:r w:rsidRPr="00873199">
        <w:t>Cost Factor</w:t>
      </w:r>
      <w:r w:rsidR="00873199" w:rsidRPr="001324B9">
        <w:tab/>
      </w:r>
      <w:r w:rsidR="00873199">
        <w:t>...</w:t>
      </w:r>
      <w:r w:rsidR="004C39D9">
        <w:t>35</w:t>
      </w:r>
    </w:p>
    <w:p w14:paraId="11E7FF36" w14:textId="70B68E75" w:rsidR="00104A2B" w:rsidRPr="00873199" w:rsidRDefault="00873199" w:rsidP="009B21A9">
      <w:pPr>
        <w:pStyle w:val="Heading4"/>
      </w:pPr>
      <w:r w:rsidRPr="00873199">
        <w:t xml:space="preserve">Presentation Factor: Client Enrollment Portal with administrative functionality (Updates, reports, changes, </w:t>
      </w:r>
      <w:r w:rsidR="00EE5BB2" w:rsidRPr="00873199">
        <w:t>etc.</w:t>
      </w:r>
      <w:r w:rsidRPr="00873199">
        <w:t>) …………………………………………………………………………………………………………………….</w:t>
      </w:r>
      <w:r w:rsidR="00104A2B" w:rsidRPr="00873199">
        <w:tab/>
      </w:r>
      <w:r>
        <w:t>.</w:t>
      </w:r>
      <w:r w:rsidRPr="00873199">
        <w:t>25</w:t>
      </w:r>
    </w:p>
    <w:p w14:paraId="0C366ACD" w14:textId="48FA6265" w:rsidR="00104A2B" w:rsidRPr="00873199" w:rsidRDefault="00104A2B" w:rsidP="009B21A9">
      <w:pPr>
        <w:pStyle w:val="Heading4"/>
      </w:pPr>
      <w:r w:rsidRPr="00873199">
        <w:t>Presentation Factor</w:t>
      </w:r>
      <w:r w:rsidR="00873199" w:rsidRPr="00873199">
        <w:t xml:space="preserve">: Client service contact options (phone number, web portal, email, </w:t>
      </w:r>
      <w:r w:rsidR="00EE5BB2" w:rsidRPr="00873199">
        <w:t>etc.</w:t>
      </w:r>
      <w:r w:rsidR="00873199" w:rsidRPr="00873199">
        <w:t xml:space="preserve">) for case management and/or benefit questions </w:t>
      </w:r>
      <w:r w:rsidRPr="00873199">
        <w:tab/>
      </w:r>
      <w:r w:rsidR="00873199" w:rsidRPr="00873199">
        <w:t>…………………………………………………………………………………………...10</w:t>
      </w:r>
    </w:p>
    <w:p w14:paraId="697CB4DE" w14:textId="27F29856" w:rsidR="00873199" w:rsidRDefault="00873199" w:rsidP="009B21A9">
      <w:pPr>
        <w:pStyle w:val="Heading4"/>
      </w:pPr>
      <w:r w:rsidRPr="00873199">
        <w:t xml:space="preserve">Presentation Factor: Vendor service contact options (Phone number, web portal, email, </w:t>
      </w:r>
      <w:r w:rsidR="00EE5BB2" w:rsidRPr="00873199">
        <w:t>etc.</w:t>
      </w:r>
      <w:r w:rsidRPr="00873199">
        <w:t>) for recipient (Office of</w:t>
      </w:r>
      <w:r w:rsidR="00EE5BB2">
        <w:t xml:space="preserve"> </w:t>
      </w:r>
      <w:r w:rsidRPr="00873199">
        <w:t>HIV</w:t>
      </w:r>
      <w:r w:rsidR="00EE5BB2" w:rsidRPr="00873199">
        <w:t>)</w:t>
      </w:r>
      <w:r w:rsidR="00EE5BB2">
        <w:t>.</w:t>
      </w:r>
      <w:r w:rsidRPr="00873199">
        <w:t>…………………………</w:t>
      </w:r>
      <w:r w:rsidR="00EE5BB2">
        <w:t>..</w:t>
      </w:r>
      <w:r w:rsidRPr="00873199">
        <w:t>………………………………………….………………………</w:t>
      </w:r>
      <w:r w:rsidR="00EE5BB2">
        <w:t>…….</w:t>
      </w:r>
      <w:r w:rsidRPr="00873199">
        <w:t>………...5</w:t>
      </w:r>
    </w:p>
    <w:p w14:paraId="223E2C93" w14:textId="3BBE2751" w:rsidR="00873199" w:rsidRPr="00873199" w:rsidRDefault="00873199" w:rsidP="009B21A9">
      <w:pPr>
        <w:pStyle w:val="Heading4"/>
      </w:pPr>
      <w:r>
        <w:t>Presentation Factor: Invoicing System………………………………………………………………………………5</w:t>
      </w:r>
    </w:p>
    <w:p w14:paraId="1EABE615" w14:textId="77777777" w:rsidR="00104A2B" w:rsidRPr="00873199" w:rsidRDefault="00104A2B" w:rsidP="00873199">
      <w:pPr>
        <w:pStyle w:val="Heading4"/>
        <w:numPr>
          <w:ilvl w:val="0"/>
          <w:numId w:val="0"/>
        </w:numPr>
        <w:ind w:left="1080"/>
        <w:rPr>
          <w:highlight w:val="yellow"/>
        </w:rPr>
      </w:pPr>
    </w:p>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06965216"/>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06965217"/>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lastRenderedPageBreak/>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06965218"/>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 w:numId="38" w16cid:durableId="205719358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rawingGridHorizontalSpacing w:val="120"/>
  <w:displayHorizontalDrawingGridEvery w:val="2"/>
  <w:displayVerticalDrawingGridEvery w:val="2"/>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39D9"/>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3BEB"/>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199"/>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0B3F"/>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1DC1"/>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E5BB2"/>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12</TotalTime>
  <Pages>7</Pages>
  <Words>2912</Words>
  <Characters>16600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Courtney Dalton</cp:lastModifiedBy>
  <cp:revision>5</cp:revision>
  <cp:lastPrinted>2021-03-03T00:07:00Z</cp:lastPrinted>
  <dcterms:created xsi:type="dcterms:W3CDTF">2024-05-09T16:26:00Z</dcterms:created>
  <dcterms:modified xsi:type="dcterms:W3CDTF">2024-05-13T20:45:00Z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