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7A3341" w14:textId="7BD91681" w:rsidR="00A26320" w:rsidRPr="00C371BD" w:rsidRDefault="00A26320" w:rsidP="005179C8">
      <w:pPr>
        <w:jc w:val="center"/>
      </w:pPr>
    </w:p>
    <w:p w14:paraId="52413F35" w14:textId="23D891CA" w:rsidR="003B3F79" w:rsidRPr="00E869AA" w:rsidRDefault="003B3F79" w:rsidP="005179C8">
      <w:pPr>
        <w:jc w:val="center"/>
      </w:pPr>
      <w:r w:rsidRPr="00E869AA">
        <w:rPr>
          <w:noProof/>
        </w:rPr>
        <w:drawing>
          <wp:inline distT="0" distB="0" distL="0" distR="0" wp14:anchorId="4D4374F0" wp14:editId="2FE9F0FB">
            <wp:extent cx="1057275" cy="1019175"/>
            <wp:effectExtent l="0" t="0" r="0" b="0"/>
            <wp:docPr id="20" name="Picture 20"/>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11"/>
                    <a:stretch>
                      <a:fillRect/>
                    </a:stretch>
                  </pic:blipFill>
                  <pic:spPr>
                    <a:xfrm>
                      <a:off x="0" y="0"/>
                      <a:ext cx="1057275" cy="1019175"/>
                    </a:xfrm>
                    <a:prstGeom prst="rect">
                      <a:avLst/>
                    </a:prstGeom>
                  </pic:spPr>
                </pic:pic>
              </a:graphicData>
            </a:graphic>
          </wp:inline>
        </w:drawing>
      </w:r>
    </w:p>
    <w:p w14:paraId="465DBC7D" w14:textId="5BC24CBE" w:rsidR="003B3F79" w:rsidRPr="00E869AA" w:rsidRDefault="003B3F79" w:rsidP="005179C8">
      <w:pPr>
        <w:jc w:val="center"/>
      </w:pPr>
    </w:p>
    <w:p w14:paraId="4E94D66E" w14:textId="77777777" w:rsidR="003B3F79" w:rsidRPr="00B07887" w:rsidRDefault="003B3F79" w:rsidP="005179C8">
      <w:pPr>
        <w:jc w:val="center"/>
        <w:rPr>
          <w:b/>
          <w:bCs/>
        </w:rPr>
      </w:pPr>
      <w:r w:rsidRPr="00B07887">
        <w:rPr>
          <w:b/>
          <w:bCs/>
        </w:rPr>
        <w:t>STATE OF NEVADA</w:t>
      </w:r>
    </w:p>
    <w:p w14:paraId="7D5353D5" w14:textId="66C27F27" w:rsidR="003B3F79" w:rsidRPr="00B07887" w:rsidRDefault="003B3F79" w:rsidP="005179C8">
      <w:pPr>
        <w:jc w:val="center"/>
        <w:rPr>
          <w:b/>
          <w:bCs/>
        </w:rPr>
      </w:pPr>
      <w:r w:rsidRPr="00B07887">
        <w:rPr>
          <w:b/>
          <w:bCs/>
        </w:rPr>
        <w:t>DEPARTMENT OF ADMINISTRATION</w:t>
      </w:r>
    </w:p>
    <w:p w14:paraId="00C40865" w14:textId="77777777" w:rsidR="003B3F79" w:rsidRPr="00B07887" w:rsidRDefault="003B3F79" w:rsidP="005179C8">
      <w:pPr>
        <w:jc w:val="center"/>
        <w:rPr>
          <w:b/>
          <w:bCs/>
        </w:rPr>
      </w:pPr>
      <w:r w:rsidRPr="00B07887">
        <w:rPr>
          <w:b/>
          <w:bCs/>
        </w:rPr>
        <w:t>Purchasing Division</w:t>
      </w:r>
    </w:p>
    <w:p w14:paraId="7B82C176" w14:textId="77777777" w:rsidR="003B3F79" w:rsidRPr="00B07887" w:rsidRDefault="003B3F79" w:rsidP="005179C8">
      <w:pPr>
        <w:jc w:val="center"/>
        <w:rPr>
          <w:b/>
          <w:bCs/>
        </w:rPr>
      </w:pPr>
      <w:r w:rsidRPr="00B07887">
        <w:rPr>
          <w:b/>
          <w:bCs/>
        </w:rPr>
        <w:t>515 East Musser Street, Suite 300 │ Carson City, NV 89701</w:t>
      </w:r>
    </w:p>
    <w:p w14:paraId="6244C39A" w14:textId="52D4D676" w:rsidR="003B3F79" w:rsidRPr="00B07887" w:rsidRDefault="003B3F79" w:rsidP="005179C8">
      <w:pPr>
        <w:jc w:val="center"/>
        <w:rPr>
          <w:b/>
          <w:bCs/>
        </w:rPr>
      </w:pPr>
      <w:r w:rsidRPr="00B07887">
        <w:rPr>
          <w:b/>
          <w:bCs/>
        </w:rPr>
        <w:t>Phone:</w:t>
      </w:r>
      <w:r w:rsidR="00976775" w:rsidRPr="00B07887">
        <w:rPr>
          <w:b/>
          <w:bCs/>
        </w:rPr>
        <w:t xml:space="preserve"> </w:t>
      </w:r>
      <w:r w:rsidRPr="00B07887">
        <w:rPr>
          <w:b/>
          <w:bCs/>
        </w:rPr>
        <w:t>775-684-0170 │ Fax:</w:t>
      </w:r>
      <w:r w:rsidR="00976775" w:rsidRPr="00B07887">
        <w:rPr>
          <w:b/>
          <w:bCs/>
        </w:rPr>
        <w:t xml:space="preserve"> </w:t>
      </w:r>
      <w:r w:rsidRPr="00B07887">
        <w:rPr>
          <w:b/>
          <w:bCs/>
        </w:rPr>
        <w:t>775-684-0188</w:t>
      </w:r>
    </w:p>
    <w:p w14:paraId="0310DA5E" w14:textId="77777777" w:rsidR="003B3F79" w:rsidRPr="00E869AA" w:rsidRDefault="003B3F79" w:rsidP="005179C8">
      <w:pPr>
        <w:jc w:val="center"/>
      </w:pPr>
    </w:p>
    <w:p w14:paraId="3895FF72" w14:textId="0CF745FB" w:rsidR="003B3F79" w:rsidRPr="00E869AA" w:rsidRDefault="003B3F79" w:rsidP="005179C8">
      <w:pPr>
        <w:jc w:val="center"/>
      </w:pPr>
    </w:p>
    <w:p w14:paraId="054473A5" w14:textId="76D98054" w:rsidR="002934F0" w:rsidRPr="00E869AA" w:rsidRDefault="00D12E1A" w:rsidP="005179C8">
      <w:pPr>
        <w:jc w:val="center"/>
      </w:pPr>
      <w:r>
        <w:t>Solicitation</w:t>
      </w:r>
      <w:r w:rsidR="002934F0" w:rsidRPr="00E869AA">
        <w:t>:</w:t>
      </w:r>
      <w:r w:rsidR="00976775" w:rsidRPr="00E869AA">
        <w:t xml:space="preserve"> </w:t>
      </w:r>
      <w:r w:rsidR="00932298">
        <w:rPr>
          <w:b/>
          <w:bCs/>
        </w:rPr>
        <w:t>70CNR-S2826</w:t>
      </w:r>
    </w:p>
    <w:p w14:paraId="54E63840" w14:textId="53089180" w:rsidR="002934F0" w:rsidRPr="00E869AA" w:rsidRDefault="002934F0" w:rsidP="005179C8">
      <w:pPr>
        <w:jc w:val="center"/>
      </w:pPr>
      <w:r w:rsidRPr="00E869AA">
        <w:t>For</w:t>
      </w:r>
    </w:p>
    <w:p w14:paraId="6C09ACE3" w14:textId="17B49F82" w:rsidR="002934F0" w:rsidRPr="00B07887" w:rsidRDefault="00932298" w:rsidP="005179C8">
      <w:pPr>
        <w:jc w:val="center"/>
        <w:rPr>
          <w:b/>
          <w:bCs/>
        </w:rPr>
      </w:pPr>
      <w:r>
        <w:rPr>
          <w:b/>
          <w:bCs/>
        </w:rPr>
        <w:t>RECYCLING HUB AND SPOKE FEASIBILITY STUDY FOR RURAL NEVADA</w:t>
      </w:r>
    </w:p>
    <w:p w14:paraId="04499821" w14:textId="77777777" w:rsidR="003B3F79" w:rsidRPr="00E869AA" w:rsidRDefault="003B3F79" w:rsidP="005179C8">
      <w:pPr>
        <w:jc w:val="center"/>
      </w:pPr>
    </w:p>
    <w:p w14:paraId="4461C066" w14:textId="24164A84" w:rsidR="002934F0" w:rsidRPr="00E869AA" w:rsidRDefault="002934F0" w:rsidP="005179C8">
      <w:pPr>
        <w:jc w:val="center"/>
      </w:pPr>
      <w:r w:rsidRPr="00E869AA">
        <w:t>Release Date:</w:t>
      </w:r>
      <w:r w:rsidR="00411933" w:rsidRPr="00E869AA">
        <w:t xml:space="preserve"> </w:t>
      </w:r>
      <w:r w:rsidR="00D8132A">
        <w:rPr>
          <w:b/>
          <w:bCs/>
        </w:rPr>
        <w:t>05/14/2024</w:t>
      </w:r>
    </w:p>
    <w:p w14:paraId="2B985DCC" w14:textId="34D23C31" w:rsidR="003B3F79" w:rsidRPr="00E869AA" w:rsidRDefault="002934F0" w:rsidP="005179C8">
      <w:pPr>
        <w:jc w:val="center"/>
      </w:pPr>
      <w:r w:rsidRPr="00E869AA">
        <w:t>Deadline for Submission and Opening Date and Time:</w:t>
      </w:r>
      <w:r w:rsidR="00411933" w:rsidRPr="00E869AA">
        <w:t xml:space="preserve"> </w:t>
      </w:r>
      <w:r w:rsidR="00D8132A">
        <w:rPr>
          <w:b/>
          <w:bCs/>
        </w:rPr>
        <w:t>06/11/2024</w:t>
      </w:r>
      <w:r w:rsidRPr="00B07887">
        <w:rPr>
          <w:b/>
          <w:bCs/>
        </w:rPr>
        <w:t xml:space="preserve"> @ </w:t>
      </w:r>
      <w:r w:rsidR="000A5C45" w:rsidRPr="00B07887">
        <w:rPr>
          <w:b/>
          <w:bCs/>
        </w:rPr>
        <w:t>2:00</w:t>
      </w:r>
      <w:r w:rsidRPr="00B07887">
        <w:rPr>
          <w:b/>
          <w:bCs/>
        </w:rPr>
        <w:t xml:space="preserve"> pm</w:t>
      </w:r>
    </w:p>
    <w:p w14:paraId="7430DFB8" w14:textId="77777777" w:rsidR="002934F0" w:rsidRPr="00E869AA" w:rsidRDefault="002934F0" w:rsidP="005179C8">
      <w:pPr>
        <w:jc w:val="center"/>
      </w:pPr>
    </w:p>
    <w:p w14:paraId="5F4EFDAD" w14:textId="58B6D8A8" w:rsidR="002934F0" w:rsidRPr="00E869AA" w:rsidRDefault="008357FE" w:rsidP="005179C8">
      <w:pPr>
        <w:jc w:val="center"/>
      </w:pPr>
      <w:r w:rsidRPr="00E869AA">
        <w:t xml:space="preserve">Single point of contact for the </w:t>
      </w:r>
      <w:r w:rsidR="00D12E1A">
        <w:t>solicitation</w:t>
      </w:r>
      <w:r w:rsidR="002934F0" w:rsidRPr="00E869AA">
        <w:t>:</w:t>
      </w:r>
    </w:p>
    <w:p w14:paraId="5C974CA5" w14:textId="04A6137D" w:rsidR="002934F0" w:rsidRPr="00E869AA" w:rsidRDefault="00932298" w:rsidP="005179C8">
      <w:pPr>
        <w:jc w:val="center"/>
      </w:pPr>
      <w:r>
        <w:t>Nancy Feser, Purchasing Officer II</w:t>
      </w:r>
    </w:p>
    <w:p w14:paraId="77ECED79" w14:textId="4F9311C1" w:rsidR="002934F0" w:rsidRPr="00932298" w:rsidRDefault="002934F0" w:rsidP="005179C8">
      <w:pPr>
        <w:jc w:val="center"/>
      </w:pPr>
      <w:r w:rsidRPr="00932298">
        <w:t>Phone</w:t>
      </w:r>
      <w:r w:rsidR="008357FE" w:rsidRPr="00932298">
        <w:t xml:space="preserve">, </w:t>
      </w:r>
      <w:r w:rsidR="00932298" w:rsidRPr="00932298">
        <w:t>775-531-3319</w:t>
      </w:r>
    </w:p>
    <w:p w14:paraId="0E02F26B" w14:textId="07F17321" w:rsidR="003B3F79" w:rsidRPr="00E869AA" w:rsidRDefault="002934F0" w:rsidP="005179C8">
      <w:pPr>
        <w:jc w:val="center"/>
      </w:pPr>
      <w:r w:rsidRPr="00932298">
        <w:t>Email Address</w:t>
      </w:r>
      <w:r w:rsidR="008357FE" w:rsidRPr="00932298">
        <w:t>,</w:t>
      </w:r>
      <w:hyperlink r:id="rId12" w:history="1">
        <w:r w:rsidR="00932298" w:rsidRPr="00932298">
          <w:rPr>
            <w:rStyle w:val="Hyperlink"/>
          </w:rPr>
          <w:t>nfeser@admin.nv.gov</w:t>
        </w:r>
      </w:hyperlink>
    </w:p>
    <w:p w14:paraId="3DE33306" w14:textId="77777777" w:rsidR="008357FE" w:rsidRPr="00E869AA" w:rsidRDefault="008357FE" w:rsidP="005179C8">
      <w:pPr>
        <w:jc w:val="center"/>
      </w:pPr>
    </w:p>
    <w:p w14:paraId="221AA274" w14:textId="71DEC260" w:rsidR="003B3F79" w:rsidRPr="00E869AA" w:rsidRDefault="002934F0" w:rsidP="005179C8">
      <w:pPr>
        <w:jc w:val="center"/>
      </w:pPr>
      <w:r w:rsidRPr="00E869AA">
        <w:t>(TTY for Deaf and Hard of Hearing</w:t>
      </w:r>
      <w:r w:rsidR="003E0EAD" w:rsidRPr="00E869AA">
        <w:t>,</w:t>
      </w:r>
      <w:r w:rsidR="000A5C45" w:rsidRPr="00E869AA">
        <w:t xml:space="preserve"> </w:t>
      </w:r>
      <w:r w:rsidRPr="00E869AA">
        <w:t>800-326-6868</w:t>
      </w:r>
    </w:p>
    <w:p w14:paraId="2433F4D8" w14:textId="393AC08B" w:rsidR="002934F0" w:rsidRPr="00E869AA" w:rsidRDefault="002934F0" w:rsidP="005179C8">
      <w:pPr>
        <w:jc w:val="center"/>
      </w:pPr>
      <w:r w:rsidRPr="00E869AA">
        <w:t>Ask the relay agent to dial</w:t>
      </w:r>
      <w:r w:rsidR="003E0EAD" w:rsidRPr="00E869AA">
        <w:t xml:space="preserve">, </w:t>
      </w:r>
      <w:r w:rsidRPr="00E869AA">
        <w:t>1-775-</w:t>
      </w:r>
      <w:r w:rsidR="00932298">
        <w:t>531-3319</w:t>
      </w:r>
      <w:r w:rsidRPr="00E869AA">
        <w:t>/V.)</w:t>
      </w:r>
    </w:p>
    <w:p w14:paraId="61E5CC8A" w14:textId="423D0497" w:rsidR="00305BC0" w:rsidRPr="00C371BD" w:rsidRDefault="00305BC0" w:rsidP="005179C8">
      <w:pPr>
        <w:jc w:val="center"/>
      </w:pPr>
    </w:p>
    <w:p w14:paraId="6485C15B" w14:textId="24669622" w:rsidR="00D91DEB" w:rsidRDefault="00D91DEB" w:rsidP="005179C8">
      <w:pPr>
        <w:jc w:val="center"/>
      </w:pPr>
    </w:p>
    <w:p w14:paraId="0E9A6C5F" w14:textId="553C4011" w:rsidR="00B330D9" w:rsidRDefault="00B330D9" w:rsidP="005179C8">
      <w:pPr>
        <w:jc w:val="center"/>
      </w:pPr>
    </w:p>
    <w:p w14:paraId="0372B7ED" w14:textId="6306BA37" w:rsidR="00B330D9" w:rsidRDefault="00B330D9" w:rsidP="005179C8">
      <w:pPr>
        <w:jc w:val="center"/>
      </w:pPr>
    </w:p>
    <w:p w14:paraId="1422B5E3" w14:textId="12A87A24" w:rsidR="00B330D9" w:rsidRDefault="00B330D9" w:rsidP="005179C8">
      <w:pPr>
        <w:jc w:val="center"/>
      </w:pPr>
    </w:p>
    <w:p w14:paraId="64628527" w14:textId="329B0D59" w:rsidR="00B330D9" w:rsidRDefault="00B330D9" w:rsidP="005179C8">
      <w:pPr>
        <w:jc w:val="center"/>
      </w:pPr>
    </w:p>
    <w:p w14:paraId="015BE38E" w14:textId="3D35785B" w:rsidR="00B330D9" w:rsidRDefault="00B330D9" w:rsidP="005179C8">
      <w:pPr>
        <w:jc w:val="center"/>
      </w:pPr>
    </w:p>
    <w:p w14:paraId="4757169F" w14:textId="730BB5B7" w:rsidR="00B330D9" w:rsidRDefault="00B330D9" w:rsidP="005179C8">
      <w:pPr>
        <w:jc w:val="center"/>
      </w:pPr>
    </w:p>
    <w:p w14:paraId="23471329" w14:textId="77777777" w:rsidR="00B330D9" w:rsidRDefault="00B330D9" w:rsidP="005179C8">
      <w:pPr>
        <w:jc w:val="center"/>
      </w:pPr>
    </w:p>
    <w:p w14:paraId="7A57ABE1" w14:textId="7827D1B4" w:rsidR="00D91DEB" w:rsidRDefault="00D91DEB" w:rsidP="005179C8">
      <w:pPr>
        <w:jc w:val="center"/>
      </w:pPr>
      <w:r w:rsidRPr="005C1D75">
        <w:t>TABLE OF CONTENTS</w:t>
      </w:r>
    </w:p>
    <w:p w14:paraId="2AA4D86F" w14:textId="110FDF7C" w:rsidR="003839CC" w:rsidRDefault="003839CC" w:rsidP="00E869AA"/>
    <w:p w14:paraId="28FD64A0" w14:textId="72EBD7FA" w:rsidR="003839CC" w:rsidRPr="002F14B8" w:rsidRDefault="003839CC" w:rsidP="003B1ECB"/>
    <w:p w14:paraId="558B693E" w14:textId="1C4959ED" w:rsidR="00E86547" w:rsidRDefault="0028370B">
      <w:pPr>
        <w:pStyle w:val="TOC1"/>
        <w:tabs>
          <w:tab w:val="right" w:leader="dot" w:pos="10214"/>
        </w:tabs>
        <w:rPr>
          <w:rFonts w:asciiTheme="minorHAnsi" w:eastAsiaTheme="minorEastAsia" w:hAnsiTheme="minorHAnsi" w:cstheme="minorBidi"/>
          <w:noProof/>
          <w:kern w:val="2"/>
          <w:sz w:val="24"/>
          <w:szCs w:val="24"/>
          <w14:ligatures w14:val="standardContextual"/>
        </w:rPr>
      </w:pPr>
      <w:r>
        <w:fldChar w:fldCharType="begin"/>
      </w:r>
      <w:r>
        <w:instrText xml:space="preserve"> TOC \o "1-1" \h \z \u </w:instrText>
      </w:r>
      <w:r>
        <w:fldChar w:fldCharType="separate"/>
      </w:r>
      <w:hyperlink w:anchor="_Toc166153419" w:history="1">
        <w:r w:rsidR="00E86547" w:rsidRPr="006D7ED4">
          <w:rPr>
            <w:rStyle w:val="Hyperlink"/>
            <w:noProof/>
          </w:rPr>
          <w:t>1.</w:t>
        </w:r>
        <w:r w:rsidR="00E86547">
          <w:rPr>
            <w:rFonts w:asciiTheme="minorHAnsi" w:eastAsiaTheme="minorEastAsia" w:hAnsiTheme="minorHAnsi" w:cstheme="minorBidi"/>
            <w:noProof/>
            <w:kern w:val="2"/>
            <w:sz w:val="24"/>
            <w:szCs w:val="24"/>
            <w14:ligatures w14:val="standardContextual"/>
          </w:rPr>
          <w:tab/>
        </w:r>
        <w:r w:rsidR="00E86547" w:rsidRPr="006D7ED4">
          <w:rPr>
            <w:rStyle w:val="Hyperlink"/>
            <w:noProof/>
          </w:rPr>
          <w:t>APPLICABLE REGULATIONS GOVERNING PROCUREMENT</w:t>
        </w:r>
        <w:r w:rsidR="00E86547">
          <w:rPr>
            <w:noProof/>
            <w:webHidden/>
          </w:rPr>
          <w:tab/>
        </w:r>
        <w:r w:rsidR="00E86547">
          <w:rPr>
            <w:noProof/>
            <w:webHidden/>
          </w:rPr>
          <w:fldChar w:fldCharType="begin"/>
        </w:r>
        <w:r w:rsidR="00E86547">
          <w:rPr>
            <w:noProof/>
            <w:webHidden/>
          </w:rPr>
          <w:instrText xml:space="preserve"> PAGEREF _Toc166153419 \h </w:instrText>
        </w:r>
        <w:r w:rsidR="00E86547">
          <w:rPr>
            <w:noProof/>
            <w:webHidden/>
          </w:rPr>
        </w:r>
        <w:r w:rsidR="00E86547">
          <w:rPr>
            <w:noProof/>
            <w:webHidden/>
          </w:rPr>
          <w:fldChar w:fldCharType="separate"/>
        </w:r>
        <w:r w:rsidR="00E86547">
          <w:rPr>
            <w:noProof/>
            <w:webHidden/>
          </w:rPr>
          <w:t>2</w:t>
        </w:r>
        <w:r w:rsidR="00E86547">
          <w:rPr>
            <w:noProof/>
            <w:webHidden/>
          </w:rPr>
          <w:fldChar w:fldCharType="end"/>
        </w:r>
      </w:hyperlink>
    </w:p>
    <w:p w14:paraId="6051423E" w14:textId="0237F7E6"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0" w:history="1">
        <w:r w:rsidRPr="006D7ED4">
          <w:rPr>
            <w:rStyle w:val="Hyperlink"/>
            <w:noProof/>
          </w:rPr>
          <w:t>2.</w:t>
        </w:r>
        <w:r>
          <w:rPr>
            <w:rFonts w:asciiTheme="minorHAnsi" w:eastAsiaTheme="minorEastAsia" w:hAnsiTheme="minorHAnsi" w:cstheme="minorBidi"/>
            <w:noProof/>
            <w:kern w:val="2"/>
            <w:sz w:val="24"/>
            <w:szCs w:val="24"/>
            <w14:ligatures w14:val="standardContextual"/>
          </w:rPr>
          <w:tab/>
        </w:r>
        <w:r w:rsidRPr="006D7ED4">
          <w:rPr>
            <w:rStyle w:val="Hyperlink"/>
            <w:noProof/>
          </w:rPr>
          <w:t>PROJECT OVERVIEW</w:t>
        </w:r>
        <w:r>
          <w:rPr>
            <w:noProof/>
            <w:webHidden/>
          </w:rPr>
          <w:tab/>
        </w:r>
        <w:r>
          <w:rPr>
            <w:noProof/>
            <w:webHidden/>
          </w:rPr>
          <w:fldChar w:fldCharType="begin"/>
        </w:r>
        <w:r>
          <w:rPr>
            <w:noProof/>
            <w:webHidden/>
          </w:rPr>
          <w:instrText xml:space="preserve"> PAGEREF _Toc166153420 \h </w:instrText>
        </w:r>
        <w:r>
          <w:rPr>
            <w:noProof/>
            <w:webHidden/>
          </w:rPr>
        </w:r>
        <w:r>
          <w:rPr>
            <w:noProof/>
            <w:webHidden/>
          </w:rPr>
          <w:fldChar w:fldCharType="separate"/>
        </w:r>
        <w:r>
          <w:rPr>
            <w:noProof/>
            <w:webHidden/>
          </w:rPr>
          <w:t>2</w:t>
        </w:r>
        <w:r>
          <w:rPr>
            <w:noProof/>
            <w:webHidden/>
          </w:rPr>
          <w:fldChar w:fldCharType="end"/>
        </w:r>
      </w:hyperlink>
    </w:p>
    <w:p w14:paraId="286732BF" w14:textId="28AF1214"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1" w:history="1">
        <w:r w:rsidRPr="006D7ED4">
          <w:rPr>
            <w:rStyle w:val="Hyperlink"/>
            <w:noProof/>
          </w:rPr>
          <w:t>3.</w:t>
        </w:r>
        <w:r>
          <w:rPr>
            <w:rFonts w:asciiTheme="minorHAnsi" w:eastAsiaTheme="minorEastAsia" w:hAnsiTheme="minorHAnsi" w:cstheme="minorBidi"/>
            <w:noProof/>
            <w:kern w:val="2"/>
            <w:sz w:val="24"/>
            <w:szCs w:val="24"/>
            <w14:ligatures w14:val="standardContextual"/>
          </w:rPr>
          <w:tab/>
        </w:r>
        <w:r w:rsidRPr="006D7ED4">
          <w:rPr>
            <w:rStyle w:val="Hyperlink"/>
            <w:noProof/>
          </w:rPr>
          <w:t>additional TERMS AND CONDITIONS</w:t>
        </w:r>
        <w:r>
          <w:rPr>
            <w:noProof/>
            <w:webHidden/>
          </w:rPr>
          <w:tab/>
        </w:r>
        <w:r>
          <w:rPr>
            <w:noProof/>
            <w:webHidden/>
          </w:rPr>
          <w:fldChar w:fldCharType="begin"/>
        </w:r>
        <w:r>
          <w:rPr>
            <w:noProof/>
            <w:webHidden/>
          </w:rPr>
          <w:instrText xml:space="preserve"> PAGEREF _Toc166153421 \h </w:instrText>
        </w:r>
        <w:r>
          <w:rPr>
            <w:noProof/>
            <w:webHidden/>
          </w:rPr>
        </w:r>
        <w:r>
          <w:rPr>
            <w:noProof/>
            <w:webHidden/>
          </w:rPr>
          <w:fldChar w:fldCharType="separate"/>
        </w:r>
        <w:r>
          <w:rPr>
            <w:noProof/>
            <w:webHidden/>
          </w:rPr>
          <w:t>2</w:t>
        </w:r>
        <w:r>
          <w:rPr>
            <w:noProof/>
            <w:webHidden/>
          </w:rPr>
          <w:fldChar w:fldCharType="end"/>
        </w:r>
      </w:hyperlink>
    </w:p>
    <w:p w14:paraId="1A128448" w14:textId="17317BDC"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2" w:history="1">
        <w:r w:rsidRPr="006D7ED4">
          <w:rPr>
            <w:rStyle w:val="Hyperlink"/>
            <w:noProof/>
          </w:rPr>
          <w:t>4.</w:t>
        </w:r>
        <w:r>
          <w:rPr>
            <w:rFonts w:asciiTheme="minorHAnsi" w:eastAsiaTheme="minorEastAsia" w:hAnsiTheme="minorHAnsi" w:cstheme="minorBidi"/>
            <w:noProof/>
            <w:kern w:val="2"/>
            <w:sz w:val="24"/>
            <w:szCs w:val="24"/>
            <w14:ligatures w14:val="standardContextual"/>
          </w:rPr>
          <w:tab/>
        </w:r>
        <w:r w:rsidRPr="006D7ED4">
          <w:rPr>
            <w:rStyle w:val="Hyperlink"/>
            <w:noProof/>
          </w:rPr>
          <w:t>SCOPE OF WORK</w:t>
        </w:r>
        <w:r>
          <w:rPr>
            <w:noProof/>
            <w:webHidden/>
          </w:rPr>
          <w:tab/>
        </w:r>
        <w:r>
          <w:rPr>
            <w:noProof/>
            <w:webHidden/>
          </w:rPr>
          <w:fldChar w:fldCharType="begin"/>
        </w:r>
        <w:r>
          <w:rPr>
            <w:noProof/>
            <w:webHidden/>
          </w:rPr>
          <w:instrText xml:space="preserve"> PAGEREF _Toc166153422 \h </w:instrText>
        </w:r>
        <w:r>
          <w:rPr>
            <w:noProof/>
            <w:webHidden/>
          </w:rPr>
        </w:r>
        <w:r>
          <w:rPr>
            <w:noProof/>
            <w:webHidden/>
          </w:rPr>
          <w:fldChar w:fldCharType="separate"/>
        </w:r>
        <w:r>
          <w:rPr>
            <w:noProof/>
            <w:webHidden/>
          </w:rPr>
          <w:t>2</w:t>
        </w:r>
        <w:r>
          <w:rPr>
            <w:noProof/>
            <w:webHidden/>
          </w:rPr>
          <w:fldChar w:fldCharType="end"/>
        </w:r>
      </w:hyperlink>
    </w:p>
    <w:p w14:paraId="53698F27" w14:textId="281BC6EA"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3" w:history="1">
        <w:r w:rsidRPr="006D7ED4">
          <w:rPr>
            <w:rStyle w:val="Hyperlink"/>
            <w:noProof/>
          </w:rPr>
          <w:t>5.</w:t>
        </w:r>
        <w:r>
          <w:rPr>
            <w:rFonts w:asciiTheme="minorHAnsi" w:eastAsiaTheme="minorEastAsia" w:hAnsiTheme="minorHAnsi" w:cstheme="minorBidi"/>
            <w:noProof/>
            <w:kern w:val="2"/>
            <w:sz w:val="24"/>
            <w:szCs w:val="24"/>
            <w14:ligatures w14:val="standardContextual"/>
          </w:rPr>
          <w:tab/>
        </w:r>
        <w:r w:rsidRPr="006D7ED4">
          <w:rPr>
            <w:rStyle w:val="Hyperlink"/>
            <w:noProof/>
          </w:rPr>
          <w:t>ATTACHMENTS</w:t>
        </w:r>
        <w:r>
          <w:rPr>
            <w:noProof/>
            <w:webHidden/>
          </w:rPr>
          <w:tab/>
        </w:r>
        <w:r>
          <w:rPr>
            <w:noProof/>
            <w:webHidden/>
          </w:rPr>
          <w:fldChar w:fldCharType="begin"/>
        </w:r>
        <w:r>
          <w:rPr>
            <w:noProof/>
            <w:webHidden/>
          </w:rPr>
          <w:instrText xml:space="preserve"> PAGEREF _Toc166153423 \h </w:instrText>
        </w:r>
        <w:r>
          <w:rPr>
            <w:noProof/>
            <w:webHidden/>
          </w:rPr>
        </w:r>
        <w:r>
          <w:rPr>
            <w:noProof/>
            <w:webHidden/>
          </w:rPr>
          <w:fldChar w:fldCharType="separate"/>
        </w:r>
        <w:r>
          <w:rPr>
            <w:noProof/>
            <w:webHidden/>
          </w:rPr>
          <w:t>3</w:t>
        </w:r>
        <w:r>
          <w:rPr>
            <w:noProof/>
            <w:webHidden/>
          </w:rPr>
          <w:fldChar w:fldCharType="end"/>
        </w:r>
      </w:hyperlink>
    </w:p>
    <w:p w14:paraId="13A5B292" w14:textId="3F9E80E0"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4" w:history="1">
        <w:r w:rsidRPr="006D7ED4">
          <w:rPr>
            <w:rStyle w:val="Hyperlink"/>
            <w:noProof/>
          </w:rPr>
          <w:t>6.</w:t>
        </w:r>
        <w:r>
          <w:rPr>
            <w:rFonts w:asciiTheme="minorHAnsi" w:eastAsiaTheme="minorEastAsia" w:hAnsiTheme="minorHAnsi" w:cstheme="minorBidi"/>
            <w:noProof/>
            <w:kern w:val="2"/>
            <w:sz w:val="24"/>
            <w:szCs w:val="24"/>
            <w14:ligatures w14:val="standardContextual"/>
          </w:rPr>
          <w:tab/>
        </w:r>
        <w:r w:rsidRPr="006D7ED4">
          <w:rPr>
            <w:rStyle w:val="Hyperlink"/>
            <w:noProof/>
          </w:rPr>
          <w:t>TIMELINE</w:t>
        </w:r>
        <w:r>
          <w:rPr>
            <w:noProof/>
            <w:webHidden/>
          </w:rPr>
          <w:tab/>
        </w:r>
        <w:r>
          <w:rPr>
            <w:noProof/>
            <w:webHidden/>
          </w:rPr>
          <w:fldChar w:fldCharType="begin"/>
        </w:r>
        <w:r>
          <w:rPr>
            <w:noProof/>
            <w:webHidden/>
          </w:rPr>
          <w:instrText xml:space="preserve"> PAGEREF _Toc166153424 \h </w:instrText>
        </w:r>
        <w:r>
          <w:rPr>
            <w:noProof/>
            <w:webHidden/>
          </w:rPr>
        </w:r>
        <w:r>
          <w:rPr>
            <w:noProof/>
            <w:webHidden/>
          </w:rPr>
          <w:fldChar w:fldCharType="separate"/>
        </w:r>
        <w:r>
          <w:rPr>
            <w:noProof/>
            <w:webHidden/>
          </w:rPr>
          <w:t>3</w:t>
        </w:r>
        <w:r>
          <w:rPr>
            <w:noProof/>
            <w:webHidden/>
          </w:rPr>
          <w:fldChar w:fldCharType="end"/>
        </w:r>
      </w:hyperlink>
    </w:p>
    <w:p w14:paraId="56C057FD" w14:textId="5A511037"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5" w:history="1">
        <w:r w:rsidRPr="006D7ED4">
          <w:rPr>
            <w:rStyle w:val="Hyperlink"/>
            <w:noProof/>
          </w:rPr>
          <w:t>7.</w:t>
        </w:r>
        <w:r>
          <w:rPr>
            <w:rFonts w:asciiTheme="minorHAnsi" w:eastAsiaTheme="minorEastAsia" w:hAnsiTheme="minorHAnsi" w:cstheme="minorBidi"/>
            <w:noProof/>
            <w:kern w:val="2"/>
            <w:sz w:val="24"/>
            <w:szCs w:val="24"/>
            <w14:ligatures w14:val="standardContextual"/>
          </w:rPr>
          <w:tab/>
        </w:r>
        <w:r w:rsidRPr="006D7ED4">
          <w:rPr>
            <w:rStyle w:val="Hyperlink"/>
            <w:noProof/>
          </w:rPr>
          <w:t>EVALUATION</w:t>
        </w:r>
        <w:r>
          <w:rPr>
            <w:noProof/>
            <w:webHidden/>
          </w:rPr>
          <w:tab/>
        </w:r>
        <w:r>
          <w:rPr>
            <w:noProof/>
            <w:webHidden/>
          </w:rPr>
          <w:fldChar w:fldCharType="begin"/>
        </w:r>
        <w:r>
          <w:rPr>
            <w:noProof/>
            <w:webHidden/>
          </w:rPr>
          <w:instrText xml:space="preserve"> PAGEREF _Toc166153425 \h </w:instrText>
        </w:r>
        <w:r>
          <w:rPr>
            <w:noProof/>
            <w:webHidden/>
          </w:rPr>
        </w:r>
        <w:r>
          <w:rPr>
            <w:noProof/>
            <w:webHidden/>
          </w:rPr>
          <w:fldChar w:fldCharType="separate"/>
        </w:r>
        <w:r>
          <w:rPr>
            <w:noProof/>
            <w:webHidden/>
          </w:rPr>
          <w:t>3</w:t>
        </w:r>
        <w:r>
          <w:rPr>
            <w:noProof/>
            <w:webHidden/>
          </w:rPr>
          <w:fldChar w:fldCharType="end"/>
        </w:r>
      </w:hyperlink>
    </w:p>
    <w:p w14:paraId="2BFC73A8" w14:textId="66E1A093"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6" w:history="1">
        <w:r w:rsidRPr="006D7ED4">
          <w:rPr>
            <w:rStyle w:val="Hyperlink"/>
            <w:noProof/>
          </w:rPr>
          <w:t>8.</w:t>
        </w:r>
        <w:r>
          <w:rPr>
            <w:rFonts w:asciiTheme="minorHAnsi" w:eastAsiaTheme="minorEastAsia" w:hAnsiTheme="minorHAnsi" w:cstheme="minorBidi"/>
            <w:noProof/>
            <w:kern w:val="2"/>
            <w:sz w:val="24"/>
            <w:szCs w:val="24"/>
            <w14:ligatures w14:val="standardContextual"/>
          </w:rPr>
          <w:tab/>
        </w:r>
        <w:r w:rsidRPr="006D7ED4">
          <w:rPr>
            <w:rStyle w:val="Hyperlink"/>
            <w:noProof/>
          </w:rPr>
          <w:t>MANDATORY MINIMUM REQUIREMENTS</w:t>
        </w:r>
        <w:r>
          <w:rPr>
            <w:noProof/>
            <w:webHidden/>
          </w:rPr>
          <w:tab/>
        </w:r>
        <w:r>
          <w:rPr>
            <w:noProof/>
            <w:webHidden/>
          </w:rPr>
          <w:fldChar w:fldCharType="begin"/>
        </w:r>
        <w:r>
          <w:rPr>
            <w:noProof/>
            <w:webHidden/>
          </w:rPr>
          <w:instrText xml:space="preserve"> PAGEREF _Toc166153426 \h </w:instrText>
        </w:r>
        <w:r>
          <w:rPr>
            <w:noProof/>
            <w:webHidden/>
          </w:rPr>
        </w:r>
        <w:r>
          <w:rPr>
            <w:noProof/>
            <w:webHidden/>
          </w:rPr>
          <w:fldChar w:fldCharType="separate"/>
        </w:r>
        <w:r>
          <w:rPr>
            <w:noProof/>
            <w:webHidden/>
          </w:rPr>
          <w:t>4</w:t>
        </w:r>
        <w:r>
          <w:rPr>
            <w:noProof/>
            <w:webHidden/>
          </w:rPr>
          <w:fldChar w:fldCharType="end"/>
        </w:r>
      </w:hyperlink>
    </w:p>
    <w:p w14:paraId="0EEDB958" w14:textId="602B3418"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7" w:history="1">
        <w:r w:rsidRPr="006D7ED4">
          <w:rPr>
            <w:rStyle w:val="Hyperlink"/>
            <w:noProof/>
          </w:rPr>
          <w:t>9.</w:t>
        </w:r>
        <w:r>
          <w:rPr>
            <w:rFonts w:asciiTheme="minorHAnsi" w:eastAsiaTheme="minorEastAsia" w:hAnsiTheme="minorHAnsi" w:cstheme="minorBidi"/>
            <w:noProof/>
            <w:kern w:val="2"/>
            <w:sz w:val="24"/>
            <w:szCs w:val="24"/>
            <w14:ligatures w14:val="standardContextual"/>
          </w:rPr>
          <w:tab/>
        </w:r>
        <w:r w:rsidRPr="006D7ED4">
          <w:rPr>
            <w:rStyle w:val="Hyperlink"/>
            <w:noProof/>
          </w:rPr>
          <w:t>CRITICAL ITEMS</w:t>
        </w:r>
        <w:r>
          <w:rPr>
            <w:noProof/>
            <w:webHidden/>
          </w:rPr>
          <w:tab/>
        </w:r>
        <w:r>
          <w:rPr>
            <w:noProof/>
            <w:webHidden/>
          </w:rPr>
          <w:fldChar w:fldCharType="begin"/>
        </w:r>
        <w:r>
          <w:rPr>
            <w:noProof/>
            <w:webHidden/>
          </w:rPr>
          <w:instrText xml:space="preserve"> PAGEREF _Toc166153427 \h </w:instrText>
        </w:r>
        <w:r>
          <w:rPr>
            <w:noProof/>
            <w:webHidden/>
          </w:rPr>
        </w:r>
        <w:r>
          <w:rPr>
            <w:noProof/>
            <w:webHidden/>
          </w:rPr>
          <w:fldChar w:fldCharType="separate"/>
        </w:r>
        <w:r>
          <w:rPr>
            <w:noProof/>
            <w:webHidden/>
          </w:rPr>
          <w:t>5</w:t>
        </w:r>
        <w:r>
          <w:rPr>
            <w:noProof/>
            <w:webHidden/>
          </w:rPr>
          <w:fldChar w:fldCharType="end"/>
        </w:r>
      </w:hyperlink>
    </w:p>
    <w:p w14:paraId="50EC191E" w14:textId="74EC9E49" w:rsidR="00E86547" w:rsidRDefault="00E86547">
      <w:pPr>
        <w:pStyle w:val="TOC1"/>
        <w:tabs>
          <w:tab w:val="right" w:leader="dot" w:pos="10214"/>
        </w:tabs>
        <w:rPr>
          <w:rFonts w:asciiTheme="minorHAnsi" w:eastAsiaTheme="minorEastAsia" w:hAnsiTheme="minorHAnsi" w:cstheme="minorBidi"/>
          <w:noProof/>
          <w:kern w:val="2"/>
          <w:sz w:val="24"/>
          <w:szCs w:val="24"/>
          <w14:ligatures w14:val="standardContextual"/>
        </w:rPr>
      </w:pPr>
      <w:hyperlink w:anchor="_Toc166153428" w:history="1">
        <w:r w:rsidRPr="006D7ED4">
          <w:rPr>
            <w:rStyle w:val="Hyperlink"/>
            <w:noProof/>
          </w:rPr>
          <w:t>10.</w:t>
        </w:r>
        <w:r>
          <w:rPr>
            <w:rFonts w:asciiTheme="minorHAnsi" w:eastAsiaTheme="minorEastAsia" w:hAnsiTheme="minorHAnsi" w:cstheme="minorBidi"/>
            <w:noProof/>
            <w:kern w:val="2"/>
            <w:sz w:val="24"/>
            <w:szCs w:val="24"/>
            <w14:ligatures w14:val="standardContextual"/>
          </w:rPr>
          <w:tab/>
        </w:r>
        <w:r w:rsidRPr="006D7ED4">
          <w:rPr>
            <w:rStyle w:val="Hyperlink"/>
            <w:noProof/>
          </w:rPr>
          <w:t>SUBMISSION CHECKLIST</w:t>
        </w:r>
        <w:r>
          <w:rPr>
            <w:noProof/>
            <w:webHidden/>
          </w:rPr>
          <w:tab/>
        </w:r>
        <w:r>
          <w:rPr>
            <w:noProof/>
            <w:webHidden/>
          </w:rPr>
          <w:fldChar w:fldCharType="begin"/>
        </w:r>
        <w:r>
          <w:rPr>
            <w:noProof/>
            <w:webHidden/>
          </w:rPr>
          <w:instrText xml:space="preserve"> PAGEREF _Toc166153428 \h </w:instrText>
        </w:r>
        <w:r>
          <w:rPr>
            <w:noProof/>
            <w:webHidden/>
          </w:rPr>
        </w:r>
        <w:r>
          <w:rPr>
            <w:noProof/>
            <w:webHidden/>
          </w:rPr>
          <w:fldChar w:fldCharType="separate"/>
        </w:r>
        <w:r>
          <w:rPr>
            <w:noProof/>
            <w:webHidden/>
          </w:rPr>
          <w:t>6</w:t>
        </w:r>
        <w:r>
          <w:rPr>
            <w:noProof/>
            <w:webHidden/>
          </w:rPr>
          <w:fldChar w:fldCharType="end"/>
        </w:r>
      </w:hyperlink>
    </w:p>
    <w:p w14:paraId="1069BF31" w14:textId="0C8C7DED" w:rsidR="00D91DEB" w:rsidRPr="00BF0104" w:rsidRDefault="0028370B" w:rsidP="003A716F">
      <w:pPr>
        <w:ind w:left="720" w:hanging="720"/>
      </w:pPr>
      <w:r>
        <w:fldChar w:fldCharType="end"/>
      </w:r>
    </w:p>
    <w:p w14:paraId="362CACF2" w14:textId="03601CC8" w:rsidR="00D91DEB" w:rsidRDefault="00D91DEB" w:rsidP="00A33A03">
      <w:r>
        <w:br w:type="page"/>
      </w:r>
    </w:p>
    <w:p w14:paraId="76903BDE" w14:textId="77777777" w:rsidR="00D91DEB" w:rsidRDefault="00D91DEB" w:rsidP="00C371BD"/>
    <w:p w14:paraId="75F5834C" w14:textId="3A8BA8B0" w:rsidR="00D91DEB" w:rsidRPr="00B66FFF" w:rsidRDefault="002B64E4" w:rsidP="00A33A03">
      <w:pPr>
        <w:pStyle w:val="Heading1"/>
      </w:pPr>
      <w:bookmarkStart w:id="0" w:name="_Toc70363814"/>
      <w:bookmarkStart w:id="1" w:name="_Toc70367349"/>
      <w:bookmarkStart w:id="2" w:name="_Toc166153419"/>
      <w:r w:rsidRPr="00B66FFF">
        <w:t>APPLICABLE REGULATIONS GOVERNING PROCUREMENT</w:t>
      </w:r>
      <w:bookmarkEnd w:id="0"/>
      <w:bookmarkEnd w:id="1"/>
      <w:bookmarkEnd w:id="2"/>
    </w:p>
    <w:p w14:paraId="01E6C6F0" w14:textId="77777777" w:rsidR="00E442F4" w:rsidRPr="00B66FFF" w:rsidRDefault="00E442F4" w:rsidP="00C371BD"/>
    <w:p w14:paraId="0D6A9BF7" w14:textId="53E0B751" w:rsidR="00E442F4" w:rsidRPr="00E07DDD" w:rsidRDefault="00E442F4" w:rsidP="00B05314">
      <w:pPr>
        <w:pStyle w:val="Heading2"/>
      </w:pPr>
      <w:r w:rsidRPr="00E07DDD">
        <w:t>All applicable Nevada Revised Statutes (NRS) and Nevada Administrative Code (NAC) documentation can be found at:</w:t>
      </w:r>
      <w:r w:rsidR="00976775" w:rsidRPr="00E07DDD">
        <w:t xml:space="preserve"> </w:t>
      </w:r>
      <w:hyperlink r:id="rId13" w:history="1">
        <w:r w:rsidRPr="00513FA5">
          <w:rPr>
            <w:rStyle w:val="Hyperlink"/>
          </w:rPr>
          <w:t>www.leg.state.nv.us/law1.cfm</w:t>
        </w:r>
      </w:hyperlink>
      <w:r w:rsidRPr="00E07DDD">
        <w:t>.</w:t>
      </w:r>
    </w:p>
    <w:p w14:paraId="3E669ECC" w14:textId="77777777" w:rsidR="00E442F4" w:rsidRPr="00B66FFF" w:rsidRDefault="00E442F4" w:rsidP="00C371BD"/>
    <w:p w14:paraId="6576FB68" w14:textId="6DEB6F23" w:rsidR="00CF2223" w:rsidRDefault="00CF2223" w:rsidP="00CF2223">
      <w:pPr>
        <w:pStyle w:val="Heading2"/>
      </w:pPr>
      <w:r>
        <w:t>SINGLE POINT OF CONTACT. Vendors and/or their representatives shall only contact the single point of contract or use the electronic procurement system regarding this solicitation until after a notice of award (NOA) has been issued. Failure to observe this restriction may result in disqualification of a proposal per NAC 333.155(3).</w:t>
      </w:r>
    </w:p>
    <w:p w14:paraId="511482F9" w14:textId="77777777" w:rsidR="00CF2223" w:rsidRDefault="00CF2223" w:rsidP="00CF2223"/>
    <w:p w14:paraId="73ADADB1" w14:textId="54A4CB35" w:rsidR="00E442F4" w:rsidRPr="00E07DDD" w:rsidRDefault="00E442F4" w:rsidP="00B05314">
      <w:pPr>
        <w:pStyle w:val="Heading2"/>
      </w:pPr>
      <w:r w:rsidRPr="00E07DDD">
        <w:t>Prospective vendors are advised to review Nevada’s ethical standards requirements, including but not limited to NRS 281A, NRS 333.800, and NAC 333.155.</w:t>
      </w:r>
    </w:p>
    <w:p w14:paraId="3D33C31F" w14:textId="77777777" w:rsidR="00E442F4" w:rsidRPr="00B66FFF" w:rsidRDefault="00E442F4" w:rsidP="00C371BD"/>
    <w:p w14:paraId="7DB604C0" w14:textId="0111EC62" w:rsidR="00D91DEB" w:rsidRPr="00B66FFF" w:rsidRDefault="00E442F4" w:rsidP="00A33A03">
      <w:pPr>
        <w:pStyle w:val="Heading1"/>
      </w:pPr>
      <w:bookmarkStart w:id="3" w:name="_Toc70363815"/>
      <w:bookmarkStart w:id="4" w:name="_Toc70367350"/>
      <w:bookmarkStart w:id="5" w:name="_Toc166153420"/>
      <w:r w:rsidRPr="00B66FFF">
        <w:t xml:space="preserve">PROJECT </w:t>
      </w:r>
      <w:r w:rsidR="001D44B2" w:rsidRPr="00B66FFF">
        <w:t>OVERVIEW</w:t>
      </w:r>
      <w:bookmarkEnd w:id="3"/>
      <w:bookmarkEnd w:id="4"/>
      <w:bookmarkEnd w:id="5"/>
    </w:p>
    <w:p w14:paraId="3844FAEF" w14:textId="77777777" w:rsidR="001D44B2" w:rsidRPr="00B66FFF" w:rsidRDefault="001D44B2" w:rsidP="00C371BD"/>
    <w:p w14:paraId="07645DB4" w14:textId="13CAD794" w:rsidR="001D44B2" w:rsidRPr="00E07DDD" w:rsidRDefault="001D44B2" w:rsidP="00B05314">
      <w:pPr>
        <w:pStyle w:val="Heading2"/>
      </w:pPr>
      <w:r w:rsidRPr="00E07DDD">
        <w:t>The State of Nevada Purchasing Division</w:t>
      </w:r>
      <w:r w:rsidR="00262766" w:rsidRPr="00E07DDD">
        <w:t xml:space="preserve">, on behalf of </w:t>
      </w:r>
      <w:r w:rsidR="006C6C3A">
        <w:t>Nevada Division of Conservation and Natural Resources, Division of Environmental Protection/Bureau of sustainable Materials Management</w:t>
      </w:r>
      <w:r w:rsidRPr="00E07DDD">
        <w:t xml:space="preserve"> is seeking proposals from qualified vendors to provide </w:t>
      </w:r>
      <w:r w:rsidR="006C6C3A">
        <w:t>feasibility study for rural Nevada</w:t>
      </w:r>
      <w:r w:rsidRPr="00E07DDD">
        <w:t xml:space="preserve"> </w:t>
      </w:r>
      <w:r w:rsidR="00BB56AE" w:rsidRPr="00E07DDD">
        <w:t>as described in the scope of work</w:t>
      </w:r>
      <w:r w:rsidR="00D85839" w:rsidRPr="00E07DDD">
        <w:t xml:space="preserve"> and attachments</w:t>
      </w:r>
      <w:r w:rsidRPr="00E07DDD">
        <w:t>.</w:t>
      </w:r>
    </w:p>
    <w:p w14:paraId="306B7618" w14:textId="77777777" w:rsidR="001D44B2" w:rsidRPr="00B66FFF" w:rsidRDefault="001D44B2" w:rsidP="00C371BD"/>
    <w:p w14:paraId="6F7DE43F" w14:textId="23658685" w:rsidR="001D44B2" w:rsidRPr="000B23C2" w:rsidRDefault="001D44B2" w:rsidP="00B05314">
      <w:pPr>
        <w:pStyle w:val="Heading2"/>
      </w:pPr>
      <w:r w:rsidRPr="000B23C2">
        <w:t xml:space="preserve">The State </w:t>
      </w:r>
      <w:r w:rsidR="00BB56AE" w:rsidRPr="000B23C2">
        <w:t>intends to award one</w:t>
      </w:r>
      <w:r w:rsidRPr="000B23C2">
        <w:t xml:space="preserve"> </w:t>
      </w:r>
      <w:r w:rsidR="00BB56AE" w:rsidRPr="000B23C2">
        <w:t xml:space="preserve">(1) </w:t>
      </w:r>
      <w:r w:rsidRPr="000B23C2">
        <w:t xml:space="preserve">contract in conjunction with this </w:t>
      </w:r>
      <w:r w:rsidR="00C0347B" w:rsidRPr="000B23C2">
        <w:t>Request for Proposals (</w:t>
      </w:r>
      <w:r w:rsidRPr="000B23C2">
        <w:t>RFP</w:t>
      </w:r>
      <w:r w:rsidR="00C0347B" w:rsidRPr="000B23C2">
        <w:t>)</w:t>
      </w:r>
      <w:r w:rsidRPr="000B23C2">
        <w:t>, as determined in the best interests of the State.</w:t>
      </w:r>
      <w:r w:rsidR="00614252" w:rsidRPr="000B23C2">
        <w:t xml:space="preserve"> </w:t>
      </w:r>
      <w:r w:rsidR="006C6C3A" w:rsidRPr="000B23C2">
        <w:t>The Bureau of Sustainable Materials Management</w:t>
      </w:r>
      <w:r w:rsidRPr="000B23C2">
        <w:t xml:space="preserve"> shall administer contract(s) resulting from this </w:t>
      </w:r>
      <w:r w:rsidR="00D12E1A" w:rsidRPr="000B23C2">
        <w:t>solicitation</w:t>
      </w:r>
      <w:r w:rsidRPr="000B23C2">
        <w:t>.</w:t>
      </w:r>
      <w:r w:rsidR="00976775" w:rsidRPr="000B23C2">
        <w:t xml:space="preserve"> </w:t>
      </w:r>
      <w:r w:rsidRPr="000B23C2">
        <w:t xml:space="preserve">The resulting contract(s) </w:t>
      </w:r>
      <w:r w:rsidR="00F00A2B" w:rsidRPr="000B23C2">
        <w:t>are expected to</w:t>
      </w:r>
      <w:r w:rsidRPr="000B23C2">
        <w:t xml:space="preserve"> be for a</w:t>
      </w:r>
      <w:r w:rsidR="004F2D52" w:rsidRPr="000B23C2">
        <w:t xml:space="preserve"> </w:t>
      </w:r>
      <w:r w:rsidRPr="000B23C2">
        <w:t xml:space="preserve">contract term of </w:t>
      </w:r>
      <w:r w:rsidR="000B23C2" w:rsidRPr="000B23C2">
        <w:t>two</w:t>
      </w:r>
      <w:r w:rsidR="004F2D52" w:rsidRPr="000B23C2">
        <w:t xml:space="preserve"> years,</w:t>
      </w:r>
      <w:r w:rsidRPr="000B23C2">
        <w:t xml:space="preserve"> subject to </w:t>
      </w:r>
      <w:r w:rsidR="006C6C3A" w:rsidRPr="000B23C2">
        <w:t>the Board</w:t>
      </w:r>
      <w:r w:rsidRPr="000B23C2">
        <w:t xml:space="preserve"> of </w:t>
      </w:r>
      <w:r w:rsidR="006C6C3A" w:rsidRPr="000B23C2">
        <w:t>Examiners’</w:t>
      </w:r>
      <w:r w:rsidRPr="000B23C2">
        <w:t xml:space="preserve"> approval.</w:t>
      </w:r>
    </w:p>
    <w:p w14:paraId="1B8758D9" w14:textId="54A7DD60" w:rsidR="001D44B2" w:rsidRPr="00B66FFF" w:rsidRDefault="001D44B2" w:rsidP="00C371BD"/>
    <w:p w14:paraId="0B7052F5" w14:textId="10194FC6" w:rsidR="006C6C3A" w:rsidRDefault="003168D7" w:rsidP="006C6C3A">
      <w:pPr>
        <w:pStyle w:val="Heading2"/>
      </w:pPr>
      <w:r w:rsidRPr="00E07DDD">
        <w:t>AGENCY BACKGROUND</w:t>
      </w:r>
    </w:p>
    <w:p w14:paraId="06B61E00" w14:textId="77777777" w:rsidR="006C6C3A" w:rsidRPr="006C6C3A" w:rsidRDefault="006C6C3A" w:rsidP="006C6C3A"/>
    <w:p w14:paraId="6F2B33F4" w14:textId="70913A74" w:rsidR="006C6C3A" w:rsidRPr="006C6C3A" w:rsidRDefault="006C6C3A" w:rsidP="00B7761A">
      <w:pPr>
        <w:pStyle w:val="Heading3"/>
      </w:pPr>
      <w:r w:rsidRPr="006C6C3A">
        <w:t xml:space="preserve">The purpose of conducting this “Recycling Hub and Spoke Feasibility Study for Rural Nevada” is to improve the State’s understanding of existing recycling operations and capacities within rural Nevada and identify gaps, barriers, and opportunities to improving recycling access. The project will involve assessing the feasibility of creating rural partnerships with a hub and spoke type of system to improve access to recycling for members of those communities and improve the overall recycling rate in the State. The final product of this project will include a Feasibility Report that ultimately answers the following questions: “Is the hub and spoke model feasible? If yes, what are the costs and barriers the community will need to overcome, what can Nevada incorporate from other states’ programs, and what are the selling points to the community and stakeholders? If no, why not?” This study is funded by the Solid Waste Infrastructure for Recycling federal grant and not from general funds. The </w:t>
      </w:r>
      <w:r w:rsidR="00B7761A">
        <w:t xml:space="preserve">anticipated start </w:t>
      </w:r>
      <w:r w:rsidR="00B7761A" w:rsidRPr="00B97387">
        <w:t>date is January 1, 2025, to</w:t>
      </w:r>
      <w:r w:rsidR="00B7761A">
        <w:t xml:space="preserve"> </w:t>
      </w:r>
      <w:r w:rsidR="00B97387">
        <w:t>April 1</w:t>
      </w:r>
      <w:r w:rsidR="00B30B31">
        <w:t>, 202</w:t>
      </w:r>
      <w:r w:rsidR="00B97387">
        <w:t>6.</w:t>
      </w:r>
    </w:p>
    <w:p w14:paraId="67750542" w14:textId="0F740495" w:rsidR="006C6C3A" w:rsidRDefault="00B7761A" w:rsidP="00B7761A">
      <w:pPr>
        <w:pStyle w:val="Heading3"/>
      </w:pPr>
      <w:r w:rsidRPr="00B7761A">
        <w:t>The Nevada Division of Environmental Protection (NDEP) Bureau of Sustainable Materials Management (BSMM) is responsible for administering the project. This project aligns with BSMM’s Sustainable Materials Management Plan (SMMP) – Objective 5, Strategy 2: “Improve recycling access to rural areas.”</w:t>
      </w:r>
    </w:p>
    <w:p w14:paraId="45D94CEA" w14:textId="3C687E9B" w:rsidR="00D851AD" w:rsidRPr="00B66FFF" w:rsidRDefault="00D851AD" w:rsidP="00C371BD"/>
    <w:p w14:paraId="4E1FECD9" w14:textId="4C75B796" w:rsidR="00B7761A" w:rsidRDefault="003168D7" w:rsidP="00B7761A">
      <w:pPr>
        <w:pStyle w:val="Heading2"/>
      </w:pPr>
      <w:r w:rsidRPr="00E07DDD">
        <w:t>GOALS AND OBJECTIVES</w:t>
      </w:r>
    </w:p>
    <w:p w14:paraId="30EE6A88" w14:textId="77777777" w:rsidR="00B7761A" w:rsidRPr="00B7761A" w:rsidRDefault="00B7761A" w:rsidP="00B7761A"/>
    <w:p w14:paraId="39CE199F" w14:textId="3A834E95" w:rsidR="00B7761A" w:rsidRDefault="00B7761A" w:rsidP="00B7761A">
      <w:pPr>
        <w:pStyle w:val="Heading3"/>
      </w:pPr>
      <w:r>
        <w:t xml:space="preserve">Improve the State’s understanding of existing recycling operations and capacities within rural Nevada and identify gaps, barriers, and opportunities to improve recycling access. </w:t>
      </w:r>
    </w:p>
    <w:p w14:paraId="32B9CBF8" w14:textId="089AC2EB" w:rsidR="00B7761A" w:rsidRDefault="00B7761A" w:rsidP="00B7761A">
      <w:pPr>
        <w:pStyle w:val="Heading3"/>
      </w:pPr>
      <w:r>
        <w:t xml:space="preserve">Assess the feasibility of creating rural partnerships with a hub and spoke type of system to improve access to recycling for members of those communities and improve the recycling rate overall in the State. </w:t>
      </w:r>
    </w:p>
    <w:p w14:paraId="1CD2AF74" w14:textId="7B8FFADB" w:rsidR="00B7761A" w:rsidRDefault="00B7761A" w:rsidP="00B7761A">
      <w:pPr>
        <w:pStyle w:val="Heading3"/>
      </w:pPr>
      <w:r>
        <w:t xml:space="preserve">Develop a Feasibility Study report that highlights existing rural recycling services, service providers, and recycling gaps as well as strategies to fill recycling gaps, including a hub and spoke recycling system, and costs to implement such a system. The report should ultimately answer the questions: Is this hub and spoke system feasible? If yes, what are the costs and barriers the community will need to overcome, what can Nevada incorporate from other states’ programs, and what are the selling points to the community and stakeholders? If not, why not? </w:t>
      </w:r>
    </w:p>
    <w:p w14:paraId="65395A78" w14:textId="77777777" w:rsidR="005E7AF1" w:rsidRDefault="005E7AF1" w:rsidP="005E7AF1">
      <w:pPr>
        <w:pStyle w:val="Heading2"/>
        <w:numPr>
          <w:ilvl w:val="0"/>
          <w:numId w:val="0"/>
        </w:numPr>
        <w:ind w:left="720"/>
      </w:pPr>
    </w:p>
    <w:p w14:paraId="7BF3AF98" w14:textId="1CBF5746" w:rsidR="005E7AF1" w:rsidRDefault="005E7AF1" w:rsidP="005E7AF1">
      <w:pPr>
        <w:pStyle w:val="Heading1"/>
      </w:pPr>
      <w:bookmarkStart w:id="6" w:name="_Toc166153421"/>
      <w:r>
        <w:t>additional TERMS AND CONDITIONS</w:t>
      </w:r>
      <w:bookmarkEnd w:id="6"/>
    </w:p>
    <w:p w14:paraId="2590AE28" w14:textId="77777777" w:rsidR="005E7AF1" w:rsidRPr="005E7AF1" w:rsidRDefault="005E7AF1" w:rsidP="005E7AF1"/>
    <w:p w14:paraId="39BFBDD8" w14:textId="79549823" w:rsidR="005E7AF1" w:rsidRPr="005E7AF1" w:rsidRDefault="005E7AF1" w:rsidP="005E7AF1">
      <w:pPr>
        <w:pStyle w:val="Heading2"/>
      </w:pPr>
      <w:r>
        <w:t xml:space="preserve">Data gathering for this project must comply with the Paperwork Reduction Act and thus unable to use identical questions to collect information from 10 or more people. </w:t>
      </w:r>
    </w:p>
    <w:p w14:paraId="67630081" w14:textId="77777777" w:rsidR="00D91DEB" w:rsidRPr="00B66FFF" w:rsidRDefault="00D91DEB" w:rsidP="00C371BD"/>
    <w:p w14:paraId="125A3A6F" w14:textId="1EF22EE0" w:rsidR="00C56046" w:rsidRPr="00B66FFF" w:rsidRDefault="00C56046" w:rsidP="00A33A03">
      <w:pPr>
        <w:pStyle w:val="Heading1"/>
      </w:pPr>
      <w:bookmarkStart w:id="7" w:name="_Toc70363816"/>
      <w:bookmarkStart w:id="8" w:name="_Toc70367351"/>
      <w:bookmarkStart w:id="9" w:name="_Toc166153422"/>
      <w:r w:rsidRPr="00B66FFF">
        <w:t>SCOPE OF WORK</w:t>
      </w:r>
      <w:bookmarkEnd w:id="7"/>
      <w:bookmarkEnd w:id="8"/>
      <w:bookmarkEnd w:id="9"/>
    </w:p>
    <w:p w14:paraId="0042AC3D" w14:textId="18D65C8E" w:rsidR="00C56046" w:rsidRPr="00B66FFF" w:rsidRDefault="00C56046" w:rsidP="00C371BD"/>
    <w:p w14:paraId="57289B30" w14:textId="7B490F68" w:rsidR="00607093" w:rsidRPr="00B7761A" w:rsidRDefault="00B774FA" w:rsidP="00B05314">
      <w:pPr>
        <w:pStyle w:val="Heading2"/>
      </w:pPr>
      <w:r w:rsidRPr="00B7761A">
        <w:lastRenderedPageBreak/>
        <w:t>SCOPE OF WORK</w:t>
      </w:r>
      <w:r w:rsidR="00307E07" w:rsidRPr="00B7761A">
        <w:t xml:space="preserve"> </w:t>
      </w:r>
      <w:r w:rsidR="00B7761A" w:rsidRPr="00B7761A">
        <w:t>ATTACHED</w:t>
      </w:r>
    </w:p>
    <w:p w14:paraId="1A4BD218" w14:textId="69C7AA20" w:rsidR="00C0347B" w:rsidRPr="00B66FFF" w:rsidRDefault="00C0347B" w:rsidP="00C371BD"/>
    <w:p w14:paraId="1764AA9F" w14:textId="77777777" w:rsidR="00104A2B" w:rsidRPr="00B66FFF" w:rsidRDefault="00104A2B" w:rsidP="00A33A03">
      <w:pPr>
        <w:pStyle w:val="Heading1"/>
      </w:pPr>
      <w:bookmarkStart w:id="10" w:name="_Toc70363822"/>
      <w:bookmarkStart w:id="11" w:name="_Toc70367357"/>
      <w:bookmarkStart w:id="12" w:name="_Toc31721213"/>
      <w:bookmarkStart w:id="13" w:name="_Toc64377102"/>
      <w:bookmarkStart w:id="14" w:name="_Toc64991541"/>
      <w:bookmarkStart w:id="15" w:name="_Toc65138426"/>
      <w:bookmarkStart w:id="16" w:name="_Toc66176034"/>
      <w:bookmarkStart w:id="17" w:name="_Toc70363819"/>
      <w:bookmarkStart w:id="18" w:name="_Toc70367354"/>
      <w:bookmarkStart w:id="19" w:name="_Toc70363817"/>
      <w:bookmarkStart w:id="20" w:name="_Toc70367352"/>
      <w:bookmarkStart w:id="21" w:name="_Toc166153423"/>
      <w:r w:rsidRPr="00B66FFF">
        <w:t>ATTACHMENTS</w:t>
      </w:r>
      <w:bookmarkEnd w:id="10"/>
      <w:bookmarkEnd w:id="11"/>
      <w:bookmarkEnd w:id="21"/>
    </w:p>
    <w:p w14:paraId="0BF2644A" w14:textId="77777777" w:rsidR="00104A2B" w:rsidRPr="00B66FFF" w:rsidRDefault="00104A2B" w:rsidP="00104A2B"/>
    <w:p w14:paraId="6CFE2C25" w14:textId="6C23CCFA" w:rsidR="00104A2B" w:rsidRPr="00E07DDD" w:rsidRDefault="009F518D" w:rsidP="00B05314">
      <w:pPr>
        <w:pStyle w:val="Heading2"/>
      </w:pPr>
      <w:r>
        <w:t>AT</w:t>
      </w:r>
      <w:r w:rsidR="00104A2B" w:rsidRPr="00E07DDD">
        <w:t>TACHMENTS</w:t>
      </w:r>
      <w:r>
        <w:t xml:space="preserve"> INCORPORATED BY REFERENCE</w:t>
      </w:r>
      <w:r w:rsidR="009E1A18">
        <w:t>. To be read and not returned.</w:t>
      </w:r>
    </w:p>
    <w:p w14:paraId="6DF0694C" w14:textId="77777777" w:rsidR="00104A2B" w:rsidRPr="00B66FFF" w:rsidRDefault="00104A2B" w:rsidP="00104A2B"/>
    <w:p w14:paraId="64A500C1" w14:textId="79A77C21" w:rsidR="009F518D" w:rsidRDefault="00104A2B" w:rsidP="009F518D">
      <w:pPr>
        <w:pStyle w:val="Heading3"/>
      </w:pPr>
      <w:r w:rsidRPr="00B66FFF">
        <w:t>Terms and Conditions</w:t>
      </w:r>
      <w:r>
        <w:t xml:space="preserve"> for Services</w:t>
      </w:r>
    </w:p>
    <w:p w14:paraId="46AEB0DC" w14:textId="77777777" w:rsidR="00FA78D6" w:rsidRDefault="00FA78D6" w:rsidP="00FA78D6">
      <w:pPr>
        <w:pStyle w:val="Heading3"/>
        <w:numPr>
          <w:ilvl w:val="0"/>
          <w:numId w:val="0"/>
        </w:numPr>
        <w:ind w:left="720"/>
      </w:pPr>
    </w:p>
    <w:p w14:paraId="06C9698B" w14:textId="7EAA4CAB" w:rsidR="009F518D" w:rsidRDefault="009F518D" w:rsidP="009F518D">
      <w:pPr>
        <w:pStyle w:val="Heading2"/>
      </w:pPr>
      <w:r>
        <w:t>ATTACHMENTS FOR REVIEW. To be read and not returned (unless redlining).</w:t>
      </w:r>
    </w:p>
    <w:p w14:paraId="0094CAE5" w14:textId="77777777" w:rsidR="009F518D" w:rsidRDefault="009F518D" w:rsidP="009F518D"/>
    <w:p w14:paraId="13AC9B5C" w14:textId="424C34DD" w:rsidR="00104A2B" w:rsidRPr="00B66FFF" w:rsidRDefault="00104A2B" w:rsidP="00917638">
      <w:pPr>
        <w:pStyle w:val="Heading3"/>
      </w:pPr>
      <w:r w:rsidRPr="00B66FFF">
        <w:t>Contract Form</w:t>
      </w:r>
    </w:p>
    <w:p w14:paraId="5FD0C142" w14:textId="77777777" w:rsidR="00104A2B" w:rsidRPr="00B66FFF" w:rsidRDefault="00104A2B" w:rsidP="00917638">
      <w:pPr>
        <w:pStyle w:val="Heading3"/>
      </w:pPr>
      <w:r w:rsidRPr="00B66FFF">
        <w:t>Insurance Schedule</w:t>
      </w:r>
    </w:p>
    <w:p w14:paraId="56CA6A4C" w14:textId="77777777" w:rsidR="00104A2B" w:rsidRPr="00B66FFF" w:rsidRDefault="00104A2B" w:rsidP="00104A2B"/>
    <w:p w14:paraId="2E5CD913" w14:textId="77777777" w:rsidR="00104A2B" w:rsidRPr="00E07DDD" w:rsidRDefault="00104A2B" w:rsidP="00B05314">
      <w:pPr>
        <w:pStyle w:val="Heading2"/>
      </w:pPr>
      <w:r w:rsidRPr="00E07DDD">
        <w:t>PROPOSAL ATTACHMENTS. To be completed and returned.</w:t>
      </w:r>
    </w:p>
    <w:p w14:paraId="3B008438" w14:textId="77777777" w:rsidR="00104A2B" w:rsidRPr="00B66FFF" w:rsidRDefault="00104A2B" w:rsidP="00104A2B"/>
    <w:p w14:paraId="2E7FD3CE" w14:textId="77777777" w:rsidR="00307E07" w:rsidRPr="00FA78D6" w:rsidRDefault="00307E07" w:rsidP="00307E07">
      <w:pPr>
        <w:pStyle w:val="Heading3"/>
      </w:pPr>
      <w:r w:rsidRPr="00FA78D6">
        <w:t>Cost Schedule</w:t>
      </w:r>
    </w:p>
    <w:p w14:paraId="7597E67C" w14:textId="77777777" w:rsidR="00307E07" w:rsidRPr="00B66FFF" w:rsidRDefault="00307E07" w:rsidP="00307E07">
      <w:pPr>
        <w:pStyle w:val="Heading3"/>
      </w:pPr>
      <w:r w:rsidRPr="00B66FFF">
        <w:t>Proposed Staff Resume</w:t>
      </w:r>
    </w:p>
    <w:p w14:paraId="5422C9AF" w14:textId="55A02526" w:rsidR="00307E07" w:rsidRDefault="00307E07" w:rsidP="00307E07">
      <w:pPr>
        <w:pStyle w:val="Heading3"/>
      </w:pPr>
      <w:r w:rsidRPr="00B66FFF">
        <w:t>Reference Questionnair</w:t>
      </w:r>
      <w:r>
        <w:t>e</w:t>
      </w:r>
    </w:p>
    <w:p w14:paraId="423E1807" w14:textId="3999962B" w:rsidR="00C37CD2" w:rsidRDefault="00C37CD2" w:rsidP="00307E07">
      <w:pPr>
        <w:pStyle w:val="Heading3"/>
      </w:pPr>
      <w:r>
        <w:t>Attachments for Signature</w:t>
      </w:r>
    </w:p>
    <w:p w14:paraId="4CC7DB10" w14:textId="77777777" w:rsidR="00607BBA" w:rsidRPr="00607BBA" w:rsidRDefault="00607BBA" w:rsidP="00607BBA"/>
    <w:p w14:paraId="66C750B0" w14:textId="77777777" w:rsidR="009F518D" w:rsidRPr="00B66FFF" w:rsidRDefault="009F518D" w:rsidP="009F518D">
      <w:pPr>
        <w:pStyle w:val="Heading4"/>
      </w:pPr>
      <w:r w:rsidRPr="00B66FFF">
        <w:t>Vendor Information Response</w:t>
      </w:r>
    </w:p>
    <w:p w14:paraId="76AEE63D" w14:textId="77777777" w:rsidR="00C37CD2" w:rsidRPr="00B66FFF" w:rsidRDefault="00C37CD2" w:rsidP="00C37CD2">
      <w:pPr>
        <w:pStyle w:val="Heading4"/>
      </w:pPr>
      <w:r w:rsidRPr="00B66FFF">
        <w:t>Vendor Certifications</w:t>
      </w:r>
    </w:p>
    <w:p w14:paraId="70E15477" w14:textId="77777777" w:rsidR="00C37CD2" w:rsidRPr="00E42AE4" w:rsidRDefault="00C37CD2" w:rsidP="00C37CD2">
      <w:pPr>
        <w:pStyle w:val="Heading4"/>
      </w:pPr>
      <w:r w:rsidRPr="00E42AE4">
        <w:t>Certification Regarding Lobbying</w:t>
      </w:r>
    </w:p>
    <w:p w14:paraId="5A2C8F4D" w14:textId="77777777" w:rsidR="00C37CD2" w:rsidRPr="00B66FFF" w:rsidRDefault="00C37CD2" w:rsidP="00C37CD2">
      <w:pPr>
        <w:pStyle w:val="Heading4"/>
      </w:pPr>
      <w:r w:rsidRPr="00B66FFF">
        <w:t>Confidentiality and Certification of Indemnification</w:t>
      </w:r>
    </w:p>
    <w:p w14:paraId="242EAC50" w14:textId="77777777" w:rsidR="00104A2B" w:rsidRPr="00B66FFF" w:rsidRDefault="00104A2B" w:rsidP="00104A2B"/>
    <w:p w14:paraId="5169DFC0" w14:textId="7AB22554" w:rsidR="000A5780" w:rsidRPr="00111CB9" w:rsidRDefault="000A5780" w:rsidP="00A33A03">
      <w:pPr>
        <w:pStyle w:val="Heading1"/>
        <w:rPr>
          <w:bCs w:val="0"/>
        </w:rPr>
      </w:pPr>
      <w:bookmarkStart w:id="22" w:name="_Toc166153424"/>
      <w:r w:rsidRPr="00111CB9">
        <w:t>TIMELINE</w:t>
      </w:r>
      <w:bookmarkEnd w:id="12"/>
      <w:bookmarkEnd w:id="13"/>
      <w:bookmarkEnd w:id="14"/>
      <w:bookmarkEnd w:id="15"/>
      <w:bookmarkEnd w:id="16"/>
      <w:bookmarkEnd w:id="17"/>
      <w:bookmarkEnd w:id="18"/>
      <w:bookmarkEnd w:id="22"/>
    </w:p>
    <w:p w14:paraId="65B9ADE7" w14:textId="77777777" w:rsidR="000A5780" w:rsidRPr="00D45E16" w:rsidRDefault="000A5780" w:rsidP="000A5780"/>
    <w:p w14:paraId="4FDFE56C" w14:textId="18CAE0D1" w:rsidR="00B05314" w:rsidRPr="00B05314" w:rsidRDefault="001658B9" w:rsidP="00B05314">
      <w:pPr>
        <w:pStyle w:val="Heading2"/>
      </w:pPr>
      <w:r>
        <w:t xml:space="preserve">QUESTIONS. </w:t>
      </w:r>
      <w:r w:rsidR="00B05314" w:rsidRPr="00B05314">
        <w:t xml:space="preserve">All questions regarding this </w:t>
      </w:r>
      <w:r w:rsidR="00D12E1A">
        <w:t>solicitation</w:t>
      </w:r>
      <w:r w:rsidR="00B05314" w:rsidRPr="00B05314">
        <w:t xml:space="preserve"> shall be submitted using the Bid Q&amp;A feature in </w:t>
      </w:r>
      <w:proofErr w:type="spellStart"/>
      <w:r w:rsidR="00B05314" w:rsidRPr="00B05314">
        <w:t>NevadaEPro</w:t>
      </w:r>
      <w:proofErr w:type="spellEnd"/>
      <w:r w:rsidR="00B05314">
        <w:t>.</w:t>
      </w:r>
    </w:p>
    <w:p w14:paraId="2257B65E" w14:textId="77777777" w:rsidR="00B05314" w:rsidRPr="00B05314" w:rsidRDefault="00B05314" w:rsidP="00B05314"/>
    <w:p w14:paraId="1F515900" w14:textId="600E4A68" w:rsidR="000A5780" w:rsidRPr="00E07DDD" w:rsidRDefault="00051D94" w:rsidP="00B05314">
      <w:pPr>
        <w:pStyle w:val="Heading2"/>
        <w:rPr>
          <w:b/>
        </w:rPr>
      </w:pPr>
      <w:r>
        <w:t xml:space="preserve">TIMELINE. </w:t>
      </w:r>
      <w:r w:rsidR="000A5780" w:rsidRPr="00E07DDD">
        <w:t>The following represents the proposed timeline for this project.</w:t>
      </w:r>
    </w:p>
    <w:p w14:paraId="0ED025ED" w14:textId="77777777" w:rsidR="000A5780" w:rsidRPr="00111CB9" w:rsidRDefault="000A5780" w:rsidP="000A5780"/>
    <w:p w14:paraId="624BAF2A" w14:textId="77777777" w:rsidR="000A5780" w:rsidRPr="00111CB9" w:rsidRDefault="000A5780" w:rsidP="00917638">
      <w:pPr>
        <w:pStyle w:val="Heading3"/>
        <w:rPr>
          <w:b/>
        </w:rPr>
      </w:pPr>
      <w:r w:rsidRPr="00111CB9">
        <w:t>All times stated are Pacific Time (PT).</w:t>
      </w:r>
    </w:p>
    <w:p w14:paraId="0C8BD5B2" w14:textId="77777777" w:rsidR="000A5780" w:rsidRPr="00111CB9" w:rsidRDefault="000A5780" w:rsidP="00917638">
      <w:pPr>
        <w:pStyle w:val="Heading3"/>
        <w:rPr>
          <w:b/>
        </w:rPr>
      </w:pPr>
      <w:r w:rsidRPr="00111CB9">
        <w:t>These dates represent a tentative schedule of events.</w:t>
      </w:r>
    </w:p>
    <w:p w14:paraId="6B91D5AB" w14:textId="77777777" w:rsidR="000A5780" w:rsidRDefault="000A5780" w:rsidP="00917638">
      <w:pPr>
        <w:pStyle w:val="Heading3"/>
      </w:pPr>
      <w:r w:rsidRPr="00111CB9">
        <w:t>The State reserves the right to modify these dates at any time.</w:t>
      </w:r>
    </w:p>
    <w:p w14:paraId="54BEF050" w14:textId="77777777" w:rsidR="000A5780" w:rsidRDefault="000A5780" w:rsidP="000A5780"/>
    <w:p w14:paraId="3C161C2F" w14:textId="2D6A981D" w:rsidR="000A5780" w:rsidRPr="009B21A9" w:rsidRDefault="000A5780" w:rsidP="009B21A9">
      <w:pPr>
        <w:pStyle w:val="Heading4"/>
      </w:pPr>
      <w:r w:rsidRPr="009B21A9">
        <w:t>Deadline for Questions</w:t>
      </w:r>
      <w:r w:rsidRPr="009B21A9">
        <w:tab/>
        <w:t xml:space="preserve">No later than 5:00 pm on </w:t>
      </w:r>
      <w:r w:rsidR="008E49EE">
        <w:t>05/21/2024</w:t>
      </w:r>
    </w:p>
    <w:p w14:paraId="3743F8DD" w14:textId="598F6FDF" w:rsidR="000A5780" w:rsidRPr="009B21A9" w:rsidRDefault="000A5780" w:rsidP="009B21A9">
      <w:pPr>
        <w:pStyle w:val="Heading4"/>
      </w:pPr>
      <w:r w:rsidRPr="009B21A9">
        <w:t>Answers Posted</w:t>
      </w:r>
      <w:r w:rsidRPr="009B21A9">
        <w:tab/>
        <w:t xml:space="preserve">On or about </w:t>
      </w:r>
      <w:r w:rsidR="008E49EE">
        <w:t>05/28/2024</w:t>
      </w:r>
    </w:p>
    <w:p w14:paraId="45AEFC31" w14:textId="1F342B17" w:rsidR="000A5780" w:rsidRPr="009B21A9" w:rsidRDefault="000A5780" w:rsidP="009B21A9">
      <w:pPr>
        <w:pStyle w:val="Heading4"/>
      </w:pPr>
      <w:r w:rsidRPr="009B21A9">
        <w:t>Deadline for References</w:t>
      </w:r>
      <w:r w:rsidRPr="009B21A9">
        <w:tab/>
        <w:t xml:space="preserve">No later than 5:00 pm on </w:t>
      </w:r>
      <w:r w:rsidR="008E49EE">
        <w:t>06/10/2024</w:t>
      </w:r>
    </w:p>
    <w:p w14:paraId="650DCFB2" w14:textId="16E0ECD5" w:rsidR="000A5780" w:rsidRPr="009B21A9" w:rsidRDefault="000A5780" w:rsidP="009B21A9">
      <w:pPr>
        <w:pStyle w:val="Heading4"/>
      </w:pPr>
      <w:r w:rsidRPr="009B21A9">
        <w:t>Deadline Proposal Submission and Opening</w:t>
      </w:r>
      <w:r w:rsidRPr="009B21A9">
        <w:tab/>
        <w:t xml:space="preserve">No later than 2:00 pm on </w:t>
      </w:r>
      <w:r w:rsidR="008E49EE">
        <w:t>06/11/2024</w:t>
      </w:r>
    </w:p>
    <w:p w14:paraId="5DE5CF15" w14:textId="44F91907" w:rsidR="000A5780" w:rsidRPr="009B21A9" w:rsidRDefault="000A5780" w:rsidP="009B21A9">
      <w:pPr>
        <w:pStyle w:val="Heading4"/>
      </w:pPr>
      <w:r w:rsidRPr="009B21A9">
        <w:t>Evaluation Period (estimated)</w:t>
      </w:r>
      <w:r w:rsidRPr="009B21A9">
        <w:tab/>
      </w:r>
      <w:r w:rsidR="008E49EE">
        <w:t>06/11/2024</w:t>
      </w:r>
      <w:r w:rsidRPr="009B21A9">
        <w:t xml:space="preserve"> </w:t>
      </w:r>
      <w:r w:rsidR="008E49EE">
        <w:t>–</w:t>
      </w:r>
      <w:r w:rsidRPr="009B21A9">
        <w:t xml:space="preserve"> </w:t>
      </w:r>
      <w:r w:rsidR="008E49EE">
        <w:t>06/18/2024</w:t>
      </w:r>
    </w:p>
    <w:p w14:paraId="5446364A" w14:textId="646A802E" w:rsidR="000A5780" w:rsidRPr="009B21A9" w:rsidRDefault="000A5780" w:rsidP="009B21A9">
      <w:pPr>
        <w:pStyle w:val="Heading4"/>
      </w:pPr>
      <w:r w:rsidRPr="009B21A9">
        <w:t>Vendor Presentations (if applicable) (estimated)</w:t>
      </w:r>
      <w:r w:rsidRPr="009B21A9">
        <w:tab/>
      </w:r>
      <w:r w:rsidR="008E49EE">
        <w:t>06/25/2024</w:t>
      </w:r>
      <w:r w:rsidRPr="009B21A9">
        <w:t xml:space="preserve"> </w:t>
      </w:r>
      <w:r w:rsidR="008E49EE">
        <w:t>–</w:t>
      </w:r>
      <w:r w:rsidRPr="009B21A9">
        <w:t xml:space="preserve"> </w:t>
      </w:r>
      <w:r w:rsidR="008E49EE">
        <w:t>06/26/2024</w:t>
      </w:r>
    </w:p>
    <w:p w14:paraId="53E748E8" w14:textId="590D2A1D" w:rsidR="002519E8" w:rsidRPr="009B21A9" w:rsidRDefault="002519E8" w:rsidP="002519E8">
      <w:pPr>
        <w:pStyle w:val="Heading4"/>
      </w:pPr>
      <w:r>
        <w:t>Notice of Intent</w:t>
      </w:r>
      <w:r w:rsidRPr="009B21A9">
        <w:t xml:space="preserve"> (estimated)</w:t>
      </w:r>
      <w:r w:rsidRPr="009B21A9">
        <w:tab/>
        <w:t xml:space="preserve">On or about </w:t>
      </w:r>
      <w:r w:rsidR="008E49EE">
        <w:t>06/26/2024</w:t>
      </w:r>
    </w:p>
    <w:p w14:paraId="249D90AC" w14:textId="6C5B8412" w:rsidR="000A5780" w:rsidRPr="009B21A9" w:rsidRDefault="002519E8" w:rsidP="009B21A9">
      <w:pPr>
        <w:pStyle w:val="Heading4"/>
      </w:pPr>
      <w:r>
        <w:t>Notice of Award</w:t>
      </w:r>
      <w:r w:rsidR="000A5780" w:rsidRPr="009B21A9">
        <w:t xml:space="preserve"> (estimated)</w:t>
      </w:r>
      <w:r w:rsidR="000A5780" w:rsidRPr="009B21A9">
        <w:tab/>
        <w:t xml:space="preserve">On or about </w:t>
      </w:r>
      <w:r w:rsidR="008E49EE">
        <w:t>07/09/2024</w:t>
      </w:r>
    </w:p>
    <w:p w14:paraId="4BC3DD84" w14:textId="06CCDE1C" w:rsidR="000A5780" w:rsidRPr="009B21A9" w:rsidRDefault="000A5780" w:rsidP="009B21A9">
      <w:pPr>
        <w:pStyle w:val="Heading4"/>
      </w:pPr>
      <w:r w:rsidRPr="009B21A9">
        <w:t>BOE Approval (estimated)</w:t>
      </w:r>
      <w:r w:rsidRPr="009B21A9">
        <w:tab/>
      </w:r>
      <w:r w:rsidR="008E49EE">
        <w:t>08/13/2024</w:t>
      </w:r>
    </w:p>
    <w:p w14:paraId="3415F249" w14:textId="7B318752" w:rsidR="000A5780" w:rsidRPr="009B21A9" w:rsidRDefault="000A5780" w:rsidP="009B21A9">
      <w:pPr>
        <w:pStyle w:val="Heading4"/>
      </w:pPr>
      <w:r w:rsidRPr="009B21A9">
        <w:t>Contract start date (estimated)</w:t>
      </w:r>
      <w:r w:rsidRPr="009B21A9">
        <w:tab/>
      </w:r>
      <w:r w:rsidR="008E49EE">
        <w:t>01/01/2025</w:t>
      </w:r>
    </w:p>
    <w:p w14:paraId="48FCB27C" w14:textId="77777777" w:rsidR="000A5780" w:rsidRDefault="000A5780" w:rsidP="000A5780"/>
    <w:p w14:paraId="089DDCDB" w14:textId="3D996A4D" w:rsidR="00104A2B" w:rsidRPr="0017635B" w:rsidRDefault="00104A2B" w:rsidP="00A33A03">
      <w:pPr>
        <w:pStyle w:val="Heading1"/>
      </w:pPr>
      <w:bookmarkStart w:id="23" w:name="_Toc70363821"/>
      <w:bookmarkStart w:id="24" w:name="_Toc70367356"/>
      <w:bookmarkStart w:id="25" w:name="_Toc166153425"/>
      <w:r w:rsidRPr="0017635B">
        <w:t>EVALUATION</w:t>
      </w:r>
      <w:bookmarkEnd w:id="23"/>
      <w:bookmarkEnd w:id="24"/>
      <w:bookmarkEnd w:id="25"/>
    </w:p>
    <w:p w14:paraId="2B2E6C3E" w14:textId="77777777" w:rsidR="00104A2B" w:rsidRPr="0017635B" w:rsidRDefault="00104A2B" w:rsidP="00104A2B"/>
    <w:p w14:paraId="39BB6BCD" w14:textId="5A1B5533" w:rsidR="00104A2B" w:rsidRPr="00E07DDD" w:rsidRDefault="00D12E1A" w:rsidP="00B05314">
      <w:pPr>
        <w:pStyle w:val="Heading2"/>
      </w:pPr>
      <w:r>
        <w:t>E</w:t>
      </w:r>
      <w:r w:rsidR="00104A2B" w:rsidRPr="00E07DDD">
        <w:t xml:space="preserve">valuation and scoring </w:t>
      </w:r>
      <w:r>
        <w:t>are</w:t>
      </w:r>
      <w:r w:rsidR="00104A2B" w:rsidRPr="00E07DDD">
        <w:t xml:space="preserve"> conducted in accordance with NRS 333.335 and NAC 333.160-333.165.</w:t>
      </w:r>
    </w:p>
    <w:p w14:paraId="66235E6E" w14:textId="77777777" w:rsidR="00104A2B" w:rsidRDefault="00104A2B" w:rsidP="00104A2B"/>
    <w:p w14:paraId="75EA7C52" w14:textId="347B7234" w:rsidR="00104A2B" w:rsidRDefault="00104A2B" w:rsidP="00917638">
      <w:pPr>
        <w:pStyle w:val="Heading3"/>
      </w:pPr>
      <w:r w:rsidRPr="0017635B">
        <w:t>Proposals shall be kept confidential until a contract is awarded.</w:t>
      </w:r>
    </w:p>
    <w:p w14:paraId="3FB0583D" w14:textId="59603217" w:rsidR="00104A2B" w:rsidRPr="0017635B" w:rsidRDefault="00104A2B" w:rsidP="00917638">
      <w:pPr>
        <w:pStyle w:val="Heading3"/>
      </w:pPr>
      <w:r>
        <w:t xml:space="preserve">In the event the </w:t>
      </w:r>
      <w:r w:rsidR="00D12E1A">
        <w:t>solicitation</w:t>
      </w:r>
      <w:r>
        <w:t xml:space="preserve"> is withdrawn prior to award, proposals remain confidential.</w:t>
      </w:r>
    </w:p>
    <w:p w14:paraId="6B35FF23" w14:textId="72D65A67" w:rsidR="00104A2B" w:rsidRDefault="00104A2B" w:rsidP="00917638">
      <w:pPr>
        <w:pStyle w:val="Heading3"/>
      </w:pPr>
      <w:r w:rsidRPr="0017635B">
        <w:t xml:space="preserve">The evaluation committee is an independent committee established to evaluate and score proposals submitted in response to the </w:t>
      </w:r>
      <w:r w:rsidR="00D12E1A">
        <w:t>solicitation</w:t>
      </w:r>
      <w:r w:rsidRPr="0017635B">
        <w:t>.</w:t>
      </w:r>
    </w:p>
    <w:p w14:paraId="1189DFE6" w14:textId="77777777" w:rsidR="00104A2B" w:rsidRPr="0017635B" w:rsidRDefault="00104A2B" w:rsidP="00917638">
      <w:pPr>
        <w:pStyle w:val="Heading3"/>
      </w:pPr>
      <w:r w:rsidRPr="0017635B">
        <w:t>Financial stability shall be scored on a pass/fail basis.</w:t>
      </w:r>
    </w:p>
    <w:p w14:paraId="715F2988" w14:textId="77777777" w:rsidR="00104A2B" w:rsidRDefault="00104A2B" w:rsidP="00917638">
      <w:pPr>
        <w:pStyle w:val="Heading3"/>
      </w:pPr>
      <w:r>
        <w:t>P</w:t>
      </w:r>
      <w:r w:rsidRPr="0017635B">
        <w:t xml:space="preserve">roposals shall be consistently evaluated and scored based upon the following </w:t>
      </w:r>
      <w:r>
        <w:t>factors and relative weights</w:t>
      </w:r>
      <w:r w:rsidRPr="0017635B">
        <w:t>.</w:t>
      </w:r>
    </w:p>
    <w:p w14:paraId="6AC94256" w14:textId="77777777" w:rsidR="00104A2B" w:rsidRDefault="00104A2B" w:rsidP="00104A2B"/>
    <w:p w14:paraId="4602C7DD" w14:textId="0E8D88BF" w:rsidR="00104A2B" w:rsidRPr="001324B9" w:rsidRDefault="00D31686" w:rsidP="009B21A9">
      <w:pPr>
        <w:pStyle w:val="Heading4"/>
      </w:pPr>
      <w:r>
        <w:t>Does the vendor have sufficient knowledge and research expertise for this project</w:t>
      </w:r>
      <w:r w:rsidR="00104A2B" w:rsidRPr="001324B9">
        <w:tab/>
      </w:r>
      <w:r>
        <w:t>20</w:t>
      </w:r>
    </w:p>
    <w:p w14:paraId="73BA5567" w14:textId="6570424A" w:rsidR="00104A2B" w:rsidRPr="001324B9" w:rsidRDefault="00D31686" w:rsidP="009B21A9">
      <w:pPr>
        <w:pStyle w:val="Heading4"/>
      </w:pPr>
      <w:r>
        <w:t>Does the vendor have experience with similar projects</w:t>
      </w:r>
      <w:r w:rsidR="00104A2B" w:rsidRPr="001324B9">
        <w:tab/>
      </w:r>
      <w:r>
        <w:t>35</w:t>
      </w:r>
    </w:p>
    <w:p w14:paraId="4E6B54BE" w14:textId="7423D901" w:rsidR="00104A2B" w:rsidRPr="001324B9" w:rsidRDefault="00D31686" w:rsidP="009B21A9">
      <w:pPr>
        <w:pStyle w:val="Heading4"/>
      </w:pPr>
      <w:r>
        <w:lastRenderedPageBreak/>
        <w:t>Did the vendor follow directions and conform with the terms of this RFP</w:t>
      </w:r>
      <w:r w:rsidR="00104A2B" w:rsidRPr="001324B9">
        <w:tab/>
      </w:r>
      <w:r>
        <w:t>10</w:t>
      </w:r>
    </w:p>
    <w:p w14:paraId="069ECE79" w14:textId="03051D8E" w:rsidR="00104A2B" w:rsidRPr="001324B9" w:rsidRDefault="00D31686" w:rsidP="009B21A9">
      <w:pPr>
        <w:pStyle w:val="Heading4"/>
      </w:pPr>
      <w:r>
        <w:t>Do key personnel have expertise, availability, and capacity to carry out the project</w:t>
      </w:r>
      <w:r w:rsidR="00104A2B" w:rsidRPr="001324B9">
        <w:tab/>
      </w:r>
      <w:r>
        <w:t>25</w:t>
      </w:r>
    </w:p>
    <w:p w14:paraId="1563BC72" w14:textId="5D5BD563" w:rsidR="00104A2B" w:rsidRPr="001324B9" w:rsidRDefault="00D31686" w:rsidP="009B21A9">
      <w:pPr>
        <w:pStyle w:val="Heading4"/>
      </w:pPr>
      <w:r>
        <w:t>Don the business references demonstrate the vendors experience and performance capabilities</w:t>
      </w:r>
      <w:r w:rsidR="00104A2B" w:rsidRPr="001324B9">
        <w:tab/>
      </w:r>
      <w:r>
        <w:t>20</w:t>
      </w:r>
    </w:p>
    <w:p w14:paraId="2E4115A4" w14:textId="5DBF5F04" w:rsidR="00104A2B" w:rsidRPr="00F0628B" w:rsidRDefault="00104A2B" w:rsidP="009B21A9">
      <w:pPr>
        <w:pStyle w:val="Heading4"/>
      </w:pPr>
      <w:r w:rsidRPr="00F0628B">
        <w:t>Cost Factor</w:t>
      </w:r>
      <w:r w:rsidRPr="00F0628B">
        <w:tab/>
      </w:r>
      <w:r w:rsidR="00D31686" w:rsidRPr="00F0628B">
        <w:t>15</w:t>
      </w:r>
    </w:p>
    <w:p w14:paraId="11E7FF36" w14:textId="369653AE" w:rsidR="00104A2B" w:rsidRPr="00F0628B" w:rsidRDefault="00D31686" w:rsidP="009B21A9">
      <w:pPr>
        <w:pStyle w:val="Heading4"/>
      </w:pPr>
      <w:r w:rsidRPr="00F0628B">
        <w:t>Vendor demonstrates qualifications, knowledge, and expertise about utilizing relevant research methods and geographic information systems and conducting cost/benefit analyses………………………………………….20</w:t>
      </w:r>
    </w:p>
    <w:p w14:paraId="0C366ACD" w14:textId="433B05FC" w:rsidR="00104A2B" w:rsidRPr="001324B9" w:rsidRDefault="00104A2B" w:rsidP="009B21A9">
      <w:pPr>
        <w:pStyle w:val="Heading4"/>
      </w:pPr>
      <w:r w:rsidRPr="00F0628B">
        <w:t xml:space="preserve">Presentation </w:t>
      </w:r>
      <w:r w:rsidR="00F0628B">
        <w:t>is organized, easy to understand, and without technical problems</w:t>
      </w:r>
      <w:r w:rsidRPr="001324B9">
        <w:tab/>
      </w:r>
      <w:r w:rsidR="00D31686">
        <w:t>10</w:t>
      </w:r>
    </w:p>
    <w:p w14:paraId="1EABE615" w14:textId="77777777" w:rsidR="00104A2B" w:rsidRDefault="00104A2B" w:rsidP="00104A2B"/>
    <w:p w14:paraId="43A68287" w14:textId="77777777" w:rsidR="00104A2B" w:rsidRDefault="00104A2B" w:rsidP="00917638">
      <w:pPr>
        <w:pStyle w:val="Heading3"/>
      </w:pPr>
      <w:r>
        <w:t>Cost proposals will be evaluated based on the following formula.</w:t>
      </w:r>
    </w:p>
    <w:p w14:paraId="65EA5925" w14:textId="77777777" w:rsidR="00104A2B" w:rsidRDefault="00104A2B" w:rsidP="00104A2B"/>
    <w:p w14:paraId="6A6AD40E" w14:textId="7E842C06" w:rsidR="00104A2B" w:rsidRPr="00E07DDD" w:rsidRDefault="00294C68" w:rsidP="00FF3AA1">
      <w:pPr>
        <w:pStyle w:val="Heading4"/>
      </w:pPr>
      <w:r>
        <w:t xml:space="preserve">Cost Factor Weight x </w:t>
      </w:r>
      <w:r w:rsidR="00104A2B" w:rsidRPr="00E07DDD">
        <w:t>(Lowest Cost Submitted by a Vendor / Proposer Total Cost) = Cost Score</w:t>
      </w:r>
    </w:p>
    <w:p w14:paraId="1F560158" w14:textId="77777777" w:rsidR="00104A2B" w:rsidRDefault="00104A2B" w:rsidP="00104A2B"/>
    <w:p w14:paraId="417E41CB" w14:textId="77777777" w:rsidR="00104A2B" w:rsidRPr="00F64FE8" w:rsidRDefault="00104A2B" w:rsidP="00917638">
      <w:pPr>
        <w:pStyle w:val="Heading3"/>
      </w:pPr>
      <w:r w:rsidRPr="00F64FE8">
        <w:t>Presentations</w:t>
      </w:r>
    </w:p>
    <w:p w14:paraId="23AEE4C3" w14:textId="77777777" w:rsidR="00104A2B" w:rsidRPr="00F64FE8" w:rsidRDefault="00104A2B" w:rsidP="00104A2B"/>
    <w:p w14:paraId="078AC26B" w14:textId="77777777" w:rsidR="00104A2B" w:rsidRPr="00F64FE8" w:rsidRDefault="00104A2B" w:rsidP="00104A2B">
      <w:pPr>
        <w:pStyle w:val="Heading4"/>
      </w:pPr>
      <w:r w:rsidRPr="00F64FE8">
        <w:t>Following the evaluation and scoring process specified above, the State may require vendors to make a presentation of their proposal to the evaluation committee or other State staff, as applicable.</w:t>
      </w:r>
    </w:p>
    <w:p w14:paraId="71513179" w14:textId="77777777" w:rsidR="00104A2B" w:rsidRPr="00F64FE8" w:rsidRDefault="00104A2B" w:rsidP="00104A2B">
      <w:pPr>
        <w:pStyle w:val="Heading4"/>
      </w:pPr>
      <w:r w:rsidRPr="00F64FE8">
        <w:t xml:space="preserve">The State, at its option, may limit participation in vendor presentations to vendors above a natural break in the relative scores from technical and cost </w:t>
      </w:r>
      <w:r>
        <w:t>scores</w:t>
      </w:r>
      <w:r w:rsidRPr="00F64FE8">
        <w:t>.</w:t>
      </w:r>
    </w:p>
    <w:p w14:paraId="52E3EE69" w14:textId="77777777" w:rsidR="00104A2B" w:rsidRPr="00F64FE8" w:rsidRDefault="00104A2B" w:rsidP="00104A2B">
      <w:pPr>
        <w:pStyle w:val="Heading4"/>
      </w:pPr>
      <w:r w:rsidRPr="00F64FE8">
        <w:t>Following the presentations, the combined technical, cost, and presentation scores will become the final score for a proposal.</w:t>
      </w:r>
    </w:p>
    <w:p w14:paraId="0D3E0AF0" w14:textId="77777777" w:rsidR="00104A2B" w:rsidRPr="00F64FE8" w:rsidRDefault="00104A2B" w:rsidP="00104A2B">
      <w:pPr>
        <w:pStyle w:val="Heading4"/>
      </w:pPr>
      <w:r w:rsidRPr="00F64FE8">
        <w:t>The State reserves the right to add additional criteria or presentations.</w:t>
      </w:r>
    </w:p>
    <w:p w14:paraId="20365608" w14:textId="77777777" w:rsidR="00104A2B" w:rsidRPr="00F64FE8" w:rsidRDefault="00104A2B" w:rsidP="00104A2B">
      <w:pPr>
        <w:pStyle w:val="Heading4"/>
      </w:pPr>
      <w:r w:rsidRPr="00F64FE8">
        <w:t>The State reserves the right to forego vendor presentations and select vendor(s) based on the written proposals submitted.</w:t>
      </w:r>
    </w:p>
    <w:p w14:paraId="1E23D21D" w14:textId="77777777" w:rsidR="00B37D22" w:rsidRDefault="00B37D22" w:rsidP="00B37D22">
      <w:pPr>
        <w:ind w:right="54"/>
      </w:pPr>
    </w:p>
    <w:p w14:paraId="2656B943" w14:textId="2FA70E89" w:rsidR="009F518D" w:rsidRDefault="00B37D22" w:rsidP="00B37D22">
      <w:pPr>
        <w:pStyle w:val="Heading2"/>
        <w:ind w:right="54"/>
      </w:pPr>
      <w:bookmarkStart w:id="26" w:name="_Hlk83658218"/>
      <w:r>
        <w:t>INVERSE PREFERENCE</w:t>
      </w:r>
    </w:p>
    <w:p w14:paraId="3E82814C" w14:textId="77777777" w:rsidR="009F518D" w:rsidRDefault="009F518D" w:rsidP="009F518D"/>
    <w:p w14:paraId="5F406D2A" w14:textId="3FCD354C" w:rsidR="00B37D22" w:rsidRDefault="00B37D22" w:rsidP="009F518D">
      <w:pPr>
        <w:pStyle w:val="Heading3"/>
      </w:pPr>
      <w:r>
        <w:t>The State applies an inverse preference to vendors that have a princip</w:t>
      </w:r>
      <w:r w:rsidR="003A4F47">
        <w:t>a</w:t>
      </w:r>
      <w:r>
        <w:t>l place of business in a state other than Nevada and that state applies an in-state preference not afforded to Nevada based vendors, pursuant to AB28 passed in the 81</w:t>
      </w:r>
      <w:r w:rsidRPr="00386AB8">
        <w:rPr>
          <w:vertAlign w:val="superscript"/>
        </w:rPr>
        <w:t>st</w:t>
      </w:r>
      <w:r>
        <w:t xml:space="preserve"> session of the Nevada Legislature.</w:t>
      </w:r>
    </w:p>
    <w:p w14:paraId="75131C71" w14:textId="77777777" w:rsidR="00B37D22" w:rsidRDefault="00B37D22" w:rsidP="00B37D22">
      <w:pPr>
        <w:pStyle w:val="Heading3"/>
        <w:ind w:right="54"/>
      </w:pPr>
      <w:r>
        <w:t>The amount of the inverse preference is correlated to the amount of preference applied in the other state.</w:t>
      </w:r>
    </w:p>
    <w:p w14:paraId="7937104F" w14:textId="63CF3038" w:rsidR="00B37D22" w:rsidRDefault="00B37D22" w:rsidP="00B37D22">
      <w:pPr>
        <w:pStyle w:val="Heading3"/>
        <w:ind w:right="54"/>
      </w:pPr>
      <w:r>
        <w:t xml:space="preserve">Vendors who meet this criterion must </w:t>
      </w:r>
      <w:r w:rsidR="006C6403">
        <w:t>indicate</w:t>
      </w:r>
      <w:r>
        <w:t xml:space="preserve"> it on their submitted Quote in </w:t>
      </w:r>
      <w:proofErr w:type="spellStart"/>
      <w:r>
        <w:t>NevadaEPro</w:t>
      </w:r>
      <w:proofErr w:type="spellEnd"/>
      <w:r>
        <w:t>.</w:t>
      </w:r>
    </w:p>
    <w:p w14:paraId="5079B13E" w14:textId="77777777" w:rsidR="00B37D22" w:rsidRDefault="00B37D22" w:rsidP="00B37D22">
      <w:pPr>
        <w:pStyle w:val="Heading3"/>
        <w:ind w:right="54"/>
      </w:pPr>
      <w:r>
        <w:t>This preference cannot be combined with any other preference, granted for the award of a contract using federal funds, or granted for the award of a contract procured on a multi-state basis.</w:t>
      </w:r>
    </w:p>
    <w:bookmarkEnd w:id="26"/>
    <w:p w14:paraId="2356A012" w14:textId="77777777" w:rsidR="00104A2B" w:rsidRPr="00111CB9" w:rsidRDefault="00104A2B" w:rsidP="00104A2B"/>
    <w:p w14:paraId="2BD66B70" w14:textId="4105F5A4" w:rsidR="00C0347B" w:rsidRPr="00B66FFF" w:rsidRDefault="00C0347B" w:rsidP="00A33A03">
      <w:pPr>
        <w:pStyle w:val="Heading1"/>
      </w:pPr>
      <w:bookmarkStart w:id="27" w:name="_Toc166153426"/>
      <w:r w:rsidRPr="00B66FFF">
        <w:t xml:space="preserve">MANDATORY </w:t>
      </w:r>
      <w:r w:rsidR="00CF52F6" w:rsidRPr="00B66FFF">
        <w:t>MINIMUM REQUIREMENTS</w:t>
      </w:r>
      <w:bookmarkEnd w:id="19"/>
      <w:bookmarkEnd w:id="20"/>
      <w:bookmarkEnd w:id="27"/>
    </w:p>
    <w:p w14:paraId="5F50D9BF" w14:textId="3BBE67A1" w:rsidR="00C0347B" w:rsidRPr="00B66FFF" w:rsidRDefault="00C0347B" w:rsidP="00C371BD"/>
    <w:p w14:paraId="129A4CE7" w14:textId="64E69080" w:rsidR="00C0347B" w:rsidRPr="00E07DDD" w:rsidRDefault="007133E8" w:rsidP="00B05314">
      <w:pPr>
        <w:pStyle w:val="Heading2"/>
      </w:pPr>
      <w:r w:rsidRPr="00E07DDD">
        <w:t>Pursuant to NRS 333.3</w:t>
      </w:r>
      <w:r w:rsidR="00E91F29">
        <w:t>1</w:t>
      </w:r>
      <w:r w:rsidRPr="00E07DDD">
        <w:t>1 a cont</w:t>
      </w:r>
      <w:r w:rsidR="003B4684">
        <w:t>r</w:t>
      </w:r>
      <w:r w:rsidRPr="00E07DDD">
        <w:t xml:space="preserve">act cannot be awarded to a </w:t>
      </w:r>
      <w:r w:rsidR="009033CE" w:rsidRPr="00E07DDD">
        <w:t>proposal that</w:t>
      </w:r>
      <w:r w:rsidRPr="00E07DDD">
        <w:t xml:space="preserve"> does not comply with the requirements listed in this section.</w:t>
      </w:r>
      <w:r w:rsidR="001658B9">
        <w:t xml:space="preserve"> </w:t>
      </w:r>
      <w:r w:rsidR="00E86547">
        <w:t>The proposal</w:t>
      </w:r>
      <w:r w:rsidR="001658B9">
        <w:t xml:space="preserve"> shall include confirmation of compliance with all mandatory minimum requirements.</w:t>
      </w:r>
    </w:p>
    <w:p w14:paraId="5F4D5F5F" w14:textId="77777777" w:rsidR="00C25667" w:rsidRPr="00B66FFF" w:rsidRDefault="00C25667" w:rsidP="00C371BD"/>
    <w:p w14:paraId="477DBECA" w14:textId="2D12AA1B" w:rsidR="00323303" w:rsidRDefault="006245FC" w:rsidP="00323303">
      <w:pPr>
        <w:pStyle w:val="Heading2"/>
      </w:pPr>
      <w:r>
        <w:t xml:space="preserve">NEVADA LAW AND STATE INDEMNITY. </w:t>
      </w:r>
      <w:r w:rsidR="00323303">
        <w:t xml:space="preserve">Pursuant to </w:t>
      </w:r>
      <w:r w:rsidR="00C058D2">
        <w:t>NRS 333.339</w:t>
      </w:r>
      <w:r w:rsidR="00323303">
        <w:t>, any contract that is entered into may not: (1) Require the filing of any action or the arbitration of any dispute that arises from the contract to be instituted or heard in another state or nation; or (2) Require the State to indemnify another party against liability for damages.</w:t>
      </w:r>
    </w:p>
    <w:p w14:paraId="394C3FBB" w14:textId="464B9773" w:rsidR="00323303" w:rsidRDefault="00323303" w:rsidP="00323303"/>
    <w:p w14:paraId="5CFDEC92" w14:textId="415275CC" w:rsidR="00323303" w:rsidRDefault="006245FC" w:rsidP="00323303">
      <w:pPr>
        <w:pStyle w:val="Heading2"/>
      </w:pPr>
      <w:r>
        <w:t xml:space="preserve">NO BOYCOTT OF ISRAEL. </w:t>
      </w:r>
      <w:r w:rsidR="00323303" w:rsidRPr="00323303">
        <w:t xml:space="preserve">Pursuant to NRS 333.338, the State of Nevada cannot enter a contract with a company unless that company agrees for the duration of the contract not to engage in a boycott of Israel. By submitting a proposal or bid, vendor agrees that if it is awarded a </w:t>
      </w:r>
      <w:r w:rsidR="009E1A18" w:rsidRPr="00323303">
        <w:t>contract,</w:t>
      </w:r>
      <w:r w:rsidR="00323303" w:rsidRPr="00323303">
        <w:t xml:space="preserve"> it will not engage in a boycott of Israel as defined in NRS 333.338(3)(a).</w:t>
      </w:r>
    </w:p>
    <w:p w14:paraId="2CE2C8D6" w14:textId="77777777" w:rsidR="00323303" w:rsidRDefault="00323303" w:rsidP="00323303"/>
    <w:p w14:paraId="29BFD471" w14:textId="59B76FB7" w:rsidR="00C25667" w:rsidRPr="00E07DDD" w:rsidRDefault="006245FC" w:rsidP="00B05314">
      <w:pPr>
        <w:pStyle w:val="Heading2"/>
      </w:pPr>
      <w:r>
        <w:t xml:space="preserve">INDEMNIFICATION. </w:t>
      </w:r>
      <w:r w:rsidR="001658B9">
        <w:t>R</w:t>
      </w:r>
      <w:r w:rsidR="00C25667" w:rsidRPr="00E07DDD">
        <w:t>equired contract terms on Indemnification: "</w:t>
      </w:r>
      <w:r w:rsidR="00323303">
        <w:t xml:space="preserve">To the fullest extent permitted by law, Contractor shall indemnify, hold harmless and defend, not excluding the State’s right to participate, the State from and against all liability, claims, actions, damages, losses, and expenses, including, without limitation, reasonable attorneys’ fees and costs, arising out of any breach of the obligations of Contractor under this contract, or any alleged negligent or willful acts or omissions of Contractor, its officers, employees and agents. </w:t>
      </w:r>
      <w:r w:rsidR="00323303" w:rsidRPr="00C77CF9">
        <w:t xml:space="preserve">Contractor’s obligation to indemnify the State shall apply in all cases except for claims arising solely from the State’s own negligence or willful </w:t>
      </w:r>
      <w:r w:rsidR="00323303" w:rsidRPr="00372C46">
        <w:t>misconduct</w:t>
      </w:r>
      <w:r w:rsidR="00323303" w:rsidRPr="00C77CF9">
        <w:t>.</w:t>
      </w:r>
      <w:r w:rsidR="00323303">
        <w:t xml:space="preserve"> </w:t>
      </w:r>
      <w:r w:rsidR="00323303" w:rsidRPr="00C77CF9">
        <w:t>Contractor waives any rights of subrogation against the State.</w:t>
      </w:r>
      <w:r w:rsidR="00323303">
        <w:t xml:space="preserve"> </w:t>
      </w:r>
      <w:r w:rsidR="00323303" w:rsidRPr="00C77CF9">
        <w:t>Contractor’s duty to defend begins when the State requests defense of any</w:t>
      </w:r>
      <w:r w:rsidR="00323303" w:rsidRPr="00C77CF9">
        <w:rPr>
          <w:b/>
        </w:rPr>
        <w:t xml:space="preserve"> </w:t>
      </w:r>
      <w:r w:rsidR="00323303" w:rsidRPr="00C77CF9">
        <w:t>claim arising from this Contract</w:t>
      </w:r>
      <w:r w:rsidR="00323303">
        <w:t>.</w:t>
      </w:r>
      <w:r w:rsidR="00C25667" w:rsidRPr="00E07DDD">
        <w:t>"</w:t>
      </w:r>
    </w:p>
    <w:p w14:paraId="2AB61754" w14:textId="26A9C80F" w:rsidR="00C25667" w:rsidRPr="00B66FFF" w:rsidRDefault="00C25667" w:rsidP="00C371BD"/>
    <w:p w14:paraId="5A6CB96B" w14:textId="38ECCEC3" w:rsidR="00C25667" w:rsidRPr="00E07DDD" w:rsidRDefault="006245FC" w:rsidP="00B05314">
      <w:pPr>
        <w:pStyle w:val="Heading2"/>
      </w:pPr>
      <w:r>
        <w:t xml:space="preserve">LIMITED LIABILITY. </w:t>
      </w:r>
      <w:r w:rsidR="001658B9">
        <w:t>R</w:t>
      </w:r>
      <w:r w:rsidR="001543A1" w:rsidRPr="00E07DDD">
        <w:t>equired contract terms on Limited Liability</w:t>
      </w:r>
      <w:r w:rsidR="00447B89" w:rsidRPr="00E07DDD">
        <w:t>:</w:t>
      </w:r>
      <w:r w:rsidR="001543A1" w:rsidRPr="00E07DDD">
        <w:t xml:space="preserve"> "</w:t>
      </w:r>
      <w:r w:rsidR="00323303" w:rsidRPr="000A10EC">
        <w:t>The State will not waive and intends to assert available NRS Chapter 41 liability limitations in all cases.</w:t>
      </w:r>
      <w:r w:rsidR="00323303">
        <w:t xml:space="preserve"> </w:t>
      </w:r>
      <w:r w:rsidR="00D24FEA" w:rsidRPr="000A10EC">
        <w:t>The contract</w:t>
      </w:r>
      <w:r w:rsidR="00323303" w:rsidRPr="000A10EC">
        <w:t xml:space="preserve"> liability of both parties shall not be subject to </w:t>
      </w:r>
      <w:r w:rsidR="00323303" w:rsidRPr="000A10EC">
        <w:lastRenderedPageBreak/>
        <w:t>punitive damages.</w:t>
      </w:r>
      <w:r w:rsidR="00323303">
        <w:t xml:space="preserve"> </w:t>
      </w:r>
      <w:r w:rsidR="00323303" w:rsidRPr="000A10EC">
        <w:t xml:space="preserve">Damages for any State breach shall never exceed the amount of funds appropriated for payment under this Contract, but not yet paid to Contractor, for the </w:t>
      </w:r>
      <w:r w:rsidR="00323303">
        <w:t>F</w:t>
      </w:r>
      <w:r w:rsidR="00323303" w:rsidRPr="000A10EC">
        <w:t xml:space="preserve">iscal </w:t>
      </w:r>
      <w:r w:rsidR="00323303">
        <w:t>Y</w:t>
      </w:r>
      <w:r w:rsidR="00323303" w:rsidRPr="000A10EC">
        <w:t>ear budget in existence at the time of the breach.</w:t>
      </w:r>
      <w:r w:rsidR="00323303">
        <w:t xml:space="preserve"> </w:t>
      </w:r>
      <w:r w:rsidR="00323303" w:rsidRPr="000A10EC">
        <w:t>Contractor’s tort liability shall not be limited</w:t>
      </w:r>
      <w:r w:rsidR="00323303">
        <w:t>.</w:t>
      </w:r>
      <w:r w:rsidR="001543A1" w:rsidRPr="00E07DDD">
        <w:t>"</w:t>
      </w:r>
    </w:p>
    <w:p w14:paraId="3A6E7144" w14:textId="39FC0808" w:rsidR="00447B89" w:rsidRPr="00B66FFF" w:rsidRDefault="00447B89" w:rsidP="00C371BD"/>
    <w:p w14:paraId="7D68F026" w14:textId="6D087019" w:rsidR="008E44AD" w:rsidRPr="00E07DDD" w:rsidRDefault="006245FC" w:rsidP="00B05314">
      <w:pPr>
        <w:pStyle w:val="Heading2"/>
      </w:pPr>
      <w:r>
        <w:t>CONTRACT RESPONSIBILITY. A</w:t>
      </w:r>
      <w:r w:rsidR="00E904A3" w:rsidRPr="00E07DDD">
        <w:t xml:space="preserve">warded vendor shall be the sole point of contract responsibility. </w:t>
      </w:r>
      <w:r w:rsidR="008E44AD" w:rsidRPr="00E07DDD">
        <w:t xml:space="preserve">The State shall look solely to the awarded vendor for the performance of all contractual obligations which may result from an award based on this </w:t>
      </w:r>
      <w:r w:rsidR="00D12E1A">
        <w:t>solicitation</w:t>
      </w:r>
      <w:r w:rsidR="008E44AD" w:rsidRPr="00E07DDD">
        <w:t>, and the awarded vendor shall not be relieved for the non-performance of any or all subcontractors.</w:t>
      </w:r>
    </w:p>
    <w:p w14:paraId="0FAB8209" w14:textId="0886DBC9" w:rsidR="00BD05A2" w:rsidRDefault="00BD05A2" w:rsidP="008E44AD"/>
    <w:p w14:paraId="28CEAE2A" w14:textId="19815B48" w:rsidR="006410FC" w:rsidRPr="00E07DDD" w:rsidRDefault="006245FC" w:rsidP="00B05314">
      <w:pPr>
        <w:pStyle w:val="Heading2"/>
      </w:pPr>
      <w:r>
        <w:t xml:space="preserve">DATA ENCRYPTION. </w:t>
      </w:r>
      <w:r w:rsidR="006410FC" w:rsidRPr="00E07DDD">
        <w:t>State IT require</w:t>
      </w:r>
      <w:r w:rsidR="001658B9">
        <w:t>s</w:t>
      </w:r>
      <w:r w:rsidR="006410FC" w:rsidRPr="00E07DDD">
        <w:t xml:space="preserve"> that data be encrypted in transit and in rest.</w:t>
      </w:r>
    </w:p>
    <w:p w14:paraId="0D416514" w14:textId="20CF56B5" w:rsidR="006410FC" w:rsidRPr="00B66FFF" w:rsidRDefault="006410FC" w:rsidP="00C371BD"/>
    <w:p w14:paraId="4D3E1833" w14:textId="30D34AF5" w:rsidR="006410FC" w:rsidRPr="00E07DDD" w:rsidRDefault="006245FC" w:rsidP="00B05314">
      <w:pPr>
        <w:pStyle w:val="Heading2"/>
      </w:pPr>
      <w:r>
        <w:t xml:space="preserve">STATESIDE DATA. </w:t>
      </w:r>
      <w:r w:rsidR="0061181A" w:rsidRPr="00E07DDD">
        <w:t>State IT require</w:t>
      </w:r>
      <w:r w:rsidR="001658B9">
        <w:t>s</w:t>
      </w:r>
      <w:r w:rsidR="0061181A" w:rsidRPr="00E07DDD">
        <w:t xml:space="preserve"> that State data assets must be maintained </w:t>
      </w:r>
      <w:r w:rsidR="001658B9">
        <w:t>in the United States</w:t>
      </w:r>
      <w:r w:rsidR="0061181A" w:rsidRPr="00E07DDD">
        <w:t xml:space="preserve"> and data will not be held offshore.</w:t>
      </w:r>
    </w:p>
    <w:p w14:paraId="1EC6D571" w14:textId="24A3527E" w:rsidR="0029420B" w:rsidRDefault="0029420B" w:rsidP="00C371BD"/>
    <w:p w14:paraId="28A074D5" w14:textId="62708701" w:rsidR="006245FC" w:rsidRDefault="006245FC" w:rsidP="006245FC">
      <w:pPr>
        <w:pStyle w:val="Heading2"/>
      </w:pPr>
      <w:r>
        <w:t xml:space="preserve">NEVADA BUSINESS LICENSE. Pursuant to NRS 353.007, prior to contract execution awarded vendor must hold a </w:t>
      </w:r>
      <w:r w:rsidR="009E1A18">
        <w:t>state</w:t>
      </w:r>
      <w:r>
        <w:t xml:space="preserve"> business license pursuant to NRS chapter 76 unless exempted by NRS 76.100(7)(b).</w:t>
      </w:r>
    </w:p>
    <w:p w14:paraId="0208B6A4" w14:textId="77777777" w:rsidR="006245FC" w:rsidRPr="0029420B" w:rsidRDefault="006245FC" w:rsidP="00C371BD"/>
    <w:p w14:paraId="3B074868" w14:textId="58167077" w:rsidR="0029420B" w:rsidRPr="00E07DDD" w:rsidRDefault="006245FC" w:rsidP="00B05314">
      <w:pPr>
        <w:pStyle w:val="Heading2"/>
      </w:pPr>
      <w:r>
        <w:t xml:space="preserve">DISCLOSURE. </w:t>
      </w:r>
      <w:r w:rsidR="0029420B" w:rsidRPr="00E07DDD">
        <w:t>Each vendor shall include in its proposal a complete disclosure of any alleged significant prior or ongoing contract failures, contract breaches, any civil or criminal litigation or investigations pending which involves the vendor or in which the vendor has been judged guilty or liable.</w:t>
      </w:r>
    </w:p>
    <w:p w14:paraId="4FF66203" w14:textId="77777777" w:rsidR="00430FAF" w:rsidRPr="00430FAF" w:rsidRDefault="00430FAF" w:rsidP="00430FAF"/>
    <w:p w14:paraId="6BDF0BE3" w14:textId="7C7D3654" w:rsidR="007133E8" w:rsidRPr="00B66FFF" w:rsidRDefault="004D7D81" w:rsidP="00A33A03">
      <w:pPr>
        <w:pStyle w:val="Heading1"/>
      </w:pPr>
      <w:bookmarkStart w:id="28" w:name="_Toc70363818"/>
      <w:bookmarkStart w:id="29" w:name="_Toc70367353"/>
      <w:bookmarkStart w:id="30" w:name="_Toc166153427"/>
      <w:r w:rsidRPr="00B66FFF">
        <w:t>CRITICAL ITEMS</w:t>
      </w:r>
      <w:bookmarkEnd w:id="28"/>
      <w:bookmarkEnd w:id="29"/>
      <w:bookmarkEnd w:id="30"/>
    </w:p>
    <w:p w14:paraId="2717C761" w14:textId="5648A11D" w:rsidR="004D7D81" w:rsidRPr="00B66FFF" w:rsidRDefault="004D7D81" w:rsidP="00C371BD"/>
    <w:p w14:paraId="78AF30DD" w14:textId="31E16889" w:rsidR="000B0713" w:rsidRPr="00E07DDD" w:rsidRDefault="003D2C7F" w:rsidP="00B05314">
      <w:pPr>
        <w:pStyle w:val="Heading2"/>
      </w:pPr>
      <w:r w:rsidRPr="00E07DDD">
        <w:t xml:space="preserve">In addition to the </w:t>
      </w:r>
      <w:r w:rsidRPr="00E07DDD">
        <w:rPr>
          <w:i/>
          <w:iCs/>
        </w:rPr>
        <w:t>Scope of Work</w:t>
      </w:r>
      <w:r w:rsidR="00281323" w:rsidRPr="00E07DDD">
        <w:t xml:space="preserve"> and </w:t>
      </w:r>
      <w:r w:rsidR="00281323" w:rsidRPr="00E07DDD">
        <w:rPr>
          <w:i/>
          <w:iCs/>
        </w:rPr>
        <w:t>Attachments</w:t>
      </w:r>
      <w:r w:rsidRPr="00E07DDD">
        <w:t>, t</w:t>
      </w:r>
      <w:r w:rsidR="004D7D81" w:rsidRPr="00E07DDD">
        <w:t>he items listed in this section are critical to the success of the project</w:t>
      </w:r>
      <w:r w:rsidR="00A42319" w:rsidRPr="00E07DDD">
        <w:t>. These items will be used in evaluating and scoring the proposal</w:t>
      </w:r>
      <w:r w:rsidR="00BE398E" w:rsidRPr="00E07DDD">
        <w:t xml:space="preserve">. </w:t>
      </w:r>
      <w:r w:rsidR="000B0713" w:rsidRPr="00E07DDD">
        <w:t xml:space="preserve">Vendor </w:t>
      </w:r>
      <w:r w:rsidR="00D24FEA" w:rsidRPr="00E07DDD">
        <w:t>proposals</w:t>
      </w:r>
      <w:r w:rsidR="000B0713" w:rsidRPr="00E07DDD">
        <w:t xml:space="preserve"> should address items in this section in </w:t>
      </w:r>
      <w:r w:rsidR="00A06F83" w:rsidRPr="00E07DDD">
        <w:t>enough</w:t>
      </w:r>
      <w:r w:rsidR="000B0713" w:rsidRPr="00E07DDD">
        <w:t xml:space="preserve"> detail to provide </w:t>
      </w:r>
      <w:r w:rsidR="00D24FEA" w:rsidRPr="00E07DDD">
        <w:t>evaluators with</w:t>
      </w:r>
      <w:r w:rsidR="000B0713" w:rsidRPr="00E07DDD">
        <w:t xml:space="preserve"> an accurate understanding of </w:t>
      </w:r>
      <w:r w:rsidR="00CD7AE2" w:rsidRPr="00E07DDD">
        <w:t>vendor</w:t>
      </w:r>
      <w:r w:rsidR="000B0713" w:rsidRPr="00E07DDD">
        <w:t xml:space="preserve"> capabilities.</w:t>
      </w:r>
      <w:r w:rsidR="00CA42A7">
        <w:t xml:space="preserve"> </w:t>
      </w:r>
      <w:r w:rsidR="000E3DFD">
        <w:t xml:space="preserve">Proposals that </w:t>
      </w:r>
      <w:r w:rsidR="001530A7">
        <w:t xml:space="preserve">fail to sufficiently respond to these items </w:t>
      </w:r>
      <w:r w:rsidR="000E3DFD">
        <w:t>may be considered non-responsive</w:t>
      </w:r>
      <w:r w:rsidR="001530A7">
        <w:t>.</w:t>
      </w:r>
    </w:p>
    <w:p w14:paraId="4874E602" w14:textId="47A8BBC2" w:rsidR="006F6504" w:rsidRPr="00B66FFF" w:rsidRDefault="006F6504" w:rsidP="00C371BD"/>
    <w:p w14:paraId="53B17190" w14:textId="1799611E" w:rsidR="007574FF" w:rsidRPr="00E07DDD" w:rsidRDefault="006C59E6" w:rsidP="00B05314">
      <w:pPr>
        <w:pStyle w:val="Heading2"/>
      </w:pPr>
      <w:r>
        <w:t>CONTRACT FORM</w:t>
      </w:r>
      <w:r w:rsidR="0037204D" w:rsidRPr="00E07DDD">
        <w:rPr>
          <w:i/>
          <w:iCs/>
        </w:rPr>
        <w:t xml:space="preserve">. </w:t>
      </w:r>
      <w:r w:rsidR="007574FF" w:rsidRPr="00E07DDD">
        <w:t>The State strongly prefers vendors</w:t>
      </w:r>
      <w:r w:rsidR="00781A9C" w:rsidRPr="00E07DDD">
        <w:t xml:space="preserve"> agree t</w:t>
      </w:r>
      <w:r w:rsidR="00E25B90" w:rsidRPr="00E07DDD">
        <w:t xml:space="preserve">o the terms of the attached </w:t>
      </w:r>
      <w:r w:rsidR="00E25B90" w:rsidRPr="00E07DDD">
        <w:rPr>
          <w:i/>
          <w:iCs/>
        </w:rPr>
        <w:t>Contract Form</w:t>
      </w:r>
      <w:r w:rsidR="00E25B90" w:rsidRPr="00E07DDD">
        <w:t xml:space="preserve"> as is.</w:t>
      </w:r>
      <w:r w:rsidR="007574FF" w:rsidRPr="00E07DDD">
        <w:t xml:space="preserve"> </w:t>
      </w:r>
      <w:r w:rsidR="00D24FEA" w:rsidRPr="00E07DDD">
        <w:t>The ability</w:t>
      </w:r>
      <w:r w:rsidR="007574FF" w:rsidRPr="00E07DDD">
        <w:t xml:space="preserve"> to agree to contract terms is a high priority to the State. Vendors who cannot agree to the contract as is must include a redlined Word version of the attached </w:t>
      </w:r>
      <w:r w:rsidR="007574FF" w:rsidRPr="00E07DDD">
        <w:rPr>
          <w:i/>
          <w:iCs/>
        </w:rPr>
        <w:t>Contract Form</w:t>
      </w:r>
      <w:r w:rsidR="007574FF" w:rsidRPr="00E07DDD">
        <w:t xml:space="preserve"> with their proposal response.</w:t>
      </w:r>
      <w:r w:rsidR="00AB4168">
        <w:t xml:space="preserve"> </w:t>
      </w:r>
      <w:r w:rsidR="00AB4168" w:rsidRPr="00AB4168">
        <w:t xml:space="preserve">To the extent a vendor has prior contractual dealings with the State, no assumption should be made that terms outside those </w:t>
      </w:r>
      <w:r w:rsidR="00AB4168">
        <w:t>provided herein</w:t>
      </w:r>
      <w:r w:rsidR="00AB4168" w:rsidRPr="00AB4168">
        <w:t xml:space="preserve"> ha</w:t>
      </w:r>
      <w:r w:rsidR="00AB4168">
        <w:t>ve</w:t>
      </w:r>
      <w:r w:rsidR="00AB4168" w:rsidRPr="00AB4168">
        <w:t xml:space="preserve"> any influence on </w:t>
      </w:r>
      <w:r w:rsidR="00AB4168">
        <w:t>this project</w:t>
      </w:r>
      <w:r w:rsidR="00AB4168" w:rsidRPr="00AB4168">
        <w:t>.</w:t>
      </w:r>
    </w:p>
    <w:p w14:paraId="18179F4F" w14:textId="77777777" w:rsidR="007574FF" w:rsidRPr="00B66FFF" w:rsidRDefault="007574FF" w:rsidP="00C371BD"/>
    <w:p w14:paraId="5C953301" w14:textId="3F8A0946" w:rsidR="001324B9" w:rsidRDefault="006C59E6" w:rsidP="00B05314">
      <w:pPr>
        <w:pStyle w:val="Heading2"/>
      </w:pPr>
      <w:r>
        <w:t>INSURANCE SCHEDULE</w:t>
      </w:r>
    </w:p>
    <w:p w14:paraId="388CF815" w14:textId="77777777" w:rsidR="001324B9" w:rsidRDefault="001324B9" w:rsidP="001324B9"/>
    <w:p w14:paraId="480A7C41" w14:textId="64202075" w:rsidR="00973CBD" w:rsidRPr="00E07DDD" w:rsidRDefault="001658B9" w:rsidP="001324B9">
      <w:pPr>
        <w:pStyle w:val="Heading3"/>
      </w:pPr>
      <w:r w:rsidRPr="001658B9">
        <w:t xml:space="preserve">The State strongly prefers vendors agree to the terms of the attached </w:t>
      </w:r>
      <w:r w:rsidRPr="001658B9">
        <w:rPr>
          <w:i/>
          <w:iCs/>
        </w:rPr>
        <w:t>Insurance Schedule</w:t>
      </w:r>
      <w:r>
        <w:t xml:space="preserve"> </w:t>
      </w:r>
      <w:r w:rsidRPr="001658B9">
        <w:t>as is</w:t>
      </w:r>
      <w:r>
        <w:t>.</w:t>
      </w:r>
      <w:r w:rsidR="003036E0" w:rsidRPr="00E07DDD">
        <w:t xml:space="preserve"> </w:t>
      </w:r>
      <w:r>
        <w:t>Vendors who cannot agree must</w:t>
      </w:r>
      <w:r w:rsidR="003036E0" w:rsidRPr="00E07DDD">
        <w:t xml:space="preserve"> explain which areas are causing non-compliance</w:t>
      </w:r>
      <w:r w:rsidR="00FC5A83" w:rsidRPr="00E07DDD">
        <w:t xml:space="preserve"> and</w:t>
      </w:r>
      <w:r w:rsidR="003036E0" w:rsidRPr="00E07DDD">
        <w:t xml:space="preserve"> </w:t>
      </w:r>
      <w:r w:rsidR="00FC5A83" w:rsidRPr="00E07DDD">
        <w:t>a</w:t>
      </w:r>
      <w:r w:rsidR="003036E0" w:rsidRPr="00E07DDD">
        <w:t xml:space="preserve">ttach a </w:t>
      </w:r>
      <w:r w:rsidR="000C20FD" w:rsidRPr="00E07DDD">
        <w:t>red line</w:t>
      </w:r>
      <w:r w:rsidR="003036E0" w:rsidRPr="00E07DDD">
        <w:t xml:space="preserve"> if necessary.</w:t>
      </w:r>
    </w:p>
    <w:p w14:paraId="2F37E3EF" w14:textId="7B782BCF" w:rsidR="006F6504" w:rsidRDefault="00D24FEA" w:rsidP="00917638">
      <w:pPr>
        <w:pStyle w:val="Heading3"/>
      </w:pPr>
      <w:r>
        <w:t>The awarded</w:t>
      </w:r>
      <w:r w:rsidR="002727A2" w:rsidRPr="002727A2">
        <w:t xml:space="preserve"> vendor shall maintain, for the duration of the contract, insurance </w:t>
      </w:r>
      <w:r w:rsidRPr="002727A2">
        <w:t>coverage</w:t>
      </w:r>
      <w:r w:rsidR="002727A2" w:rsidRPr="002727A2">
        <w:t xml:space="preserve"> as set forth in the fully executed contract.</w:t>
      </w:r>
    </w:p>
    <w:p w14:paraId="4F858D24" w14:textId="6FC8C7FC" w:rsidR="0007400C" w:rsidRDefault="0007400C" w:rsidP="00917638">
      <w:pPr>
        <w:pStyle w:val="Heading3"/>
      </w:pPr>
      <w:r>
        <w:t xml:space="preserve">Work on the contract shall not begin until after the awarded vendor has submitted acceptable evidence of the required insurance </w:t>
      </w:r>
      <w:r w:rsidR="00D24FEA">
        <w:t>coverage</w:t>
      </w:r>
      <w:r>
        <w:t>.</w:t>
      </w:r>
    </w:p>
    <w:p w14:paraId="3FA74813" w14:textId="14C40402" w:rsidR="007F5906" w:rsidRDefault="007F5906" w:rsidP="00917638">
      <w:pPr>
        <w:pStyle w:val="Heading3"/>
      </w:pPr>
      <w:r>
        <w:t>Failure to maintain any required insurance coverage or acceptable alternative method of insurance shall be deemed a breach of contract.</w:t>
      </w:r>
    </w:p>
    <w:p w14:paraId="5B7528B2" w14:textId="77777777" w:rsidR="007F5906" w:rsidRPr="007F5906" w:rsidRDefault="007F5906" w:rsidP="007F5906"/>
    <w:p w14:paraId="480C4414" w14:textId="77777777" w:rsidR="00485BEA" w:rsidRPr="00E07DDD" w:rsidRDefault="00485BEA" w:rsidP="00B05314">
      <w:pPr>
        <w:pStyle w:val="Heading2"/>
      </w:pPr>
      <w:r w:rsidRPr="00E07DDD">
        <w:t>VENDOR BACKGROUND</w:t>
      </w:r>
    </w:p>
    <w:p w14:paraId="199C8431" w14:textId="77777777" w:rsidR="00485BEA" w:rsidRPr="00B66FFF" w:rsidRDefault="00485BEA" w:rsidP="00485BEA"/>
    <w:p w14:paraId="248805DF" w14:textId="7FC3940A" w:rsidR="00485BEA" w:rsidRDefault="00485BEA" w:rsidP="00485BEA">
      <w:pPr>
        <w:pStyle w:val="Heading3"/>
      </w:pPr>
      <w:r>
        <w:t xml:space="preserve">Company background/history and why vendor is qualified to provide the services described in this </w:t>
      </w:r>
      <w:r w:rsidR="00D12E1A">
        <w:t>solicitation</w:t>
      </w:r>
      <w:r>
        <w:t>.</w:t>
      </w:r>
    </w:p>
    <w:p w14:paraId="11560D16" w14:textId="48505524" w:rsidR="00485BEA" w:rsidRDefault="00485BEA" w:rsidP="00485BEA">
      <w:pPr>
        <w:pStyle w:val="Heading3"/>
      </w:pPr>
      <w:r>
        <w:t xml:space="preserve">Provide a brief description of the length of time vendor has been providing services described in this </w:t>
      </w:r>
      <w:r w:rsidR="00D12E1A">
        <w:t>solicitation</w:t>
      </w:r>
      <w:r>
        <w:t xml:space="preserve"> to the public and/or private sector.</w:t>
      </w:r>
    </w:p>
    <w:p w14:paraId="2EDEC878" w14:textId="77777777" w:rsidR="00875B0F" w:rsidRDefault="00875B0F" w:rsidP="00875B0F"/>
    <w:p w14:paraId="33BD5E6A" w14:textId="77777777" w:rsidR="00875B0F" w:rsidRPr="00E07DDD" w:rsidRDefault="00875B0F" w:rsidP="00B05314">
      <w:pPr>
        <w:pStyle w:val="Heading2"/>
      </w:pPr>
      <w:r w:rsidRPr="00E07DDD">
        <w:t>VENDOR STAFF RESUMES</w:t>
      </w:r>
    </w:p>
    <w:p w14:paraId="02DBD28B" w14:textId="77777777" w:rsidR="00875B0F" w:rsidRDefault="00875B0F" w:rsidP="00875B0F"/>
    <w:p w14:paraId="4628BD4B" w14:textId="22AA7ADA" w:rsidR="00875B0F" w:rsidRPr="00111CB9" w:rsidRDefault="00875B0F" w:rsidP="00875B0F">
      <w:pPr>
        <w:pStyle w:val="Heading3"/>
        <w:rPr>
          <w:iCs/>
        </w:rPr>
      </w:pPr>
      <w:r w:rsidRPr="00111CB9">
        <w:t xml:space="preserve">A resume shall be </w:t>
      </w:r>
      <w:r w:rsidR="00D0022A">
        <w:t>included</w:t>
      </w:r>
      <w:r w:rsidRPr="00111CB9">
        <w:t xml:space="preserve"> for each proposed key personnel</w:t>
      </w:r>
      <w:r>
        <w:t>,</w:t>
      </w:r>
      <w:r w:rsidRPr="00111CB9">
        <w:t xml:space="preserve"> </w:t>
      </w:r>
      <w:r>
        <w:t>see</w:t>
      </w:r>
      <w:r w:rsidRPr="00111CB9">
        <w:t xml:space="preserve"> </w:t>
      </w:r>
      <w:r w:rsidRPr="007600DB">
        <w:rPr>
          <w:i/>
        </w:rPr>
        <w:t>Proposed Staff Resume</w:t>
      </w:r>
      <w:r>
        <w:rPr>
          <w:i/>
        </w:rPr>
        <w:t>.</w:t>
      </w:r>
    </w:p>
    <w:p w14:paraId="23F2B2D4" w14:textId="4271A27F" w:rsidR="00875B0F" w:rsidRDefault="00875B0F" w:rsidP="00875B0F">
      <w:pPr>
        <w:pStyle w:val="Heading3"/>
      </w:pPr>
      <w:r w:rsidRPr="00111CB9">
        <w:t xml:space="preserve">A resume shall also be </w:t>
      </w:r>
      <w:r w:rsidR="00D0022A">
        <w:t>included</w:t>
      </w:r>
      <w:r w:rsidRPr="00111CB9">
        <w:t xml:space="preserve"> for any proposed </w:t>
      </w:r>
      <w:r>
        <w:t xml:space="preserve">key </w:t>
      </w:r>
      <w:r w:rsidRPr="00111CB9">
        <w:t>subcontractor personnel</w:t>
      </w:r>
      <w:r>
        <w:t>.</w:t>
      </w:r>
    </w:p>
    <w:p w14:paraId="7DE10EB4" w14:textId="77777777" w:rsidR="00EC5E9E" w:rsidRPr="001E3457" w:rsidRDefault="00EC5E9E" w:rsidP="00EC5E9E"/>
    <w:p w14:paraId="3DFDF944" w14:textId="77777777" w:rsidR="00EC5E9E" w:rsidRPr="00E07DDD" w:rsidRDefault="00EC5E9E" w:rsidP="00B05314">
      <w:pPr>
        <w:pStyle w:val="Heading2"/>
      </w:pPr>
      <w:r w:rsidRPr="00E07DDD">
        <w:t>SUBCONTRACTORS</w:t>
      </w:r>
    </w:p>
    <w:p w14:paraId="53507281" w14:textId="77777777" w:rsidR="00EC5E9E" w:rsidRDefault="00EC5E9E" w:rsidP="00EC5E9E"/>
    <w:p w14:paraId="50459FAC" w14:textId="4FEA9C46" w:rsidR="00EC5E9E" w:rsidRDefault="00EC5E9E" w:rsidP="00EC5E9E">
      <w:pPr>
        <w:pStyle w:val="Heading3"/>
      </w:pPr>
      <w:r>
        <w:t xml:space="preserve">Subcontractors are defined as a third party, not directly employed by the contractor, who shall provide services identified </w:t>
      </w:r>
      <w:r>
        <w:lastRenderedPageBreak/>
        <w:t xml:space="preserve">in this </w:t>
      </w:r>
      <w:r w:rsidR="00D12E1A">
        <w:t>solicitation</w:t>
      </w:r>
      <w:r>
        <w:t>. This does not include third parties who provide support or incidental services to the contractor.</w:t>
      </w:r>
    </w:p>
    <w:p w14:paraId="1A0B570A" w14:textId="34ECA57A" w:rsidR="00EC5E9E" w:rsidRDefault="00D24FEA" w:rsidP="00EC5E9E">
      <w:pPr>
        <w:pStyle w:val="Heading3"/>
      </w:pPr>
      <w:r>
        <w:t>The proposal</w:t>
      </w:r>
      <w:r w:rsidR="00EC5E9E">
        <w:t xml:space="preserve"> should include a completed </w:t>
      </w:r>
      <w:r w:rsidR="00EC5E9E">
        <w:rPr>
          <w:i/>
          <w:iCs/>
        </w:rPr>
        <w:t xml:space="preserve">Vendor Information Response </w:t>
      </w:r>
      <w:r w:rsidR="00EC5E9E" w:rsidRPr="003140AC">
        <w:t xml:space="preserve">form </w:t>
      </w:r>
      <w:r w:rsidR="00EC5E9E">
        <w:t>for each subcontractor.</w:t>
      </w:r>
    </w:p>
    <w:p w14:paraId="4016CE09" w14:textId="77777777" w:rsidR="00EC5E9E" w:rsidRDefault="00EC5E9E" w:rsidP="00EC5E9E">
      <w:pPr>
        <w:pStyle w:val="Heading3"/>
      </w:pPr>
      <w:r>
        <w:t>Vendor shall not allow any subcontractor to commence work until all insurance required of the subcontractor is provided to the vendor.</w:t>
      </w:r>
    </w:p>
    <w:p w14:paraId="45EAF9F9" w14:textId="77777777" w:rsidR="00EC5E9E" w:rsidRDefault="00EC5E9E" w:rsidP="00EC5E9E">
      <w:pPr>
        <w:pStyle w:val="Heading3"/>
      </w:pPr>
      <w:r>
        <w:t>Vendor proposal shall identify specific requirements of the project for which each subcontractor shall perform services.</w:t>
      </w:r>
    </w:p>
    <w:p w14:paraId="6284A2F7" w14:textId="77777777" w:rsidR="00EC5E9E" w:rsidRDefault="00EC5E9E" w:rsidP="00EC5E9E"/>
    <w:p w14:paraId="156CD1F2" w14:textId="33B91499" w:rsidR="00EC5E9E" w:rsidRDefault="00EC5E9E" w:rsidP="00EC5E9E">
      <w:pPr>
        <w:pStyle w:val="Heading4"/>
      </w:pPr>
      <w:r>
        <w:t>How the work of any subcontractor(s) shall be supervised</w:t>
      </w:r>
    </w:p>
    <w:p w14:paraId="0ABF0031" w14:textId="5E5805E0" w:rsidR="00EC5E9E" w:rsidRDefault="004154FC" w:rsidP="00EC5E9E">
      <w:pPr>
        <w:pStyle w:val="Heading4"/>
      </w:pPr>
      <w:r>
        <w:t>How c</w:t>
      </w:r>
      <w:r w:rsidR="00EC5E9E">
        <w:t>hannels of communication shall be maintained</w:t>
      </w:r>
    </w:p>
    <w:p w14:paraId="5C771205" w14:textId="0D60EAF5" w:rsidR="00EC5E9E" w:rsidRDefault="004154FC" w:rsidP="00EC5E9E">
      <w:pPr>
        <w:pStyle w:val="Heading4"/>
      </w:pPr>
      <w:r>
        <w:t>How c</w:t>
      </w:r>
      <w:r w:rsidR="00EC5E9E">
        <w:t>ompliance with contracts terms and conditions will be assured</w:t>
      </w:r>
    </w:p>
    <w:p w14:paraId="5EFB28D3" w14:textId="5A226A61" w:rsidR="00EC5E9E" w:rsidRPr="007561B7" w:rsidRDefault="00EC5E9E" w:rsidP="00EC5E9E">
      <w:pPr>
        <w:pStyle w:val="Heading4"/>
      </w:pPr>
      <w:r>
        <w:t>Previous experience with subcontractor(s)</w:t>
      </w:r>
    </w:p>
    <w:p w14:paraId="7B246D80" w14:textId="77777777" w:rsidR="00485BEA" w:rsidRDefault="00485BEA" w:rsidP="00485BEA"/>
    <w:p w14:paraId="36559D35" w14:textId="26BB5123" w:rsidR="00485BEA" w:rsidRPr="00E07DDD" w:rsidRDefault="00485BEA" w:rsidP="00B05314">
      <w:pPr>
        <w:pStyle w:val="Heading2"/>
      </w:pPr>
      <w:r w:rsidRPr="00E07DDD">
        <w:t>VENDOR FINANCIAL INFORMATION</w:t>
      </w:r>
    </w:p>
    <w:p w14:paraId="0D7CDA9D" w14:textId="77777777" w:rsidR="00485BEA" w:rsidRDefault="00485BEA" w:rsidP="00485BEA"/>
    <w:p w14:paraId="09DB8325" w14:textId="53DAB2C1" w:rsidR="00485BEA" w:rsidRDefault="00485BEA" w:rsidP="00485BEA">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4542C835" w14:textId="5AAB37F6" w:rsidR="00485BEA" w:rsidRPr="00680389" w:rsidRDefault="00485BEA" w:rsidP="00485BEA">
      <w:pPr>
        <w:pStyle w:val="Heading3"/>
      </w:pPr>
      <w:r>
        <w:t xml:space="preserve">This information should be submitted as a separate attachment, flagged as confidential in </w:t>
      </w:r>
      <w:proofErr w:type="spellStart"/>
      <w:r>
        <w:t>NevadaEPro</w:t>
      </w:r>
      <w:proofErr w:type="spellEnd"/>
      <w:r>
        <w:t>.</w:t>
      </w:r>
    </w:p>
    <w:p w14:paraId="2E0761B6" w14:textId="77777777" w:rsidR="00485BEA" w:rsidRPr="00111CB9" w:rsidRDefault="00485BEA" w:rsidP="00485BEA">
      <w:pPr>
        <w:pStyle w:val="Heading3"/>
      </w:pPr>
      <w:r>
        <w:t>Proposing v</w:t>
      </w:r>
      <w:r w:rsidRPr="00111CB9">
        <w:t xml:space="preserve">endor shall provide </w:t>
      </w:r>
      <w:r>
        <w:t>the</w:t>
      </w:r>
      <w:r w:rsidRPr="00111CB9">
        <w:t xml:space="preserve"> following financial information and documentation:</w:t>
      </w:r>
    </w:p>
    <w:p w14:paraId="6C3C4F64" w14:textId="77777777" w:rsidR="00485BEA" w:rsidRPr="00111CB9" w:rsidRDefault="00485BEA" w:rsidP="00485BEA"/>
    <w:p w14:paraId="60BEAC15" w14:textId="77777777" w:rsidR="00485BEA" w:rsidRPr="00111CB9" w:rsidRDefault="00485BEA" w:rsidP="00485BEA">
      <w:pPr>
        <w:pStyle w:val="Heading4"/>
      </w:pPr>
      <w:r w:rsidRPr="00111CB9">
        <w:t>Dun and Bradstreet Number</w:t>
      </w:r>
    </w:p>
    <w:p w14:paraId="0DDC8C1B" w14:textId="77777777" w:rsidR="00485BEA" w:rsidRPr="00111CB9" w:rsidRDefault="00485BEA" w:rsidP="00485BEA">
      <w:pPr>
        <w:pStyle w:val="Heading4"/>
      </w:pPr>
      <w:r w:rsidRPr="00111CB9">
        <w:t>Federal Tax Identification Number</w:t>
      </w:r>
    </w:p>
    <w:p w14:paraId="60F79F8E" w14:textId="77777777" w:rsidR="00485BEA" w:rsidRPr="00A26E42" w:rsidRDefault="00485BEA" w:rsidP="00485BEA">
      <w:pPr>
        <w:pStyle w:val="Heading4"/>
      </w:pPr>
      <w:r w:rsidRPr="00A26E42">
        <w:t xml:space="preserve">The last two (2) </w:t>
      </w:r>
      <w:r>
        <w:t xml:space="preserve">full </w:t>
      </w:r>
      <w:r w:rsidRPr="00A26E42">
        <w:t>years and current year interim:</w:t>
      </w:r>
    </w:p>
    <w:p w14:paraId="16B0E9D3" w14:textId="77777777" w:rsidR="00485BEA" w:rsidRPr="00A26E42" w:rsidRDefault="00485BEA" w:rsidP="00485BEA"/>
    <w:p w14:paraId="1C06F1F6" w14:textId="77777777" w:rsidR="00485BEA" w:rsidRPr="00A26E42" w:rsidRDefault="00485BEA" w:rsidP="00485BEA">
      <w:pPr>
        <w:pStyle w:val="Heading6"/>
        <w:numPr>
          <w:ilvl w:val="4"/>
          <w:numId w:val="4"/>
        </w:numPr>
      </w:pPr>
      <w:r w:rsidRPr="00A26E42">
        <w:t>Profit and Loss Statement</w:t>
      </w:r>
      <w:r>
        <w:t>s</w:t>
      </w:r>
    </w:p>
    <w:p w14:paraId="517D2795" w14:textId="77777777" w:rsidR="00485BEA" w:rsidRPr="00A26E42" w:rsidRDefault="00485BEA" w:rsidP="00485BEA">
      <w:pPr>
        <w:pStyle w:val="Heading6"/>
        <w:numPr>
          <w:ilvl w:val="4"/>
          <w:numId w:val="4"/>
        </w:numPr>
      </w:pPr>
      <w:r w:rsidRPr="00A26E42">
        <w:t>Balance Statement</w:t>
      </w:r>
      <w:r>
        <w:t>s</w:t>
      </w:r>
    </w:p>
    <w:p w14:paraId="49646854" w14:textId="77777777" w:rsidR="00485BEA" w:rsidRPr="00B66FFF" w:rsidRDefault="00485BEA" w:rsidP="00485BEA"/>
    <w:p w14:paraId="1BF88B92" w14:textId="5CFBE2D9" w:rsidR="00B27BFE" w:rsidRPr="00E07DDD" w:rsidRDefault="00BE1A21" w:rsidP="00B05314">
      <w:pPr>
        <w:pStyle w:val="Heading2"/>
      </w:pPr>
      <w:r w:rsidRPr="00E07DDD">
        <w:t>BUSINESS REFERENCES</w:t>
      </w:r>
    </w:p>
    <w:p w14:paraId="290F1EAE" w14:textId="77777777" w:rsidR="00B27BFE" w:rsidRPr="009F75B7" w:rsidRDefault="00B27BFE" w:rsidP="00B27BFE"/>
    <w:p w14:paraId="068AF53A" w14:textId="08087DE5" w:rsidR="00B27BFE" w:rsidRPr="00160372" w:rsidRDefault="00B27BFE" w:rsidP="00917638">
      <w:pPr>
        <w:pStyle w:val="Heading3"/>
      </w:pPr>
      <w:r>
        <w:t>The information requested in this section is designated as confidential business information by the Administrator pursuant to NRS 333.020(5</w:t>
      </w:r>
      <w:r w:rsidR="00E47716">
        <w:t>)</w:t>
      </w:r>
      <w:r>
        <w:t>(b) and is not public information pursuant to NRS 333.333.</w:t>
      </w:r>
    </w:p>
    <w:p w14:paraId="00671D9E" w14:textId="264B790A" w:rsidR="00BC7EBF" w:rsidRPr="00160372" w:rsidRDefault="00BC7EBF" w:rsidP="00917638">
      <w:pPr>
        <w:pStyle w:val="Heading3"/>
      </w:pPr>
      <w:r w:rsidRPr="00160372">
        <w:t>Vendors shall provide a minimum of three (3) business references from similar projects performed for private and/or public sector clients within the last five (5) years</w:t>
      </w:r>
      <w:r w:rsidR="006E4643">
        <w:t xml:space="preserve">, see </w:t>
      </w:r>
      <w:r w:rsidR="006E4643" w:rsidRPr="006E4643">
        <w:rPr>
          <w:i/>
          <w:iCs/>
        </w:rPr>
        <w:t>Reference Questionnaire</w:t>
      </w:r>
      <w:r w:rsidRPr="00160372">
        <w:t>.</w:t>
      </w:r>
    </w:p>
    <w:p w14:paraId="1BEE6B65" w14:textId="77777777" w:rsidR="00B27BFE" w:rsidRPr="00111CB9" w:rsidRDefault="00B27BFE" w:rsidP="00917638">
      <w:pPr>
        <w:pStyle w:val="Heading3"/>
      </w:pPr>
      <w:r w:rsidRPr="00111CB9">
        <w:t xml:space="preserve">The purpose of these references is to document </w:t>
      </w:r>
      <w:r>
        <w:t xml:space="preserve">relevant </w:t>
      </w:r>
      <w:r w:rsidRPr="00111CB9">
        <w:t>experience and aid in the evaluation process.</w:t>
      </w:r>
    </w:p>
    <w:p w14:paraId="469B65F8" w14:textId="77777777" w:rsidR="00B27BFE" w:rsidRDefault="00B27BFE" w:rsidP="006E4643">
      <w:pPr>
        <w:pStyle w:val="Heading3"/>
      </w:pPr>
      <w:r>
        <w:t xml:space="preserve">Business references should return </w:t>
      </w:r>
      <w:r w:rsidRPr="001B19D7">
        <w:rPr>
          <w:i/>
          <w:iCs/>
        </w:rPr>
        <w:t>Reference Questionnaire</w:t>
      </w:r>
      <w:r>
        <w:t xml:space="preserve"> directly to Single Point of Contact via email.</w:t>
      </w:r>
    </w:p>
    <w:p w14:paraId="52A3A592" w14:textId="71C0FE9F" w:rsidR="00B27BFE" w:rsidRDefault="00B27BFE" w:rsidP="006E4643">
      <w:pPr>
        <w:pStyle w:val="Heading3"/>
      </w:pPr>
      <w:r>
        <w:t xml:space="preserve">Business references will not be accepted </w:t>
      </w:r>
      <w:r w:rsidR="007A7D18">
        <w:t xml:space="preserve">directly </w:t>
      </w:r>
      <w:r>
        <w:t>from proposing vendor.</w:t>
      </w:r>
    </w:p>
    <w:p w14:paraId="514982CA" w14:textId="71551ED3" w:rsidR="00272312" w:rsidRDefault="00272312" w:rsidP="001760B6">
      <w:pPr>
        <w:pStyle w:val="Heading3"/>
      </w:pPr>
      <w:r>
        <w:t>Business references shall not be requested from the soliciting agency.</w:t>
      </w:r>
    </w:p>
    <w:p w14:paraId="6FE043F0" w14:textId="69D1AB15" w:rsidR="00B27BFE" w:rsidRDefault="001760B6" w:rsidP="001760B6">
      <w:pPr>
        <w:pStyle w:val="Heading3"/>
      </w:pPr>
      <w:r>
        <w:t>T</w:t>
      </w:r>
      <w:r w:rsidR="00B27BFE">
        <w:t xml:space="preserve">he State will not disclose submitted </w:t>
      </w:r>
      <w:r w:rsidR="00973507">
        <w:t>references but</w:t>
      </w:r>
      <w:r w:rsidR="00B27BFE">
        <w:t xml:space="preserve"> will confirm if a reference has been received.</w:t>
      </w:r>
    </w:p>
    <w:p w14:paraId="245AB840" w14:textId="1CEF6E56" w:rsidR="00B27BFE" w:rsidRDefault="00B27BFE" w:rsidP="001760B6">
      <w:pPr>
        <w:pStyle w:val="Heading3"/>
      </w:pPr>
      <w:r>
        <w:t>The State reserves the right to contact references during evaluation.</w:t>
      </w:r>
    </w:p>
    <w:p w14:paraId="76DC4D8D" w14:textId="7C98043E" w:rsidR="00FB5CB5" w:rsidRDefault="00FB5CB5" w:rsidP="00FB5CB5"/>
    <w:p w14:paraId="1C631AED" w14:textId="77777777" w:rsidR="004D3B3F" w:rsidRPr="00111CB9" w:rsidRDefault="004D3B3F" w:rsidP="00A33A03">
      <w:pPr>
        <w:pStyle w:val="Heading1"/>
      </w:pPr>
      <w:bookmarkStart w:id="31" w:name="_Toc65138429"/>
      <w:bookmarkStart w:id="32" w:name="_Toc66176037"/>
      <w:bookmarkStart w:id="33" w:name="_Toc70363820"/>
      <w:bookmarkStart w:id="34" w:name="_Toc70367355"/>
      <w:bookmarkStart w:id="35" w:name="_Toc166153428"/>
      <w:r w:rsidRPr="00111CB9">
        <w:t>SUBMISSION CHECKLIST</w:t>
      </w:r>
      <w:bookmarkEnd w:id="31"/>
      <w:bookmarkEnd w:id="32"/>
      <w:bookmarkEnd w:id="33"/>
      <w:bookmarkEnd w:id="34"/>
      <w:bookmarkEnd w:id="35"/>
    </w:p>
    <w:p w14:paraId="210CA4C8" w14:textId="77777777" w:rsidR="004D3B3F" w:rsidRPr="00111CB9" w:rsidRDefault="004D3B3F" w:rsidP="004D3B3F"/>
    <w:p w14:paraId="7D1A4659" w14:textId="767A0A3C" w:rsidR="004D3B3F" w:rsidRPr="00E07DDD" w:rsidRDefault="008122E9" w:rsidP="00B05314">
      <w:pPr>
        <w:pStyle w:val="Heading2"/>
      </w:pPr>
      <w:r>
        <w:t xml:space="preserve">This section </w:t>
      </w:r>
      <w:r w:rsidR="004D3B3F" w:rsidRPr="00E07DDD">
        <w:t xml:space="preserve">identifies documents that shall be submitted to be considered responsive. Vendors are encouraged to review all requirements to ensure all requested </w:t>
      </w:r>
      <w:r w:rsidR="000F013F" w:rsidRPr="00E07DDD">
        <w:t>information</w:t>
      </w:r>
      <w:r w:rsidR="004D3B3F" w:rsidRPr="00E07DDD">
        <w:t xml:space="preserve"> is included in their response.</w:t>
      </w:r>
    </w:p>
    <w:p w14:paraId="7409BF49" w14:textId="77777777" w:rsidR="004D3B3F" w:rsidRDefault="004D3B3F" w:rsidP="004D3B3F"/>
    <w:p w14:paraId="4E750A51" w14:textId="539C15D4" w:rsidR="0059464C" w:rsidRPr="00E07DDD" w:rsidRDefault="0059464C" w:rsidP="005179C8">
      <w:pPr>
        <w:pStyle w:val="Heading3"/>
      </w:pPr>
      <w:r w:rsidRPr="00E07DDD">
        <w:t>Proposals must be submitted</w:t>
      </w:r>
      <w:r w:rsidR="007C531F">
        <w:t xml:space="preserve"> as a Quote</w:t>
      </w:r>
      <w:r w:rsidRPr="00E07DDD">
        <w:t xml:space="preserve"> through </w:t>
      </w:r>
      <w:proofErr w:type="spellStart"/>
      <w:r w:rsidRPr="00E07DDD">
        <w:t>NevadaEPro</w:t>
      </w:r>
      <w:proofErr w:type="spellEnd"/>
      <w:r w:rsidR="00EF5CFD" w:rsidRPr="00E07DDD">
        <w:t xml:space="preserve">, </w:t>
      </w:r>
      <w:hyperlink r:id="rId14" w:history="1">
        <w:r w:rsidR="00EF5CFD" w:rsidRPr="00044217">
          <w:rPr>
            <w:rStyle w:val="Hyperlink"/>
          </w:rPr>
          <w:t>https://NevadaEPro.com</w:t>
        </w:r>
      </w:hyperlink>
      <w:r w:rsidR="000F013F" w:rsidRPr="00E07DDD">
        <w:t>.</w:t>
      </w:r>
    </w:p>
    <w:p w14:paraId="34FC5692" w14:textId="5DD6FFB4" w:rsidR="004D3B3F" w:rsidRPr="00E07DDD" w:rsidRDefault="004D3B3F" w:rsidP="005179C8">
      <w:pPr>
        <w:pStyle w:val="Heading3"/>
      </w:pPr>
      <w:r w:rsidRPr="00E07DDD">
        <w:t>Vendors are encouraged to submit a single file</w:t>
      </w:r>
      <w:r w:rsidR="007C531F">
        <w:t xml:space="preserve"> attachment</w:t>
      </w:r>
      <w:r w:rsidRPr="00E07DDD">
        <w:t xml:space="preserve"> per proposal section if possible.</w:t>
      </w:r>
    </w:p>
    <w:p w14:paraId="4F91ED0A" w14:textId="77777777" w:rsidR="004D3B3F" w:rsidRPr="00E07DDD" w:rsidRDefault="004D3B3F" w:rsidP="005179C8">
      <w:pPr>
        <w:pStyle w:val="Heading3"/>
      </w:pPr>
      <w:r w:rsidRPr="00E07DDD">
        <w:t>Technical proposal information and Cost proposal information shall not be included in the same attachment.</w:t>
      </w:r>
    </w:p>
    <w:p w14:paraId="45E3A22D" w14:textId="6038C1E3" w:rsidR="00BF3CF7" w:rsidRDefault="00BF3CF7" w:rsidP="005179C8">
      <w:pPr>
        <w:pStyle w:val="Heading3"/>
      </w:pPr>
      <w:r>
        <w:t xml:space="preserve">Cost proposal attachment shall not be flagged as confidential in </w:t>
      </w:r>
      <w:proofErr w:type="spellStart"/>
      <w:r>
        <w:t>NevadaEPro</w:t>
      </w:r>
      <w:proofErr w:type="spellEnd"/>
      <w:r>
        <w:t>.</w:t>
      </w:r>
    </w:p>
    <w:p w14:paraId="2C3F75D8" w14:textId="77DF180F" w:rsidR="004D3B3F" w:rsidRPr="00E07DDD" w:rsidRDefault="004D3B3F" w:rsidP="005179C8">
      <w:pPr>
        <w:pStyle w:val="Heading3"/>
      </w:pPr>
      <w:r w:rsidRPr="00E07DDD">
        <w:t xml:space="preserve">Additional attachments may be </w:t>
      </w:r>
      <w:r w:rsidR="00973507" w:rsidRPr="00E07DDD">
        <w:t>included but</w:t>
      </w:r>
      <w:r w:rsidRPr="00E07DDD">
        <w:t xml:space="preserve"> </w:t>
      </w:r>
      <w:r w:rsidR="007326E5" w:rsidRPr="00E07DDD">
        <w:t xml:space="preserve">are </w:t>
      </w:r>
      <w:r w:rsidR="006D4E02" w:rsidRPr="00E07DDD">
        <w:t xml:space="preserve">discouraged and </w:t>
      </w:r>
      <w:r w:rsidRPr="00E07DDD">
        <w:t>should be kept to a minimum.</w:t>
      </w:r>
    </w:p>
    <w:p w14:paraId="12D05FF6" w14:textId="77777777" w:rsidR="004D3B3F" w:rsidRPr="00111CB9" w:rsidRDefault="004D3B3F" w:rsidP="004D3B3F"/>
    <w:p w14:paraId="5EFE1916" w14:textId="36D74804" w:rsidR="004D3B3F" w:rsidRDefault="006700EC" w:rsidP="00B05314">
      <w:pPr>
        <w:pStyle w:val="Heading2"/>
      </w:pPr>
      <w:r>
        <w:t>TECHNICAL PROPOSAL</w:t>
      </w:r>
    </w:p>
    <w:p w14:paraId="55154E16" w14:textId="77777777" w:rsidR="004D3B3F" w:rsidRDefault="004D3B3F" w:rsidP="004D3B3F"/>
    <w:p w14:paraId="2D618DD1" w14:textId="77777777" w:rsidR="004D3B3F" w:rsidRDefault="004D3B3F" w:rsidP="002458DB">
      <w:pPr>
        <w:pStyle w:val="Heading4"/>
      </w:pPr>
      <w:r>
        <w:t>Title Page</w:t>
      </w:r>
    </w:p>
    <w:p w14:paraId="128A4D04" w14:textId="77777777" w:rsidR="004D3B3F" w:rsidRDefault="004D3B3F" w:rsidP="002458DB">
      <w:pPr>
        <w:pStyle w:val="Heading4"/>
      </w:pPr>
      <w:r>
        <w:t>Table of Contents</w:t>
      </w:r>
    </w:p>
    <w:p w14:paraId="5EB94DDF" w14:textId="26D988D0" w:rsidR="004D3B3F" w:rsidRDefault="002F7107" w:rsidP="002458DB">
      <w:pPr>
        <w:pStyle w:val="Heading4"/>
      </w:pPr>
      <w:r>
        <w:t xml:space="preserve">Response to </w:t>
      </w:r>
      <w:r w:rsidR="004D3B3F">
        <w:t>Mandatory Minimum Requirements</w:t>
      </w:r>
    </w:p>
    <w:p w14:paraId="05ED3F6E" w14:textId="5AF4E097" w:rsidR="004D3B3F" w:rsidRDefault="002F7107" w:rsidP="002458DB">
      <w:pPr>
        <w:pStyle w:val="Heading4"/>
      </w:pPr>
      <w:r>
        <w:t xml:space="preserve">Response to </w:t>
      </w:r>
      <w:r w:rsidR="004D3B3F">
        <w:t>Critical Items</w:t>
      </w:r>
    </w:p>
    <w:p w14:paraId="79A70326" w14:textId="4BF5CECC" w:rsidR="004D3B3F" w:rsidRPr="00A87677" w:rsidRDefault="004D3B3F" w:rsidP="002458DB">
      <w:pPr>
        <w:pStyle w:val="Heading4"/>
      </w:pPr>
      <w:r>
        <w:t>Response to Scope of Work</w:t>
      </w:r>
    </w:p>
    <w:p w14:paraId="414D63F1" w14:textId="77777777" w:rsidR="00785D00" w:rsidRDefault="00785D00" w:rsidP="002458DB">
      <w:pPr>
        <w:pStyle w:val="Heading4"/>
      </w:pPr>
      <w:r>
        <w:t>Proposed Staff Resumes</w:t>
      </w:r>
    </w:p>
    <w:p w14:paraId="4BA3FA2B" w14:textId="77777777" w:rsidR="004D3B3F" w:rsidRDefault="004D3B3F" w:rsidP="002458DB">
      <w:pPr>
        <w:pStyle w:val="Heading4"/>
      </w:pPr>
      <w:r>
        <w:t>Other Informational Material</w:t>
      </w:r>
    </w:p>
    <w:p w14:paraId="6CC11E48" w14:textId="77777777" w:rsidR="004D3B3F" w:rsidRPr="00F0396A" w:rsidRDefault="004D3B3F" w:rsidP="004D3B3F"/>
    <w:p w14:paraId="47B3A81E" w14:textId="058BDD01" w:rsidR="004D3B3F" w:rsidRPr="000B70E9" w:rsidRDefault="006700EC" w:rsidP="00B05314">
      <w:pPr>
        <w:pStyle w:val="Heading2"/>
      </w:pPr>
      <w:r>
        <w:lastRenderedPageBreak/>
        <w:t>PROPRIETARY INFORMATION. I</w:t>
      </w:r>
      <w:r w:rsidR="004D3B3F">
        <w:t xml:space="preserve">f </w:t>
      </w:r>
      <w:r w:rsidR="007270C7">
        <w:t>necessary</w:t>
      </w:r>
      <w:r>
        <w:t>.</w:t>
      </w:r>
      <w:r w:rsidR="004D3B3F">
        <w:t xml:space="preserve"> </w:t>
      </w:r>
      <w:r w:rsidR="00973507">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52455965" w14:textId="77777777" w:rsidR="004D3B3F" w:rsidRDefault="004D3B3F" w:rsidP="004D3B3F"/>
    <w:p w14:paraId="49835101" w14:textId="77777777" w:rsidR="004D3B3F" w:rsidRDefault="004D3B3F" w:rsidP="002458DB">
      <w:pPr>
        <w:pStyle w:val="Heading4"/>
      </w:pPr>
      <w:r>
        <w:t>Title Page</w:t>
      </w:r>
    </w:p>
    <w:p w14:paraId="4DC780FC" w14:textId="77777777" w:rsidR="004D3B3F" w:rsidRDefault="004D3B3F" w:rsidP="002458DB">
      <w:pPr>
        <w:pStyle w:val="Heading4"/>
      </w:pPr>
      <w:r>
        <w:t>Table of Contents</w:t>
      </w:r>
    </w:p>
    <w:p w14:paraId="79AC136B" w14:textId="7AB79EF2" w:rsidR="004D3B3F" w:rsidRDefault="004D3B3F" w:rsidP="002458DB">
      <w:pPr>
        <w:pStyle w:val="Heading4"/>
      </w:pPr>
      <w:r>
        <w:t xml:space="preserve">Trade Secret information, cross </w:t>
      </w:r>
      <w:r w:rsidR="00973507">
        <w:t>reference</w:t>
      </w:r>
      <w:r>
        <w:t xml:space="preserve"> to the technical </w:t>
      </w:r>
      <w:r w:rsidR="00973507">
        <w:t>proposal.</w:t>
      </w:r>
    </w:p>
    <w:p w14:paraId="5971E1D6" w14:textId="77777777" w:rsidR="004D3B3F" w:rsidRDefault="004D3B3F" w:rsidP="004D3B3F"/>
    <w:p w14:paraId="00F1B33A" w14:textId="56A6BD1E" w:rsidR="004D3B3F" w:rsidRDefault="006700EC" w:rsidP="00B05314">
      <w:pPr>
        <w:pStyle w:val="Heading2"/>
      </w:pPr>
      <w:r>
        <w:t>COST PROPOSAL</w:t>
      </w:r>
    </w:p>
    <w:p w14:paraId="503A3896" w14:textId="77777777" w:rsidR="006700EC" w:rsidRPr="006700EC" w:rsidRDefault="006700EC" w:rsidP="006700EC"/>
    <w:p w14:paraId="53755B70" w14:textId="5BC883DB" w:rsidR="004D3B3F" w:rsidRDefault="006700EC" w:rsidP="00B05314">
      <w:pPr>
        <w:pStyle w:val="Heading2"/>
      </w:pPr>
      <w:r>
        <w:t xml:space="preserve">VENDOR FINANCIAL INFORMATION. </w:t>
      </w:r>
      <w:r w:rsidR="00973507">
        <w:t>The attachment</w:t>
      </w:r>
      <w:r w:rsidR="004D3B3F">
        <w:t xml:space="preserve"> </w:t>
      </w:r>
      <w:r w:rsidR="00580F97">
        <w:t>should</w:t>
      </w:r>
      <w:r w:rsidR="004D3B3F">
        <w:t xml:space="preserve"> be flagged confidential in </w:t>
      </w:r>
      <w:proofErr w:type="spellStart"/>
      <w:r w:rsidR="004D3B3F">
        <w:t>NevadaEPro</w:t>
      </w:r>
      <w:proofErr w:type="spellEnd"/>
      <w:r>
        <w:t>.</w:t>
      </w:r>
    </w:p>
    <w:p w14:paraId="2BEA9F73" w14:textId="77777777" w:rsidR="006700EC" w:rsidRDefault="006700EC" w:rsidP="006700EC"/>
    <w:p w14:paraId="1428FD23" w14:textId="58B8A665" w:rsidR="000E1B09" w:rsidRDefault="006700EC" w:rsidP="00B05314">
      <w:pPr>
        <w:pStyle w:val="Heading2"/>
      </w:pPr>
      <w:r>
        <w:t>SIGNED ATTACHMENTS</w:t>
      </w:r>
    </w:p>
    <w:p w14:paraId="0DE5FD21" w14:textId="77777777" w:rsidR="00FF462A" w:rsidRPr="00FF462A" w:rsidRDefault="00FF462A" w:rsidP="00FF462A"/>
    <w:p w14:paraId="031051B3" w14:textId="77777777" w:rsidR="009F518D" w:rsidRDefault="009F518D" w:rsidP="009F518D">
      <w:pPr>
        <w:pStyle w:val="Heading4"/>
      </w:pPr>
      <w:r>
        <w:t>Vendor Information Response</w:t>
      </w:r>
    </w:p>
    <w:p w14:paraId="0383E576" w14:textId="61FA61C2" w:rsidR="000E1B09" w:rsidRDefault="000E1B09" w:rsidP="002458DB">
      <w:pPr>
        <w:pStyle w:val="Heading4"/>
      </w:pPr>
      <w:r>
        <w:t xml:space="preserve">Vendor </w:t>
      </w:r>
      <w:r w:rsidR="00607BBA">
        <w:t>Certifications</w:t>
      </w:r>
    </w:p>
    <w:p w14:paraId="760686C1" w14:textId="77777777" w:rsidR="000E1B09" w:rsidRDefault="000E1B09" w:rsidP="002458DB">
      <w:pPr>
        <w:pStyle w:val="Heading4"/>
      </w:pPr>
      <w:r>
        <w:t>Confidentiality and Certification of Indemnification</w:t>
      </w:r>
    </w:p>
    <w:p w14:paraId="2438B77D" w14:textId="50FEE61C" w:rsidR="000E1B09" w:rsidRDefault="000E1B09" w:rsidP="002458DB">
      <w:pPr>
        <w:pStyle w:val="Heading4"/>
      </w:pPr>
      <w:r>
        <w:t>Certification Regarding Lobbying</w:t>
      </w:r>
    </w:p>
    <w:p w14:paraId="5DCEA330" w14:textId="77777777" w:rsidR="00452DAB" w:rsidRPr="00452DAB" w:rsidRDefault="00452DAB" w:rsidP="00452DAB"/>
    <w:p w14:paraId="5841A756" w14:textId="296BA4D1" w:rsidR="004D3B3F" w:rsidRDefault="006700EC" w:rsidP="00B05314">
      <w:pPr>
        <w:pStyle w:val="Heading2"/>
      </w:pPr>
      <w:r>
        <w:t>OTHER ATTACHMENTS. I</w:t>
      </w:r>
      <w:r w:rsidR="004D3B3F">
        <w:t>f necessary</w:t>
      </w:r>
      <w:r w:rsidR="00840A72">
        <w:t>, not recommended</w:t>
      </w:r>
      <w:r>
        <w:t>.</w:t>
      </w:r>
    </w:p>
    <w:p w14:paraId="219EB833" w14:textId="77777777" w:rsidR="006700EC" w:rsidRPr="006700EC" w:rsidRDefault="006700EC" w:rsidP="006700EC"/>
    <w:p w14:paraId="69BD76C4" w14:textId="4B8EE813" w:rsidR="004D3B3F" w:rsidRPr="00111CB9" w:rsidRDefault="006700EC" w:rsidP="00B05314">
      <w:pPr>
        <w:pStyle w:val="Heading2"/>
      </w:pPr>
      <w:r>
        <w:t>REFERENCE QUESTIONNAIRES. N</w:t>
      </w:r>
      <w:r w:rsidR="004D3B3F">
        <w:t>ot submitted directly by vendor</w:t>
      </w:r>
      <w:r>
        <w:t>.</w:t>
      </w:r>
    </w:p>
    <w:p w14:paraId="248225F4" w14:textId="0F2C6299" w:rsidR="004D3B3F" w:rsidRDefault="004D3B3F" w:rsidP="004D3B3F"/>
    <w:sectPr w:rsidR="004D3B3F" w:rsidSect="006F1C69">
      <w:footerReference w:type="default" r:id="rId15"/>
      <w:pgSz w:w="12240" w:h="15840" w:code="1"/>
      <w:pgMar w:top="1008"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8628F6" w14:textId="77777777" w:rsidR="00377C68" w:rsidRDefault="00377C68" w:rsidP="00C371BD">
      <w:r>
        <w:separator/>
      </w:r>
    </w:p>
    <w:p w14:paraId="26DE2FB3" w14:textId="77777777" w:rsidR="00377C68" w:rsidRDefault="00377C68" w:rsidP="00C371BD"/>
    <w:p w14:paraId="66DAE5AB" w14:textId="77777777" w:rsidR="001D7FFA" w:rsidRDefault="001D7FFA"/>
  </w:endnote>
  <w:endnote w:type="continuationSeparator" w:id="0">
    <w:p w14:paraId="7599AF1E" w14:textId="77777777" w:rsidR="00377C68" w:rsidRDefault="00377C68" w:rsidP="00C371BD">
      <w:r>
        <w:continuationSeparator/>
      </w:r>
    </w:p>
    <w:p w14:paraId="23E005AA" w14:textId="77777777" w:rsidR="00377C68" w:rsidRDefault="00377C68" w:rsidP="00C371BD"/>
    <w:p w14:paraId="623739E2" w14:textId="77777777" w:rsidR="001D7FFA" w:rsidRDefault="001D7F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Bold">
    <w:panose1 w:val="020208030705050203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2E419" w14:textId="4F8D8B0A" w:rsidR="006F1C69" w:rsidRDefault="006F1C69">
    <w:pPr>
      <w:pBdr>
        <w:bottom w:val="single" w:sz="6" w:space="1" w:color="auto"/>
      </w:pBdr>
      <w:rPr>
        <w:i/>
        <w:iCs/>
      </w:rPr>
    </w:pPr>
  </w:p>
  <w:p w14:paraId="5EDB9840" w14:textId="3771F1D6" w:rsidR="001D7FFA" w:rsidRPr="001324B9" w:rsidRDefault="008F2098">
    <w:pPr>
      <w:rPr>
        <w:i/>
        <w:iCs/>
      </w:rPr>
    </w:pPr>
    <w:r w:rsidRPr="00AE01EE">
      <w:rPr>
        <w:i/>
        <w:iCs/>
      </w:rPr>
      <w:t>Revised: 202</w:t>
    </w:r>
    <w:r w:rsidR="00F9184D">
      <w:rPr>
        <w:i/>
        <w:iCs/>
      </w:rPr>
      <w:t>3</w:t>
    </w:r>
    <w:r w:rsidR="00A2121F">
      <w:rPr>
        <w:i/>
        <w:iCs/>
      </w:rPr>
      <w:t>-0</w:t>
    </w:r>
    <w:r w:rsidR="00734A07">
      <w:rPr>
        <w:i/>
        <w:iCs/>
      </w:rPr>
      <w:t>5</w:t>
    </w:r>
    <w:r w:rsidRPr="00AE01EE">
      <w:rPr>
        <w:i/>
        <w:iCs/>
      </w:rPr>
      <w:ptab w:relativeTo="margin" w:alignment="center" w:leader="none"/>
    </w:r>
    <w:r w:rsidR="00AE01EE" w:rsidRPr="00AE01EE">
      <w:rPr>
        <w:i/>
        <w:iCs/>
      </w:rPr>
      <w:t xml:space="preserve">Page </w:t>
    </w:r>
    <w:r w:rsidRPr="00AE01EE">
      <w:rPr>
        <w:i/>
        <w:iCs/>
      </w:rPr>
      <w:fldChar w:fldCharType="begin"/>
    </w:r>
    <w:r w:rsidRPr="00AE01EE">
      <w:rPr>
        <w:i/>
        <w:iCs/>
      </w:rPr>
      <w:instrText xml:space="preserve"> PAGE   \* MERGEFORMAT </w:instrText>
    </w:r>
    <w:r w:rsidRPr="00AE01EE">
      <w:rPr>
        <w:i/>
        <w:iCs/>
      </w:rPr>
      <w:fldChar w:fldCharType="separate"/>
    </w:r>
    <w:r w:rsidRPr="00AE01EE">
      <w:rPr>
        <w:i/>
        <w:iCs/>
        <w:noProof/>
      </w:rPr>
      <w:t>1</w:t>
    </w:r>
    <w:r w:rsidRPr="00AE01EE">
      <w:rPr>
        <w:i/>
        <w:iCs/>
        <w:noProof/>
      </w:rPr>
      <w:fldChar w:fldCharType="end"/>
    </w:r>
    <w:r w:rsidRPr="00AE01EE">
      <w:rPr>
        <w:i/>
        <w:iCs/>
        <w:noProof/>
      </w:rPr>
      <w:t xml:space="preserve"> of </w:t>
    </w:r>
    <w:r w:rsidR="00AE01EE" w:rsidRPr="00AE01EE">
      <w:rPr>
        <w:i/>
        <w:iCs/>
        <w:noProof/>
      </w:rPr>
      <w:fldChar w:fldCharType="begin"/>
    </w:r>
    <w:r w:rsidR="00AE01EE" w:rsidRPr="00AE01EE">
      <w:rPr>
        <w:i/>
        <w:iCs/>
        <w:noProof/>
      </w:rPr>
      <w:instrText xml:space="preserve"> NUMPAGES   \* MERGEFORMAT </w:instrText>
    </w:r>
    <w:r w:rsidR="00AE01EE" w:rsidRPr="00AE01EE">
      <w:rPr>
        <w:i/>
        <w:iCs/>
        <w:noProof/>
      </w:rPr>
      <w:fldChar w:fldCharType="separate"/>
    </w:r>
    <w:r w:rsidR="00AE01EE" w:rsidRPr="00AE01EE">
      <w:rPr>
        <w:i/>
        <w:iCs/>
        <w:noProof/>
      </w:rPr>
      <w:t>6</w:t>
    </w:r>
    <w:r w:rsidR="00AE01EE" w:rsidRPr="00AE01EE">
      <w:rPr>
        <w:i/>
        <w:iCs/>
        <w:noProof/>
      </w:rPr>
      <w:fldChar w:fldCharType="end"/>
    </w:r>
    <w:r w:rsidRPr="00AE01EE">
      <w:rPr>
        <w:i/>
        <w:iCs/>
      </w:rPr>
      <w:ptab w:relativeTo="margin" w:alignment="right" w:leader="none"/>
    </w:r>
    <w:r w:rsidR="00AE01EE" w:rsidRPr="00AE01EE">
      <w:rPr>
        <w:i/>
        <w:iCs/>
      </w:rPr>
      <w:t>RFP Template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B3695F" w14:textId="77777777" w:rsidR="00377C68" w:rsidRDefault="00377C68" w:rsidP="00C371BD">
      <w:r>
        <w:separator/>
      </w:r>
    </w:p>
    <w:p w14:paraId="66DE6635" w14:textId="77777777" w:rsidR="00377C68" w:rsidRDefault="00377C68" w:rsidP="00C371BD"/>
    <w:p w14:paraId="720B88BE" w14:textId="77777777" w:rsidR="001D7FFA" w:rsidRDefault="001D7FFA"/>
  </w:footnote>
  <w:footnote w:type="continuationSeparator" w:id="0">
    <w:p w14:paraId="1BA011DF" w14:textId="77777777" w:rsidR="00377C68" w:rsidRDefault="00377C68" w:rsidP="00C371BD">
      <w:r>
        <w:continuationSeparator/>
      </w:r>
    </w:p>
    <w:p w14:paraId="66DA5261" w14:textId="77777777" w:rsidR="00377C68" w:rsidRDefault="00377C68" w:rsidP="00C371BD"/>
    <w:p w14:paraId="28256960" w14:textId="77777777" w:rsidR="001D7FFA" w:rsidRDefault="001D7FF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4290A"/>
    <w:multiLevelType w:val="multilevel"/>
    <w:tmpl w:val="1FDA3D52"/>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340506D"/>
    <w:multiLevelType w:val="hybridMultilevel"/>
    <w:tmpl w:val="5E7AF510"/>
    <w:lvl w:ilvl="0" w:tplc="B3AA2216">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A210C63"/>
    <w:multiLevelType w:val="multilevel"/>
    <w:tmpl w:val="49443F0C"/>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72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sz w:val="2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720"/>
        </w:tabs>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tabs>
          <w:tab w:val="num" w:pos="72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
      <w:lvlJc w:val="left"/>
      <w:pPr>
        <w:tabs>
          <w:tab w:val="num" w:pos="1080"/>
        </w:tabs>
        <w:ind w:left="1440" w:hanging="360"/>
      </w:pPr>
      <w:rPr>
        <w:rFonts w:hint="default"/>
        <w:sz w:val="20"/>
        <w:szCs w:val="20"/>
      </w:rPr>
    </w:lvl>
    <w:lvl w:ilvl="5">
      <w:start w:val="1"/>
      <w:numFmt w:val="lowerLetter"/>
      <w:lvlText w:val="%6."/>
      <w:lvlJc w:val="left"/>
      <w:pPr>
        <w:tabs>
          <w:tab w:val="num" w:pos="14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1800"/>
        </w:tabs>
        <w:ind w:left="2880" w:hanging="108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tabs>
          <w:tab w:val="num" w:pos="720"/>
        </w:tabs>
        <w:ind w:left="720" w:hanging="720"/>
      </w:pPr>
      <w:rPr>
        <w:rFonts w:hint="default"/>
      </w:rPr>
    </w:lvl>
    <w:lvl w:ilvl="8">
      <w:start w:val="1"/>
      <w:numFmt w:val="none"/>
      <w:lvlText w:val=""/>
      <w:lvlJc w:val="left"/>
      <w:pPr>
        <w:tabs>
          <w:tab w:val="num" w:pos="720"/>
        </w:tabs>
        <w:ind w:left="720" w:hanging="720"/>
      </w:pPr>
      <w:rPr>
        <w:rFonts w:hint="default"/>
      </w:rPr>
    </w:lvl>
  </w:abstractNum>
  <w:abstractNum w:abstractNumId="3" w15:restartNumberingAfterBreak="0">
    <w:nsid w:val="1A444FCB"/>
    <w:multiLevelType w:val="multilevel"/>
    <w:tmpl w:val="AD54EA0A"/>
    <w:numStyleLink w:val="2022RFP"/>
  </w:abstractNum>
  <w:abstractNum w:abstractNumId="4" w15:restartNumberingAfterBreak="0">
    <w:nsid w:val="24923B04"/>
    <w:multiLevelType w:val="hybridMultilevel"/>
    <w:tmpl w:val="994472B2"/>
    <w:lvl w:ilvl="0" w:tplc="9FC240F4">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5A26876"/>
    <w:multiLevelType w:val="hybridMultilevel"/>
    <w:tmpl w:val="732E0CC2"/>
    <w:lvl w:ilvl="0" w:tplc="14FEC424">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26CF093E"/>
    <w:multiLevelType w:val="hybridMultilevel"/>
    <w:tmpl w:val="7930C038"/>
    <w:lvl w:ilvl="0" w:tplc="6DA23A7E">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2AB400E6"/>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F1451BE"/>
    <w:multiLevelType w:val="multilevel"/>
    <w:tmpl w:val="29C24ADC"/>
    <w:lvl w:ilvl="0">
      <w:start w:val="1"/>
      <w:numFmt w:val="decimal"/>
      <w:lvlText w:val="%1."/>
      <w:lvlJc w:val="left"/>
      <w:pPr>
        <w:ind w:left="720" w:hanging="720"/>
      </w:pPr>
      <w:rPr>
        <w:rFonts w:ascii="Times New Roman Bold" w:hAnsi="Times New Roman Bold" w:hint="default"/>
        <w:b/>
        <w:i w:val="0"/>
        <w:sz w:val="20"/>
      </w:rPr>
    </w:lvl>
    <w:lvl w:ilvl="1">
      <w:start w:val="1"/>
      <w:numFmt w:val="decimal"/>
      <w:lvlText w:val="%1.%2."/>
      <w:lvlJc w:val="left"/>
      <w:pPr>
        <w:ind w:left="720" w:hanging="720"/>
      </w:pPr>
      <w:rPr>
        <w:rFonts w:ascii="Times New Roman" w:hAnsi="Times New Roman" w:hint="default"/>
        <w:b w:val="0"/>
        <w:i w:val="0"/>
        <w:sz w:val="20"/>
      </w:rPr>
    </w:lvl>
    <w:lvl w:ilvl="2">
      <w:start w:val="1"/>
      <w:numFmt w:val="decimal"/>
      <w:lvlText w:val="%1.%2.%3."/>
      <w:lvlJc w:val="left"/>
      <w:pPr>
        <w:ind w:left="720" w:hanging="720"/>
      </w:pPr>
      <w:rPr>
        <w:rFonts w:ascii="Times New Roman" w:hAnsi="Times New Roman" w:hint="default"/>
        <w:b w:val="0"/>
        <w:i w:val="0"/>
        <w:sz w:val="20"/>
      </w:rPr>
    </w:lvl>
    <w:lvl w:ilvl="3">
      <w:start w:val="1"/>
      <w:numFmt w:val="upperLetter"/>
      <w:lvlText w:val="%4."/>
      <w:lvlJc w:val="left"/>
      <w:pPr>
        <w:ind w:left="1080" w:hanging="360"/>
      </w:pPr>
      <w:rPr>
        <w:rFonts w:ascii="Times New Roman" w:hAnsi="Times New Roman" w:hint="default"/>
        <w:b w:val="0"/>
        <w:i w:val="0"/>
        <w:sz w:val="20"/>
      </w:rPr>
    </w:lvl>
    <w:lvl w:ilvl="4">
      <w:start w:val="1"/>
      <w:numFmt w:val="decimal"/>
      <w:lvlText w:val="%5."/>
      <w:lvlJc w:val="left"/>
      <w:pPr>
        <w:ind w:left="1440" w:hanging="360"/>
      </w:pPr>
      <w:rPr>
        <w:rFonts w:ascii="Times New Roman" w:hAnsi="Times New Roman" w:hint="default"/>
        <w:b w:val="0"/>
        <w:i w:val="0"/>
        <w:sz w:val="20"/>
      </w:rPr>
    </w:lvl>
    <w:lvl w:ilvl="5">
      <w:start w:val="1"/>
      <w:numFmt w:val="lowerLetter"/>
      <w:lvlText w:val="%6."/>
      <w:lvlJc w:val="left"/>
      <w:pPr>
        <w:ind w:left="1800" w:hanging="360"/>
      </w:pPr>
      <w:rPr>
        <w:rFonts w:ascii="Times New Roman" w:hAnsi="Times New Roman" w:hint="default"/>
        <w:b w:val="0"/>
        <w:i w:val="0"/>
        <w:sz w:val="20"/>
      </w:rPr>
    </w:lvl>
    <w:lvl w:ilvl="6">
      <w:start w:val="1"/>
      <w:numFmt w:val="decimal"/>
      <w:lvlText w:val="%7."/>
      <w:lvlJc w:val="left"/>
      <w:pPr>
        <w:ind w:left="2160" w:hanging="360"/>
      </w:pPr>
      <w:rPr>
        <w:rFonts w:ascii="Times New Roman" w:hAnsi="Times New Roman" w:hint="default"/>
        <w:b w:val="0"/>
        <w:i w:val="0"/>
        <w:sz w:val="20"/>
      </w:rPr>
    </w:lvl>
    <w:lvl w:ilvl="7">
      <w:start w:val="1"/>
      <w:numFmt w:val="none"/>
      <w:lvlText w:val=""/>
      <w:lvlJc w:val="left"/>
      <w:pPr>
        <w:ind w:left="720" w:hanging="720"/>
      </w:pPr>
      <w:rPr>
        <w:rFonts w:ascii="Times New Roman" w:hAnsi="Times New Roman" w:hint="default"/>
        <w:b w:val="0"/>
        <w:i w:val="0"/>
        <w:sz w:val="20"/>
      </w:rPr>
    </w:lvl>
    <w:lvl w:ilvl="8">
      <w:start w:val="1"/>
      <w:numFmt w:val="none"/>
      <w:lvlText w:val=""/>
      <w:lvlJc w:val="left"/>
      <w:pPr>
        <w:ind w:left="720" w:hanging="720"/>
      </w:pPr>
      <w:rPr>
        <w:rFonts w:hint="default"/>
      </w:rPr>
    </w:lvl>
  </w:abstractNum>
  <w:abstractNum w:abstractNumId="9" w15:restartNumberingAfterBreak="0">
    <w:nsid w:val="31233E38"/>
    <w:multiLevelType w:val="hybridMultilevel"/>
    <w:tmpl w:val="6710433A"/>
    <w:lvl w:ilvl="0" w:tplc="E7EA8FC0">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37C6289"/>
    <w:multiLevelType w:val="multilevel"/>
    <w:tmpl w:val="E64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5420B0"/>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2" w15:restartNumberingAfterBreak="0">
    <w:nsid w:val="45656C1F"/>
    <w:multiLevelType w:val="hybridMultilevel"/>
    <w:tmpl w:val="5270E610"/>
    <w:lvl w:ilvl="0" w:tplc="897CE73C">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3034FB"/>
    <w:multiLevelType w:val="multilevel"/>
    <w:tmpl w:val="5C94F778"/>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sz w:val="20"/>
        <w:szCs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sz w:val="2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4" w15:restartNumberingAfterBreak="0">
    <w:nsid w:val="48716DD9"/>
    <w:multiLevelType w:val="multilevel"/>
    <w:tmpl w:val="5AB0AD20"/>
    <w:lvl w:ilvl="0">
      <w:start w:val="1"/>
      <w:numFmt w:val="decimal"/>
      <w:lvlText w:val="%1."/>
      <w:lvlJc w:val="left"/>
      <w:pPr>
        <w:tabs>
          <w:tab w:val="num" w:pos="1440"/>
        </w:tabs>
        <w:ind w:left="720" w:hanging="720"/>
      </w:pPr>
      <w:rPr>
        <w:rFonts w:ascii="Times New Roman Bold" w:hAnsi="Times New Roman Bold"/>
        <w:b/>
        <w:i w:val="0"/>
        <w:caps/>
        <w:smallCaps w:val="0"/>
        <w:strike w:val="0"/>
        <w:dstrike w:val="0"/>
        <w:vanish w:val="0"/>
        <w:color w:val="000000"/>
        <w:sz w:val="20"/>
        <w:szCs w:val="20"/>
        <w:u w:val="none"/>
        <w:vertAlign w:val="baseline"/>
      </w:rPr>
    </w:lvl>
    <w:lvl w:ilvl="1">
      <w:start w:val="1"/>
      <w:numFmt w:val="decimal"/>
      <w:lvlText w:val="%1.%2"/>
      <w:lvlJc w:val="left"/>
      <w:pPr>
        <w:tabs>
          <w:tab w:val="num" w:pos="2160"/>
        </w:tabs>
        <w:ind w:left="720" w:hanging="720"/>
      </w:pPr>
      <w:rPr>
        <w:rFonts w:ascii="Times New Roman" w:hAnsi="Times New Roman"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14:ligatures w14:val="none"/>
        <w14:numForm w14:val="default"/>
        <w14:numSpacing w14:val="default"/>
        <w14:stylisticSets/>
        <w14:cntxtAlts w14:val="0"/>
      </w:rPr>
    </w:lvl>
    <w:lvl w:ilvl="2">
      <w:start w:val="1"/>
      <w:numFmt w:val="decimal"/>
      <w:lvlText w:val="%1.%2.%3"/>
      <w:lvlJc w:val="left"/>
      <w:pPr>
        <w:tabs>
          <w:tab w:val="num" w:pos="2790"/>
        </w:tabs>
        <w:ind w:left="720" w:hanging="720"/>
      </w:pPr>
      <w:rPr>
        <w:rFonts w:ascii="Times New Roman" w:hAnsi="Times New Roman" w:cs="Times New Roman" w:hint="default"/>
        <w:b w:val="0"/>
        <w:bCs w:val="0"/>
        <w:i w:val="0"/>
        <w:iCs w:val="0"/>
        <w:caps w:val="0"/>
        <w:smallCaps w:val="0"/>
        <w:strike w:val="0"/>
        <w:dstrike w:val="0"/>
        <w:vanish w:val="0"/>
        <w:color w:val="000000"/>
        <w:spacing w:val="0"/>
        <w:kern w:val="0"/>
        <w:position w:val="0"/>
        <w:sz w:val="20"/>
        <w:u w:val="none"/>
        <w:vertAlign w:val="baseline"/>
        <w:em w:val="none"/>
      </w:rPr>
    </w:lvl>
    <w:lvl w:ilvl="3">
      <w:start w:val="1"/>
      <w:numFmt w:val="upperLetter"/>
      <w:lvlText w:val="%4."/>
      <w:lvlJc w:val="left"/>
      <w:pPr>
        <w:tabs>
          <w:tab w:val="num" w:pos="3600"/>
        </w:tabs>
        <w:ind w:left="1080" w:hanging="360"/>
      </w:pPr>
      <w:rPr>
        <w:rFonts w:hint="default"/>
        <w:b w:val="0"/>
        <w:bCs w:val="0"/>
        <w:i w:val="0"/>
        <w:iCs w:val="0"/>
        <w:caps w:val="0"/>
        <w:smallCaps w:val="0"/>
        <w:strike w:val="0"/>
        <w:dstrike w:val="0"/>
        <w:vanish w:val="0"/>
        <w:color w:val="000000"/>
        <w:spacing w:val="0"/>
        <w:kern w:val="0"/>
        <w:position w:val="0"/>
        <w:u w:val="none"/>
        <w:vertAlign w:val="baseline"/>
        <w:em w:val="none"/>
      </w:rPr>
    </w:lvl>
    <w:lvl w:ilvl="4">
      <w:start w:val="1"/>
      <w:numFmt w:val="decimal"/>
      <w:lvlText w:val="%5."/>
      <w:lvlJc w:val="left"/>
      <w:pPr>
        <w:tabs>
          <w:tab w:val="num" w:pos="4320"/>
        </w:tabs>
        <w:ind w:left="1440" w:hanging="360"/>
      </w:pPr>
      <w:rPr>
        <w:rFonts w:hint="default"/>
        <w:sz w:val="20"/>
        <w:szCs w:val="20"/>
      </w:rPr>
    </w:lvl>
    <w:lvl w:ilvl="5">
      <w:start w:val="1"/>
      <w:numFmt w:val="lowerLetter"/>
      <w:lvlText w:val="%6."/>
      <w:lvlJc w:val="left"/>
      <w:pPr>
        <w:tabs>
          <w:tab w:val="num" w:pos="5040"/>
        </w:tabs>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decimal"/>
      <w:lvlText w:val="%7."/>
      <w:lvlJc w:val="left"/>
      <w:pPr>
        <w:tabs>
          <w:tab w:val="num" w:pos="5760"/>
        </w:tabs>
        <w:ind w:left="216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15" w15:restartNumberingAfterBreak="0">
    <w:nsid w:val="4CDC5E4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29B13D1"/>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7" w15:restartNumberingAfterBreak="0">
    <w:nsid w:val="63C12B9C"/>
    <w:multiLevelType w:val="multilevel"/>
    <w:tmpl w:val="C05ADA16"/>
    <w:lvl w:ilvl="0">
      <w:start w:val="1"/>
      <w:numFmt w:val="decimal"/>
      <w:lvlText w:val="%1."/>
      <w:lvlJc w:val="left"/>
      <w:pPr>
        <w:tabs>
          <w:tab w:val="num" w:pos="720"/>
        </w:tabs>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tabs>
          <w:tab w:val="num" w:pos="2070"/>
        </w:tabs>
        <w:ind w:left="207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lvlText w:val="%5. "/>
      <w:lvlJc w:val="left"/>
      <w:pPr>
        <w:tabs>
          <w:tab w:val="num" w:pos="3600"/>
        </w:tabs>
        <w:ind w:left="3600" w:hanging="720"/>
      </w:pPr>
      <w:rPr>
        <w:rFonts w:hint="default"/>
        <w:sz w:val="20"/>
        <w:szCs w:val="20"/>
      </w:rPr>
    </w:lvl>
    <w:lvl w:ilvl="5">
      <w:start w:val="1"/>
      <w:numFmt w:val="decimal"/>
      <w:lvlText w:val="%6."/>
      <w:lvlJc w:val="left"/>
      <w:pPr>
        <w:tabs>
          <w:tab w:val="num" w:pos="4320"/>
        </w:tabs>
        <w:ind w:left="43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lowerLetter"/>
      <w:lvlText w:val="%7."/>
      <w:lvlJc w:val="left"/>
      <w:pPr>
        <w:tabs>
          <w:tab w:val="num" w:pos="5040"/>
        </w:tabs>
        <w:ind w:left="504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67F5631D"/>
    <w:multiLevelType w:val="multilevel"/>
    <w:tmpl w:val="AD54EA0A"/>
    <w:styleLink w:val="2022RFP"/>
    <w:lvl w:ilvl="0">
      <w:start w:val="1"/>
      <w:numFmt w:val="decimal"/>
      <w:pStyle w:val="Heading1"/>
      <w:lvlText w:val="%1."/>
      <w:lvlJc w:val="left"/>
      <w:pPr>
        <w:ind w:left="720" w:hanging="720"/>
      </w:pPr>
      <w:rPr>
        <w:rFonts w:ascii="Times New Roman Bold" w:hAnsi="Times New Roman Bold" w:hint="default"/>
        <w:b/>
        <w:i w:val="0"/>
        <w:caps/>
        <w:sz w:val="20"/>
      </w:rPr>
    </w:lvl>
    <w:lvl w:ilvl="1">
      <w:start w:val="1"/>
      <w:numFmt w:val="decimal"/>
      <w:pStyle w:val="Heading2"/>
      <w:lvlText w:val="%1.%2."/>
      <w:lvlJc w:val="left"/>
      <w:pPr>
        <w:ind w:left="720" w:hanging="720"/>
      </w:pPr>
      <w:rPr>
        <w:rFonts w:ascii="Times New Roman" w:hAnsi="Times New Roman" w:hint="default"/>
        <w:b w:val="0"/>
        <w:i w:val="0"/>
        <w:sz w:val="20"/>
      </w:rPr>
    </w:lvl>
    <w:lvl w:ilvl="2">
      <w:start w:val="1"/>
      <w:numFmt w:val="decimal"/>
      <w:pStyle w:val="Heading3"/>
      <w:lvlText w:val="%1.%2.%3."/>
      <w:lvlJc w:val="left"/>
      <w:pPr>
        <w:ind w:left="720" w:hanging="720"/>
      </w:pPr>
      <w:rPr>
        <w:rFonts w:ascii="Times New Roman" w:hAnsi="Times New Roman" w:hint="default"/>
        <w:b w:val="0"/>
        <w:i w:val="0"/>
        <w:sz w:val="20"/>
      </w:rPr>
    </w:lvl>
    <w:lvl w:ilvl="3">
      <w:start w:val="1"/>
      <w:numFmt w:val="upperLetter"/>
      <w:pStyle w:val="Heading4"/>
      <w:lvlText w:val="%4."/>
      <w:lvlJc w:val="left"/>
      <w:pPr>
        <w:ind w:left="1080" w:hanging="360"/>
      </w:pPr>
      <w:rPr>
        <w:rFonts w:ascii="Times New Roman" w:hAnsi="Times New Roman" w:hint="default"/>
        <w:b w:val="0"/>
        <w:i w:val="0"/>
        <w:sz w:val="20"/>
      </w:rPr>
    </w:lvl>
    <w:lvl w:ilvl="4">
      <w:start w:val="1"/>
      <w:numFmt w:val="decimal"/>
      <w:pStyle w:val="Heading5"/>
      <w:lvlText w:val="%5."/>
      <w:lvlJc w:val="left"/>
      <w:pPr>
        <w:tabs>
          <w:tab w:val="num" w:pos="1080"/>
        </w:tabs>
        <w:ind w:left="1440" w:hanging="360"/>
      </w:pPr>
      <w:rPr>
        <w:rFonts w:ascii="Times New Roman" w:hAnsi="Times New Roman" w:hint="default"/>
        <w:b w:val="0"/>
        <w:i w:val="0"/>
        <w:sz w:val="20"/>
      </w:rPr>
    </w:lvl>
    <w:lvl w:ilvl="5">
      <w:start w:val="1"/>
      <w:numFmt w:val="upperLetter"/>
      <w:pStyle w:val="Heading6"/>
      <w:lvlText w:val="%6."/>
      <w:lvlJc w:val="left"/>
      <w:pPr>
        <w:tabs>
          <w:tab w:val="num" w:pos="1440"/>
        </w:tabs>
        <w:ind w:left="1800" w:hanging="360"/>
      </w:pPr>
      <w:rPr>
        <w:rFonts w:ascii="Times New Roman" w:hAnsi="Times New Roman" w:hint="default"/>
        <w:b w:val="0"/>
        <w:i w:val="0"/>
        <w:sz w:val="20"/>
      </w:rPr>
    </w:lvl>
    <w:lvl w:ilvl="6">
      <w:start w:val="1"/>
      <w:numFmt w:val="none"/>
      <w:pStyle w:val="Heading7"/>
      <w:suff w:val="nothing"/>
      <w:lvlText w:val=""/>
      <w:lvlJc w:val="left"/>
      <w:pPr>
        <w:ind w:left="720" w:hanging="720"/>
      </w:pPr>
      <w:rPr>
        <w:rFonts w:ascii="Times New Roman" w:hAnsi="Times New Roman" w:hint="default"/>
        <w:b w:val="0"/>
        <w:i w:val="0"/>
        <w:sz w:val="20"/>
      </w:rPr>
    </w:lvl>
    <w:lvl w:ilvl="7">
      <w:start w:val="1"/>
      <w:numFmt w:val="none"/>
      <w:pStyle w:val="Heading8"/>
      <w:suff w:val="nothing"/>
      <w:lvlText w:val=""/>
      <w:lvlJc w:val="left"/>
      <w:pPr>
        <w:ind w:left="720" w:hanging="720"/>
      </w:pPr>
      <w:rPr>
        <w:rFonts w:ascii="Times New Roman" w:hAnsi="Times New Roman" w:hint="default"/>
        <w:b w:val="0"/>
        <w:i w:val="0"/>
        <w:sz w:val="20"/>
      </w:rPr>
    </w:lvl>
    <w:lvl w:ilvl="8">
      <w:start w:val="1"/>
      <w:numFmt w:val="none"/>
      <w:pStyle w:val="Heading9"/>
      <w:suff w:val="nothing"/>
      <w:lvlText w:val=""/>
      <w:lvlJc w:val="left"/>
      <w:pPr>
        <w:ind w:left="720" w:hanging="720"/>
      </w:pPr>
      <w:rPr>
        <w:rFonts w:ascii="Times New Roman" w:hAnsi="Times New Roman" w:hint="default"/>
        <w:b w:val="0"/>
        <w:i w:val="0"/>
        <w:sz w:val="20"/>
      </w:rPr>
    </w:lvl>
  </w:abstractNum>
  <w:abstractNum w:abstractNumId="19" w15:restartNumberingAfterBreak="0">
    <w:nsid w:val="687940DF"/>
    <w:multiLevelType w:val="multilevel"/>
    <w:tmpl w:val="38789F90"/>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0" w15:restartNumberingAfterBreak="0">
    <w:nsid w:val="6E731164"/>
    <w:multiLevelType w:val="hybridMultilevel"/>
    <w:tmpl w:val="D7CE92EE"/>
    <w:lvl w:ilvl="0" w:tplc="2924B832">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3623988"/>
    <w:multiLevelType w:val="multilevel"/>
    <w:tmpl w:val="3E90685C"/>
    <w:lvl w:ilvl="0">
      <w:start w:val="1"/>
      <w:numFmt w:val="decimal"/>
      <w:lvlText w:val="%1."/>
      <w:lvlJc w:val="left"/>
      <w:pPr>
        <w:ind w:left="720" w:hanging="720"/>
      </w:pPr>
      <w:rPr>
        <w:rFonts w:ascii="Times New Roman Bold" w:hAnsi="Times New Roman Bold" w:hint="default"/>
        <w:b/>
        <w:i w:val="0"/>
        <w:caps w:val="0"/>
        <w:strike w:val="0"/>
        <w:dstrike w:val="0"/>
        <w:vanish w:val="0"/>
        <w:color w:val="000000"/>
        <w:sz w:val="20"/>
        <w:szCs w:val="20"/>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720" w:hanging="72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upperLetter"/>
      <w:lvlText w:val="%4."/>
      <w:lvlJc w:val="left"/>
      <w:pPr>
        <w:ind w:left="1080" w:hanging="360"/>
      </w:pPr>
      <w:rPr>
        <w:rFonts w:ascii="Times New Roman" w:hAnsi="Times New Roman" w:hint="default"/>
        <w:b w:val="0"/>
        <w:bCs w:val="0"/>
        <w:i w:val="0"/>
        <w:iCs w:val="0"/>
        <w:caps w:val="0"/>
        <w:smallCaps w:val="0"/>
        <w:strike w:val="0"/>
        <w:dstrike w:val="0"/>
        <w:noProof w:val="0"/>
        <w:vanish w:val="0"/>
        <w:color w:val="000000"/>
        <w:spacing w:val="0"/>
        <w:kern w:val="0"/>
        <w:position w:val="0"/>
        <w:sz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5."/>
      <w:lvlJc w:val="left"/>
      <w:pPr>
        <w:ind w:left="1440" w:hanging="360"/>
      </w:pPr>
      <w:rPr>
        <w:rFonts w:ascii="Times New Roman" w:hAnsi="Times New Roman" w:hint="default"/>
        <w:b w:val="0"/>
        <w:i w:val="0"/>
        <w:sz w:val="20"/>
        <w:szCs w:val="20"/>
      </w:rPr>
    </w:lvl>
    <w:lvl w:ilvl="5">
      <w:start w:val="1"/>
      <w:numFmt w:val="lowerLetter"/>
      <w:lvlText w:val="%6."/>
      <w:lvlJc w:val="left"/>
      <w:pPr>
        <w:ind w:left="18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6">
      <w:start w:val="1"/>
      <w:numFmt w:val="none"/>
      <w:lvlText w:val="%7"/>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22" w15:restartNumberingAfterBreak="0">
    <w:nsid w:val="75702C9F"/>
    <w:multiLevelType w:val="multilevel"/>
    <w:tmpl w:val="3328E17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3" w15:restartNumberingAfterBreak="0">
    <w:nsid w:val="757D1B1A"/>
    <w:multiLevelType w:val="multilevel"/>
    <w:tmpl w:val="10E0B80E"/>
    <w:lvl w:ilvl="0">
      <w:start w:val="1"/>
      <w:numFmt w:val="decimal"/>
      <w:lvlText w:val="%1."/>
      <w:lvlJc w:val="left"/>
      <w:pPr>
        <w:tabs>
          <w:tab w:val="num" w:pos="720"/>
        </w:tabs>
        <w:ind w:left="720" w:hanging="720"/>
      </w:pPr>
      <w:rPr>
        <w:rFonts w:ascii="Times New Roman" w:hAnsi="Times New Roman" w:hint="default"/>
        <w:b/>
        <w:i w:val="0"/>
        <w:caps w:val="0"/>
        <w:strike w:val="0"/>
        <w:dstrike w:val="0"/>
        <w:vanish w:val="0"/>
        <w:color w:val="00000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1440"/>
        </w:tabs>
        <w:ind w:left="1440" w:hanging="720"/>
      </w:pPr>
      <w:rPr>
        <w:b/>
        <w:bCs/>
        <w:sz w:val="24"/>
      </w:rPr>
    </w:lvl>
    <w:lvl w:ilvl="2">
      <w:start w:val="1"/>
      <w:numFmt w:val="decimal"/>
      <w:lvlText w:val="%1.%2.%3"/>
      <w:lvlJc w:val="left"/>
      <w:pPr>
        <w:tabs>
          <w:tab w:val="num" w:pos="2160"/>
        </w:tabs>
        <w:ind w:left="2160" w:hanging="720"/>
      </w:pPr>
      <w:rPr>
        <w:rFonts w:ascii="Times New Roman" w:hAnsi="Times New Roman" w:hint="default"/>
        <w:b w:val="0"/>
        <w:i w:val="0"/>
        <w:caps w:val="0"/>
        <w:strike w:val="0"/>
        <w:dstrike w:val="0"/>
        <w:vanish w:val="0"/>
        <w:color w:val="00000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tabs>
          <w:tab w:val="num" w:pos="2880"/>
        </w:tabs>
        <w:ind w:left="2880" w:hanging="720"/>
      </w:pPr>
      <w:rPr>
        <w:rFonts w:ascii="Times New Roman" w:hAnsi="Times New Roman" w:cs="Times New Roman" w:hint="default"/>
        <w:b w:val="0"/>
        <w:i w:val="0"/>
        <w:iCs w:val="0"/>
        <w:caps w:val="0"/>
        <w:strike w:val="0"/>
        <w:dstrike w:val="0"/>
        <w:vanish w:val="0"/>
        <w:color w:val="000000"/>
        <w:spacing w:val="0"/>
        <w:kern w:val="0"/>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0"/>
        </w:tabs>
        <w:ind w:left="0" w:firstLine="0"/>
      </w:pPr>
      <w:rPr>
        <w:rFonts w:hint="default"/>
        <w:sz w:val="24"/>
      </w:rPr>
    </w:lvl>
    <w:lvl w:ilvl="5">
      <w:start w:val="1"/>
      <w:numFmt w:val="decimal"/>
      <w:lvlText w:val="%1.%2.%3.%4.%5.%6"/>
      <w:lvlJc w:val="left"/>
      <w:pPr>
        <w:tabs>
          <w:tab w:val="num" w:pos="0"/>
        </w:tabs>
        <w:ind w:left="0" w:firstLine="0"/>
      </w:pPr>
      <w:rPr>
        <w:rFonts w:hint="default"/>
        <w:sz w:val="24"/>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15:restartNumberingAfterBreak="0">
    <w:nsid w:val="7607462A"/>
    <w:multiLevelType w:val="hybridMultilevel"/>
    <w:tmpl w:val="14682B8A"/>
    <w:lvl w:ilvl="0" w:tplc="9D985EA8">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2109352168">
    <w:abstractNumId w:val="23"/>
  </w:num>
  <w:num w:numId="2" w16cid:durableId="1684018491">
    <w:abstractNumId w:val="1"/>
  </w:num>
  <w:num w:numId="3" w16cid:durableId="653334521">
    <w:abstractNumId w:val="14"/>
  </w:num>
  <w:num w:numId="4" w16cid:durableId="328287560">
    <w:abstractNumId w:val="0"/>
  </w:num>
  <w:num w:numId="5" w16cid:durableId="896598364">
    <w:abstractNumId w:val="16"/>
  </w:num>
  <w:num w:numId="6" w16cid:durableId="145898729">
    <w:abstractNumId w:val="19"/>
  </w:num>
  <w:num w:numId="7" w16cid:durableId="34089400">
    <w:abstractNumId w:val="21"/>
  </w:num>
  <w:num w:numId="8" w16cid:durableId="706638815">
    <w:abstractNumId w:val="17"/>
  </w:num>
  <w:num w:numId="9" w16cid:durableId="1232042690">
    <w:abstractNumId w:val="10"/>
  </w:num>
  <w:num w:numId="10" w16cid:durableId="19721280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55944225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2941984">
    <w:abstractNumId w:val="4"/>
  </w:num>
  <w:num w:numId="13" w16cid:durableId="690187465">
    <w:abstractNumId w:val="20"/>
  </w:num>
  <w:num w:numId="14" w16cid:durableId="1134910957">
    <w:abstractNumId w:val="6"/>
  </w:num>
  <w:num w:numId="15" w16cid:durableId="2023430358">
    <w:abstractNumId w:val="24"/>
  </w:num>
  <w:num w:numId="16" w16cid:durableId="959340782">
    <w:abstractNumId w:val="12"/>
  </w:num>
  <w:num w:numId="17" w16cid:durableId="397440447">
    <w:abstractNumId w:val="9"/>
  </w:num>
  <w:num w:numId="18" w16cid:durableId="344551083">
    <w:abstractNumId w:val="5"/>
  </w:num>
  <w:num w:numId="19" w16cid:durableId="692926071">
    <w:abstractNumId w:val="2"/>
  </w:num>
  <w:num w:numId="20" w16cid:durableId="1023746416">
    <w:abstractNumId w:val="13"/>
  </w:num>
  <w:num w:numId="21" w16cid:durableId="1174539133">
    <w:abstractNumId w:val="8"/>
  </w:num>
  <w:num w:numId="22" w16cid:durableId="2127457499">
    <w:abstractNumId w:val="8"/>
  </w:num>
  <w:num w:numId="23" w16cid:durableId="340011724">
    <w:abstractNumId w:val="7"/>
  </w:num>
  <w:num w:numId="24" w16cid:durableId="976837243">
    <w:abstractNumId w:val="11"/>
  </w:num>
  <w:num w:numId="25" w16cid:durableId="1869829235">
    <w:abstractNumId w:val="22"/>
  </w:num>
  <w:num w:numId="26" w16cid:durableId="50963799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686710832">
    <w:abstractNumId w:val="15"/>
  </w:num>
  <w:num w:numId="28" w16cid:durableId="1046611084">
    <w:abstractNumId w:val="18"/>
  </w:num>
  <w:num w:numId="29" w16cid:durableId="1048840247">
    <w:abstractNumId w:val="3"/>
  </w:num>
  <w:num w:numId="30" w16cid:durableId="767310054">
    <w:abstractNumId w:val="3"/>
  </w:num>
  <w:num w:numId="31" w16cid:durableId="2063673605">
    <w:abstractNumId w:val="3"/>
  </w:num>
  <w:num w:numId="32" w16cid:durableId="2146123590">
    <w:abstractNumId w:val="3"/>
  </w:num>
  <w:num w:numId="33" w16cid:durableId="1528130993">
    <w:abstractNumId w:val="3"/>
  </w:num>
  <w:num w:numId="34" w16cid:durableId="1262227618">
    <w:abstractNumId w:val="3"/>
  </w:num>
  <w:num w:numId="35" w16cid:durableId="1097561434">
    <w:abstractNumId w:val="3"/>
  </w:num>
  <w:num w:numId="36" w16cid:durableId="750811295">
    <w:abstractNumId w:val="3"/>
  </w:num>
  <w:num w:numId="37" w16cid:durableId="237642752">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20"/>
  <w:drawingGridHorizontalSpacing w:val="120"/>
  <w:displayHorizontalDrawingGridEvery w:val="2"/>
  <w:displayVerticalDrawingGridEvery w:val="2"/>
  <w:characterSpacingControl w:val="doNotCompress"/>
  <w:hdrShapeDefaults>
    <o:shapedefaults v:ext="edit" spidmax="7168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8CA"/>
    <w:rsid w:val="000005E2"/>
    <w:rsid w:val="00004664"/>
    <w:rsid w:val="00014C4D"/>
    <w:rsid w:val="0001558F"/>
    <w:rsid w:val="00021B59"/>
    <w:rsid w:val="000249A8"/>
    <w:rsid w:val="00025A3A"/>
    <w:rsid w:val="00025B91"/>
    <w:rsid w:val="000276E9"/>
    <w:rsid w:val="000371D0"/>
    <w:rsid w:val="0004287A"/>
    <w:rsid w:val="00044217"/>
    <w:rsid w:val="0004689E"/>
    <w:rsid w:val="0004767C"/>
    <w:rsid w:val="00050C86"/>
    <w:rsid w:val="00051D94"/>
    <w:rsid w:val="00060594"/>
    <w:rsid w:val="0007400C"/>
    <w:rsid w:val="000A2004"/>
    <w:rsid w:val="000A5780"/>
    <w:rsid w:val="000A5C45"/>
    <w:rsid w:val="000A5FE4"/>
    <w:rsid w:val="000A6C18"/>
    <w:rsid w:val="000B0713"/>
    <w:rsid w:val="000B23C2"/>
    <w:rsid w:val="000B5C54"/>
    <w:rsid w:val="000C20FD"/>
    <w:rsid w:val="000C5876"/>
    <w:rsid w:val="000C6FAA"/>
    <w:rsid w:val="000C7F0B"/>
    <w:rsid w:val="000D2251"/>
    <w:rsid w:val="000D2FF1"/>
    <w:rsid w:val="000E1B09"/>
    <w:rsid w:val="000E3465"/>
    <w:rsid w:val="000E3DFD"/>
    <w:rsid w:val="000F013F"/>
    <w:rsid w:val="0010495B"/>
    <w:rsid w:val="00104A2B"/>
    <w:rsid w:val="001265EB"/>
    <w:rsid w:val="001324B9"/>
    <w:rsid w:val="00147EE8"/>
    <w:rsid w:val="00152455"/>
    <w:rsid w:val="001530A7"/>
    <w:rsid w:val="001539A4"/>
    <w:rsid w:val="00153BCB"/>
    <w:rsid w:val="001543A1"/>
    <w:rsid w:val="00160372"/>
    <w:rsid w:val="001658B9"/>
    <w:rsid w:val="001760B6"/>
    <w:rsid w:val="00180E3F"/>
    <w:rsid w:val="001855A7"/>
    <w:rsid w:val="00191A57"/>
    <w:rsid w:val="00196B4F"/>
    <w:rsid w:val="001A4BA4"/>
    <w:rsid w:val="001B19D7"/>
    <w:rsid w:val="001C067D"/>
    <w:rsid w:val="001C2AB5"/>
    <w:rsid w:val="001C645E"/>
    <w:rsid w:val="001D00CF"/>
    <w:rsid w:val="001D14F1"/>
    <w:rsid w:val="001D44B2"/>
    <w:rsid w:val="001D7FFA"/>
    <w:rsid w:val="001E3457"/>
    <w:rsid w:val="001E58EC"/>
    <w:rsid w:val="001E641C"/>
    <w:rsid w:val="001F7449"/>
    <w:rsid w:val="00202C5B"/>
    <w:rsid w:val="00203EC3"/>
    <w:rsid w:val="00205D97"/>
    <w:rsid w:val="00207B37"/>
    <w:rsid w:val="002118A9"/>
    <w:rsid w:val="0021376D"/>
    <w:rsid w:val="00216976"/>
    <w:rsid w:val="0022060D"/>
    <w:rsid w:val="00230087"/>
    <w:rsid w:val="00233863"/>
    <w:rsid w:val="00233D7E"/>
    <w:rsid w:val="00240347"/>
    <w:rsid w:val="00240E2B"/>
    <w:rsid w:val="00244AC0"/>
    <w:rsid w:val="002458DB"/>
    <w:rsid w:val="00246CBF"/>
    <w:rsid w:val="002519E8"/>
    <w:rsid w:val="002566A1"/>
    <w:rsid w:val="00262766"/>
    <w:rsid w:val="00262D92"/>
    <w:rsid w:val="00264A21"/>
    <w:rsid w:val="0027159D"/>
    <w:rsid w:val="00272312"/>
    <w:rsid w:val="002727A2"/>
    <w:rsid w:val="00281323"/>
    <w:rsid w:val="0028370B"/>
    <w:rsid w:val="002934F0"/>
    <w:rsid w:val="0029420B"/>
    <w:rsid w:val="00294C68"/>
    <w:rsid w:val="002A20BC"/>
    <w:rsid w:val="002B64E4"/>
    <w:rsid w:val="002B726B"/>
    <w:rsid w:val="002B7BB9"/>
    <w:rsid w:val="002C3CE4"/>
    <w:rsid w:val="002C66DA"/>
    <w:rsid w:val="002D1A68"/>
    <w:rsid w:val="002E15D7"/>
    <w:rsid w:val="002F1115"/>
    <w:rsid w:val="002F14B8"/>
    <w:rsid w:val="002F7107"/>
    <w:rsid w:val="003032FE"/>
    <w:rsid w:val="003036E0"/>
    <w:rsid w:val="00305BC0"/>
    <w:rsid w:val="00305F44"/>
    <w:rsid w:val="00307E07"/>
    <w:rsid w:val="003118CA"/>
    <w:rsid w:val="003140AC"/>
    <w:rsid w:val="0031674C"/>
    <w:rsid w:val="003168D7"/>
    <w:rsid w:val="00323303"/>
    <w:rsid w:val="00323AD1"/>
    <w:rsid w:val="003263AA"/>
    <w:rsid w:val="00343444"/>
    <w:rsid w:val="003453F4"/>
    <w:rsid w:val="00354CB6"/>
    <w:rsid w:val="0035709A"/>
    <w:rsid w:val="003622B2"/>
    <w:rsid w:val="00365812"/>
    <w:rsid w:val="0037204D"/>
    <w:rsid w:val="00372CF6"/>
    <w:rsid w:val="00376AC2"/>
    <w:rsid w:val="00377C68"/>
    <w:rsid w:val="00380ED7"/>
    <w:rsid w:val="003837AC"/>
    <w:rsid w:val="003839CC"/>
    <w:rsid w:val="00396143"/>
    <w:rsid w:val="003A32F7"/>
    <w:rsid w:val="003A37B2"/>
    <w:rsid w:val="003A4702"/>
    <w:rsid w:val="003A4F47"/>
    <w:rsid w:val="003A716F"/>
    <w:rsid w:val="003B1ECB"/>
    <w:rsid w:val="003B3F79"/>
    <w:rsid w:val="003B4684"/>
    <w:rsid w:val="003B6B5A"/>
    <w:rsid w:val="003B6DF8"/>
    <w:rsid w:val="003C23D5"/>
    <w:rsid w:val="003C6489"/>
    <w:rsid w:val="003C7C4F"/>
    <w:rsid w:val="003D1E0E"/>
    <w:rsid w:val="003D2C7F"/>
    <w:rsid w:val="003D5F13"/>
    <w:rsid w:val="003E0EAD"/>
    <w:rsid w:val="003E4695"/>
    <w:rsid w:val="003F5E44"/>
    <w:rsid w:val="00411933"/>
    <w:rsid w:val="004154FC"/>
    <w:rsid w:val="00416BEE"/>
    <w:rsid w:val="004174EF"/>
    <w:rsid w:val="00425646"/>
    <w:rsid w:val="00430FAF"/>
    <w:rsid w:val="00437ADD"/>
    <w:rsid w:val="00442A39"/>
    <w:rsid w:val="00447B89"/>
    <w:rsid w:val="00452DAB"/>
    <w:rsid w:val="00464CE1"/>
    <w:rsid w:val="00470B98"/>
    <w:rsid w:val="00473394"/>
    <w:rsid w:val="00480878"/>
    <w:rsid w:val="00485BEA"/>
    <w:rsid w:val="0048612E"/>
    <w:rsid w:val="004B51CC"/>
    <w:rsid w:val="004C2217"/>
    <w:rsid w:val="004C4C63"/>
    <w:rsid w:val="004D1F62"/>
    <w:rsid w:val="004D3B3F"/>
    <w:rsid w:val="004D7D81"/>
    <w:rsid w:val="004E04B0"/>
    <w:rsid w:val="004E097E"/>
    <w:rsid w:val="004E0F3B"/>
    <w:rsid w:val="004E25D0"/>
    <w:rsid w:val="004F2D52"/>
    <w:rsid w:val="004F45EE"/>
    <w:rsid w:val="00501C93"/>
    <w:rsid w:val="00502439"/>
    <w:rsid w:val="00512951"/>
    <w:rsid w:val="00513FA5"/>
    <w:rsid w:val="005179C8"/>
    <w:rsid w:val="005224A8"/>
    <w:rsid w:val="00524655"/>
    <w:rsid w:val="005374CB"/>
    <w:rsid w:val="00547F4C"/>
    <w:rsid w:val="005515B9"/>
    <w:rsid w:val="00560435"/>
    <w:rsid w:val="0056247C"/>
    <w:rsid w:val="00567489"/>
    <w:rsid w:val="0057240B"/>
    <w:rsid w:val="00575978"/>
    <w:rsid w:val="00580F97"/>
    <w:rsid w:val="00586055"/>
    <w:rsid w:val="005926D5"/>
    <w:rsid w:val="0059464C"/>
    <w:rsid w:val="00595598"/>
    <w:rsid w:val="0059577F"/>
    <w:rsid w:val="005A04C0"/>
    <w:rsid w:val="005B62D0"/>
    <w:rsid w:val="005C01AF"/>
    <w:rsid w:val="005C1D75"/>
    <w:rsid w:val="005C53E6"/>
    <w:rsid w:val="005C643D"/>
    <w:rsid w:val="005D263C"/>
    <w:rsid w:val="005D72DB"/>
    <w:rsid w:val="005E1ED6"/>
    <w:rsid w:val="005E2A2F"/>
    <w:rsid w:val="005E41CA"/>
    <w:rsid w:val="005E656E"/>
    <w:rsid w:val="005E670B"/>
    <w:rsid w:val="005E7AF1"/>
    <w:rsid w:val="005F4530"/>
    <w:rsid w:val="005F5005"/>
    <w:rsid w:val="005F6522"/>
    <w:rsid w:val="00607093"/>
    <w:rsid w:val="00607BBA"/>
    <w:rsid w:val="0061181A"/>
    <w:rsid w:val="00614252"/>
    <w:rsid w:val="00620E0F"/>
    <w:rsid w:val="006215FE"/>
    <w:rsid w:val="006245FC"/>
    <w:rsid w:val="00633513"/>
    <w:rsid w:val="00635F05"/>
    <w:rsid w:val="00640E23"/>
    <w:rsid w:val="006410FC"/>
    <w:rsid w:val="00652786"/>
    <w:rsid w:val="00664709"/>
    <w:rsid w:val="006700EC"/>
    <w:rsid w:val="006844F3"/>
    <w:rsid w:val="00685064"/>
    <w:rsid w:val="00687C1F"/>
    <w:rsid w:val="006A5214"/>
    <w:rsid w:val="006A5BC5"/>
    <w:rsid w:val="006B1009"/>
    <w:rsid w:val="006C07CC"/>
    <w:rsid w:val="006C59E6"/>
    <w:rsid w:val="006C6403"/>
    <w:rsid w:val="006C6C3A"/>
    <w:rsid w:val="006D4E02"/>
    <w:rsid w:val="006D78AA"/>
    <w:rsid w:val="006E1CCE"/>
    <w:rsid w:val="006E4643"/>
    <w:rsid w:val="006F1C69"/>
    <w:rsid w:val="006F368F"/>
    <w:rsid w:val="006F64EA"/>
    <w:rsid w:val="006F6504"/>
    <w:rsid w:val="00701D87"/>
    <w:rsid w:val="007126C0"/>
    <w:rsid w:val="007133E8"/>
    <w:rsid w:val="00720184"/>
    <w:rsid w:val="00721149"/>
    <w:rsid w:val="00725332"/>
    <w:rsid w:val="007261FD"/>
    <w:rsid w:val="007270C7"/>
    <w:rsid w:val="00730597"/>
    <w:rsid w:val="007326E5"/>
    <w:rsid w:val="0073350E"/>
    <w:rsid w:val="00734A07"/>
    <w:rsid w:val="0075236F"/>
    <w:rsid w:val="00756043"/>
    <w:rsid w:val="007574FF"/>
    <w:rsid w:val="007600DB"/>
    <w:rsid w:val="0076218F"/>
    <w:rsid w:val="00763FFB"/>
    <w:rsid w:val="00781A9C"/>
    <w:rsid w:val="00785D00"/>
    <w:rsid w:val="00786390"/>
    <w:rsid w:val="00791F2A"/>
    <w:rsid w:val="007A6029"/>
    <w:rsid w:val="007A619F"/>
    <w:rsid w:val="007A7D18"/>
    <w:rsid w:val="007B465E"/>
    <w:rsid w:val="007C1322"/>
    <w:rsid w:val="007C531F"/>
    <w:rsid w:val="007C7D8F"/>
    <w:rsid w:val="007D1F43"/>
    <w:rsid w:val="007D58C4"/>
    <w:rsid w:val="007F0E8B"/>
    <w:rsid w:val="007F278A"/>
    <w:rsid w:val="007F56E5"/>
    <w:rsid w:val="007F5906"/>
    <w:rsid w:val="008007AC"/>
    <w:rsid w:val="00804E18"/>
    <w:rsid w:val="008122E9"/>
    <w:rsid w:val="00816810"/>
    <w:rsid w:val="0082268C"/>
    <w:rsid w:val="008350C8"/>
    <w:rsid w:val="008357FE"/>
    <w:rsid w:val="008366C6"/>
    <w:rsid w:val="00837050"/>
    <w:rsid w:val="00840A72"/>
    <w:rsid w:val="00844086"/>
    <w:rsid w:val="0085550D"/>
    <w:rsid w:val="0085760D"/>
    <w:rsid w:val="0086378C"/>
    <w:rsid w:val="00864B43"/>
    <w:rsid w:val="00873F92"/>
    <w:rsid w:val="00875B0F"/>
    <w:rsid w:val="00876B0B"/>
    <w:rsid w:val="00876C65"/>
    <w:rsid w:val="00890020"/>
    <w:rsid w:val="008A02CB"/>
    <w:rsid w:val="008B2AAF"/>
    <w:rsid w:val="008B3202"/>
    <w:rsid w:val="008B4C30"/>
    <w:rsid w:val="008B77CB"/>
    <w:rsid w:val="008B7EA8"/>
    <w:rsid w:val="008C7154"/>
    <w:rsid w:val="008D4B2D"/>
    <w:rsid w:val="008E2147"/>
    <w:rsid w:val="008E44AD"/>
    <w:rsid w:val="008E49EE"/>
    <w:rsid w:val="008E6ECA"/>
    <w:rsid w:val="008F2098"/>
    <w:rsid w:val="008F5CF1"/>
    <w:rsid w:val="009033CE"/>
    <w:rsid w:val="00916527"/>
    <w:rsid w:val="00917638"/>
    <w:rsid w:val="00924DBD"/>
    <w:rsid w:val="00931C7B"/>
    <w:rsid w:val="00932298"/>
    <w:rsid w:val="00932D12"/>
    <w:rsid w:val="00944BBF"/>
    <w:rsid w:val="0095261E"/>
    <w:rsid w:val="00961CD9"/>
    <w:rsid w:val="00966987"/>
    <w:rsid w:val="00970BC2"/>
    <w:rsid w:val="00973507"/>
    <w:rsid w:val="00973CBD"/>
    <w:rsid w:val="009745E2"/>
    <w:rsid w:val="00975C32"/>
    <w:rsid w:val="00976775"/>
    <w:rsid w:val="009977C9"/>
    <w:rsid w:val="00997A44"/>
    <w:rsid w:val="009A6FB4"/>
    <w:rsid w:val="009A7578"/>
    <w:rsid w:val="009B21A9"/>
    <w:rsid w:val="009B6674"/>
    <w:rsid w:val="009D0A66"/>
    <w:rsid w:val="009D60F1"/>
    <w:rsid w:val="009E1A18"/>
    <w:rsid w:val="009E5F49"/>
    <w:rsid w:val="009F104F"/>
    <w:rsid w:val="009F518D"/>
    <w:rsid w:val="009F75B7"/>
    <w:rsid w:val="00A02A14"/>
    <w:rsid w:val="00A0307B"/>
    <w:rsid w:val="00A04C35"/>
    <w:rsid w:val="00A04E12"/>
    <w:rsid w:val="00A06F83"/>
    <w:rsid w:val="00A159A8"/>
    <w:rsid w:val="00A209FF"/>
    <w:rsid w:val="00A2121F"/>
    <w:rsid w:val="00A22012"/>
    <w:rsid w:val="00A2321A"/>
    <w:rsid w:val="00A26320"/>
    <w:rsid w:val="00A27835"/>
    <w:rsid w:val="00A33A03"/>
    <w:rsid w:val="00A37DE5"/>
    <w:rsid w:val="00A41228"/>
    <w:rsid w:val="00A42319"/>
    <w:rsid w:val="00A42AC7"/>
    <w:rsid w:val="00A474EA"/>
    <w:rsid w:val="00A477DD"/>
    <w:rsid w:val="00A539C5"/>
    <w:rsid w:val="00A55DAB"/>
    <w:rsid w:val="00A6408C"/>
    <w:rsid w:val="00A828BC"/>
    <w:rsid w:val="00A86042"/>
    <w:rsid w:val="00AA1D99"/>
    <w:rsid w:val="00AA49B0"/>
    <w:rsid w:val="00AA52B8"/>
    <w:rsid w:val="00AA799D"/>
    <w:rsid w:val="00AB4168"/>
    <w:rsid w:val="00AB7A0B"/>
    <w:rsid w:val="00AC3167"/>
    <w:rsid w:val="00AC390B"/>
    <w:rsid w:val="00AE01EE"/>
    <w:rsid w:val="00AE0ED5"/>
    <w:rsid w:val="00AE3F7D"/>
    <w:rsid w:val="00AE607B"/>
    <w:rsid w:val="00B00C2E"/>
    <w:rsid w:val="00B01158"/>
    <w:rsid w:val="00B02D12"/>
    <w:rsid w:val="00B05314"/>
    <w:rsid w:val="00B07447"/>
    <w:rsid w:val="00B07887"/>
    <w:rsid w:val="00B105BB"/>
    <w:rsid w:val="00B250FF"/>
    <w:rsid w:val="00B27302"/>
    <w:rsid w:val="00B27BFE"/>
    <w:rsid w:val="00B30B31"/>
    <w:rsid w:val="00B330D9"/>
    <w:rsid w:val="00B37D22"/>
    <w:rsid w:val="00B41D60"/>
    <w:rsid w:val="00B5366F"/>
    <w:rsid w:val="00B53D23"/>
    <w:rsid w:val="00B5576F"/>
    <w:rsid w:val="00B57DA8"/>
    <w:rsid w:val="00B640C1"/>
    <w:rsid w:val="00B65D63"/>
    <w:rsid w:val="00B66FFF"/>
    <w:rsid w:val="00B709AF"/>
    <w:rsid w:val="00B731DB"/>
    <w:rsid w:val="00B73B39"/>
    <w:rsid w:val="00B7514B"/>
    <w:rsid w:val="00B774FA"/>
    <w:rsid w:val="00B7761A"/>
    <w:rsid w:val="00B83A9F"/>
    <w:rsid w:val="00B85507"/>
    <w:rsid w:val="00B93024"/>
    <w:rsid w:val="00B95104"/>
    <w:rsid w:val="00B9581A"/>
    <w:rsid w:val="00B97387"/>
    <w:rsid w:val="00BB56AE"/>
    <w:rsid w:val="00BB6AA2"/>
    <w:rsid w:val="00BB7679"/>
    <w:rsid w:val="00BC0CAF"/>
    <w:rsid w:val="00BC78F5"/>
    <w:rsid w:val="00BC7EBF"/>
    <w:rsid w:val="00BD05A2"/>
    <w:rsid w:val="00BD06DA"/>
    <w:rsid w:val="00BE1A21"/>
    <w:rsid w:val="00BE398E"/>
    <w:rsid w:val="00BE6787"/>
    <w:rsid w:val="00BF0104"/>
    <w:rsid w:val="00BF3CF7"/>
    <w:rsid w:val="00BF461A"/>
    <w:rsid w:val="00C0347B"/>
    <w:rsid w:val="00C058D2"/>
    <w:rsid w:val="00C25667"/>
    <w:rsid w:val="00C279AD"/>
    <w:rsid w:val="00C371BD"/>
    <w:rsid w:val="00C37CD2"/>
    <w:rsid w:val="00C4165E"/>
    <w:rsid w:val="00C531F1"/>
    <w:rsid w:val="00C56046"/>
    <w:rsid w:val="00C65313"/>
    <w:rsid w:val="00C77F5D"/>
    <w:rsid w:val="00C80730"/>
    <w:rsid w:val="00C80787"/>
    <w:rsid w:val="00C812C1"/>
    <w:rsid w:val="00C8235B"/>
    <w:rsid w:val="00C83CBC"/>
    <w:rsid w:val="00C96F08"/>
    <w:rsid w:val="00CA0951"/>
    <w:rsid w:val="00CA42A7"/>
    <w:rsid w:val="00CA71ED"/>
    <w:rsid w:val="00CB0601"/>
    <w:rsid w:val="00CB0D80"/>
    <w:rsid w:val="00CC6879"/>
    <w:rsid w:val="00CD7AE2"/>
    <w:rsid w:val="00CE3D28"/>
    <w:rsid w:val="00CE4363"/>
    <w:rsid w:val="00CF1A6F"/>
    <w:rsid w:val="00CF2223"/>
    <w:rsid w:val="00CF2811"/>
    <w:rsid w:val="00CF52F6"/>
    <w:rsid w:val="00CF7739"/>
    <w:rsid w:val="00D0022A"/>
    <w:rsid w:val="00D031F5"/>
    <w:rsid w:val="00D106C8"/>
    <w:rsid w:val="00D11770"/>
    <w:rsid w:val="00D12E1A"/>
    <w:rsid w:val="00D17464"/>
    <w:rsid w:val="00D24FEA"/>
    <w:rsid w:val="00D31686"/>
    <w:rsid w:val="00D33809"/>
    <w:rsid w:val="00D35C57"/>
    <w:rsid w:val="00D47D3A"/>
    <w:rsid w:val="00D505E2"/>
    <w:rsid w:val="00D524CE"/>
    <w:rsid w:val="00D70FB7"/>
    <w:rsid w:val="00D8132A"/>
    <w:rsid w:val="00D844AF"/>
    <w:rsid w:val="00D851AD"/>
    <w:rsid w:val="00D85839"/>
    <w:rsid w:val="00D91DEB"/>
    <w:rsid w:val="00D92F7A"/>
    <w:rsid w:val="00D96731"/>
    <w:rsid w:val="00DA481B"/>
    <w:rsid w:val="00DB4AB8"/>
    <w:rsid w:val="00DB7A51"/>
    <w:rsid w:val="00DC396F"/>
    <w:rsid w:val="00DC4995"/>
    <w:rsid w:val="00DC4ADD"/>
    <w:rsid w:val="00DC4F8D"/>
    <w:rsid w:val="00DE3501"/>
    <w:rsid w:val="00DE4A38"/>
    <w:rsid w:val="00DF5653"/>
    <w:rsid w:val="00DF68BF"/>
    <w:rsid w:val="00DF709E"/>
    <w:rsid w:val="00DF7118"/>
    <w:rsid w:val="00E038C3"/>
    <w:rsid w:val="00E07DDD"/>
    <w:rsid w:val="00E25B90"/>
    <w:rsid w:val="00E30F6F"/>
    <w:rsid w:val="00E37D77"/>
    <w:rsid w:val="00E40419"/>
    <w:rsid w:val="00E42162"/>
    <w:rsid w:val="00E42AE4"/>
    <w:rsid w:val="00E442F4"/>
    <w:rsid w:val="00E473D9"/>
    <w:rsid w:val="00E47716"/>
    <w:rsid w:val="00E50179"/>
    <w:rsid w:val="00E572AD"/>
    <w:rsid w:val="00E73B90"/>
    <w:rsid w:val="00E76C2C"/>
    <w:rsid w:val="00E7714A"/>
    <w:rsid w:val="00E80AFC"/>
    <w:rsid w:val="00E86547"/>
    <w:rsid w:val="00E86787"/>
    <w:rsid w:val="00E869AA"/>
    <w:rsid w:val="00E87820"/>
    <w:rsid w:val="00E904A3"/>
    <w:rsid w:val="00E91F29"/>
    <w:rsid w:val="00E954B0"/>
    <w:rsid w:val="00E96682"/>
    <w:rsid w:val="00EA27BE"/>
    <w:rsid w:val="00EA281D"/>
    <w:rsid w:val="00EA542F"/>
    <w:rsid w:val="00EB046E"/>
    <w:rsid w:val="00EB313D"/>
    <w:rsid w:val="00EC0CBA"/>
    <w:rsid w:val="00EC50EE"/>
    <w:rsid w:val="00EC5E9E"/>
    <w:rsid w:val="00ED4EBE"/>
    <w:rsid w:val="00EE1015"/>
    <w:rsid w:val="00EE1B0A"/>
    <w:rsid w:val="00EF33DC"/>
    <w:rsid w:val="00EF48C7"/>
    <w:rsid w:val="00EF5CFD"/>
    <w:rsid w:val="00F00A2B"/>
    <w:rsid w:val="00F0628B"/>
    <w:rsid w:val="00F123EC"/>
    <w:rsid w:val="00F12579"/>
    <w:rsid w:val="00F13D05"/>
    <w:rsid w:val="00F22275"/>
    <w:rsid w:val="00F34DCC"/>
    <w:rsid w:val="00F419BC"/>
    <w:rsid w:val="00F4221B"/>
    <w:rsid w:val="00F46372"/>
    <w:rsid w:val="00F56532"/>
    <w:rsid w:val="00F6215A"/>
    <w:rsid w:val="00F678DD"/>
    <w:rsid w:val="00F734D3"/>
    <w:rsid w:val="00F74E88"/>
    <w:rsid w:val="00F809BE"/>
    <w:rsid w:val="00F84966"/>
    <w:rsid w:val="00F9184D"/>
    <w:rsid w:val="00FA78D6"/>
    <w:rsid w:val="00FB21EE"/>
    <w:rsid w:val="00FB5CB5"/>
    <w:rsid w:val="00FB75D9"/>
    <w:rsid w:val="00FC1A52"/>
    <w:rsid w:val="00FC5A83"/>
    <w:rsid w:val="00FC64DA"/>
    <w:rsid w:val="00FD009C"/>
    <w:rsid w:val="00FD78BA"/>
    <w:rsid w:val="00FF3AA1"/>
    <w:rsid w:val="00FF462A"/>
    <w:rsid w:val="00FF51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681"/>
    <o:shapelayout v:ext="edit">
      <o:idmap v:ext="edit" data="1"/>
    </o:shapelayout>
  </w:shapeDefaults>
  <w:decimalSymbol w:val="."/>
  <w:listSeparator w:val=","/>
  <w14:docId w14:val="3150DC9A"/>
  <w15:chartTrackingRefBased/>
  <w15:docId w15:val="{C07AFC75-0DD4-4A57-A364-95ED7D4F9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sz w:val="24"/>
        <w:szCs w:val="24"/>
        <w:lang w:val="en-US" w:eastAsia="en-US" w:bidi="ar-SA"/>
      </w:rPr>
    </w:rPrDefault>
    <w:pPrDefault>
      <w:pPr>
        <w:ind w:left="1080" w:hanging="1080"/>
        <w:jc w:val="both"/>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9" w:unhideWhenUsed="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1ED"/>
    <w:pPr>
      <w:widowControl w:val="0"/>
      <w:ind w:left="0" w:firstLine="0"/>
      <w:contextualSpacing/>
    </w:pPr>
    <w:rPr>
      <w:sz w:val="20"/>
      <w:szCs w:val="20"/>
    </w:rPr>
  </w:style>
  <w:style w:type="paragraph" w:styleId="Heading1">
    <w:name w:val="heading 1"/>
    <w:next w:val="Normal"/>
    <w:link w:val="Heading1Char"/>
    <w:autoRedefine/>
    <w:qFormat/>
    <w:rsid w:val="00CA71ED"/>
    <w:pPr>
      <w:widowControl w:val="0"/>
      <w:numPr>
        <w:numId w:val="37"/>
      </w:numPr>
      <w:contextualSpacing/>
      <w:outlineLvl w:val="0"/>
    </w:pPr>
    <w:rPr>
      <w:rFonts w:ascii="Times New Roman Bold" w:hAnsi="Times New Roman Bold"/>
      <w:b/>
      <w:bCs/>
      <w:caps/>
      <w:sz w:val="20"/>
      <w:szCs w:val="20"/>
    </w:rPr>
  </w:style>
  <w:style w:type="paragraph" w:styleId="Heading2">
    <w:name w:val="heading 2"/>
    <w:next w:val="Normal"/>
    <w:link w:val="Heading2Char"/>
    <w:autoRedefine/>
    <w:qFormat/>
    <w:rsid w:val="00CA71ED"/>
    <w:pPr>
      <w:widowControl w:val="0"/>
      <w:numPr>
        <w:ilvl w:val="1"/>
        <w:numId w:val="37"/>
      </w:numPr>
      <w:contextualSpacing/>
      <w:outlineLvl w:val="1"/>
    </w:pPr>
    <w:rPr>
      <w:bCs/>
      <w:sz w:val="20"/>
      <w:szCs w:val="20"/>
    </w:rPr>
  </w:style>
  <w:style w:type="paragraph" w:styleId="Heading3">
    <w:name w:val="heading 3"/>
    <w:link w:val="Heading3Char"/>
    <w:autoRedefine/>
    <w:qFormat/>
    <w:rsid w:val="001324B9"/>
    <w:pPr>
      <w:widowControl w:val="0"/>
      <w:numPr>
        <w:ilvl w:val="2"/>
        <w:numId w:val="37"/>
      </w:numPr>
      <w:contextualSpacing/>
      <w:outlineLvl w:val="2"/>
    </w:pPr>
    <w:rPr>
      <w:bCs/>
      <w:sz w:val="20"/>
      <w:szCs w:val="20"/>
    </w:rPr>
  </w:style>
  <w:style w:type="paragraph" w:styleId="Heading4">
    <w:name w:val="heading 4"/>
    <w:basedOn w:val="Normal"/>
    <w:link w:val="Heading4Char"/>
    <w:autoRedefine/>
    <w:qFormat/>
    <w:rsid w:val="00CA71ED"/>
    <w:pPr>
      <w:numPr>
        <w:ilvl w:val="3"/>
        <w:numId w:val="37"/>
      </w:numPr>
      <w:tabs>
        <w:tab w:val="right" w:leader="dot" w:pos="10080"/>
      </w:tabs>
      <w:outlineLvl w:val="3"/>
    </w:pPr>
    <w:rPr>
      <w:bCs/>
      <w:szCs w:val="24"/>
    </w:rPr>
  </w:style>
  <w:style w:type="paragraph" w:styleId="Heading5">
    <w:name w:val="heading 5"/>
    <w:next w:val="Heading4"/>
    <w:link w:val="Heading5Char"/>
    <w:autoRedefine/>
    <w:qFormat/>
    <w:rsid w:val="00CA71ED"/>
    <w:pPr>
      <w:widowControl w:val="0"/>
      <w:numPr>
        <w:ilvl w:val="4"/>
        <w:numId w:val="37"/>
      </w:numPr>
      <w:tabs>
        <w:tab w:val="clear" w:pos="1080"/>
      </w:tabs>
      <w:contextualSpacing/>
      <w:outlineLvl w:val="4"/>
    </w:pPr>
    <w:rPr>
      <w:bCs/>
      <w:sz w:val="20"/>
      <w:szCs w:val="20"/>
    </w:rPr>
  </w:style>
  <w:style w:type="paragraph" w:styleId="Heading6">
    <w:name w:val="heading 6"/>
    <w:basedOn w:val="Normal"/>
    <w:link w:val="Heading6Char"/>
    <w:autoRedefine/>
    <w:qFormat/>
    <w:rsid w:val="00CA71ED"/>
    <w:pPr>
      <w:numPr>
        <w:ilvl w:val="5"/>
        <w:numId w:val="37"/>
      </w:numPr>
      <w:tabs>
        <w:tab w:val="clear" w:pos="1440"/>
      </w:tabs>
      <w:outlineLvl w:val="5"/>
    </w:pPr>
    <w:rPr>
      <w:bCs/>
    </w:rPr>
  </w:style>
  <w:style w:type="paragraph" w:styleId="Heading7">
    <w:name w:val="heading 7"/>
    <w:basedOn w:val="Normal"/>
    <w:next w:val="Normal"/>
    <w:link w:val="Heading7Char"/>
    <w:autoRedefine/>
    <w:rsid w:val="001324B9"/>
    <w:pPr>
      <w:numPr>
        <w:ilvl w:val="6"/>
        <w:numId w:val="37"/>
      </w:numPr>
      <w:outlineLvl w:val="6"/>
    </w:pPr>
    <w:rPr>
      <w:bCs/>
      <w:szCs w:val="24"/>
    </w:rPr>
  </w:style>
  <w:style w:type="paragraph" w:styleId="Heading8">
    <w:name w:val="heading 8"/>
    <w:basedOn w:val="Normal"/>
    <w:next w:val="Normal"/>
    <w:link w:val="Heading8Char"/>
    <w:uiPriority w:val="9"/>
    <w:unhideWhenUsed/>
    <w:rsid w:val="001324B9"/>
    <w:pPr>
      <w:keepNext/>
      <w:keepLines/>
      <w:numPr>
        <w:ilvl w:val="7"/>
        <w:numId w:val="37"/>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rsid w:val="001324B9"/>
    <w:pPr>
      <w:keepNext/>
      <w:keepLines/>
      <w:numPr>
        <w:ilvl w:val="8"/>
        <w:numId w:val="37"/>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71ED"/>
    <w:rPr>
      <w:rFonts w:ascii="Times New Roman Bold" w:hAnsi="Times New Roman Bold"/>
      <w:b/>
      <w:bCs/>
      <w:caps/>
      <w:sz w:val="20"/>
      <w:szCs w:val="20"/>
    </w:rPr>
  </w:style>
  <w:style w:type="character" w:customStyle="1" w:styleId="Heading2Char">
    <w:name w:val="Heading 2 Char"/>
    <w:basedOn w:val="DefaultParagraphFont"/>
    <w:link w:val="Heading2"/>
    <w:rsid w:val="00CA71ED"/>
    <w:rPr>
      <w:bCs/>
      <w:sz w:val="20"/>
      <w:szCs w:val="20"/>
    </w:rPr>
  </w:style>
  <w:style w:type="character" w:customStyle="1" w:styleId="Heading3Char">
    <w:name w:val="Heading 3 Char"/>
    <w:basedOn w:val="DefaultParagraphFont"/>
    <w:link w:val="Heading3"/>
    <w:rsid w:val="001324B9"/>
    <w:rPr>
      <w:bCs/>
      <w:sz w:val="20"/>
      <w:szCs w:val="20"/>
    </w:rPr>
  </w:style>
  <w:style w:type="character" w:customStyle="1" w:styleId="Heading6Char">
    <w:name w:val="Heading 6 Char"/>
    <w:basedOn w:val="DefaultParagraphFont"/>
    <w:link w:val="Heading6"/>
    <w:rsid w:val="00CA71ED"/>
    <w:rPr>
      <w:bCs/>
      <w:sz w:val="20"/>
      <w:szCs w:val="20"/>
    </w:rPr>
  </w:style>
  <w:style w:type="character" w:customStyle="1" w:styleId="Heading7Char">
    <w:name w:val="Heading 7 Char"/>
    <w:basedOn w:val="DefaultParagraphFont"/>
    <w:link w:val="Heading7"/>
    <w:rsid w:val="001324B9"/>
    <w:rPr>
      <w:bCs/>
      <w:sz w:val="20"/>
    </w:rPr>
  </w:style>
  <w:style w:type="character" w:customStyle="1" w:styleId="Heading4Char">
    <w:name w:val="Heading 4 Char"/>
    <w:basedOn w:val="DefaultParagraphFont"/>
    <w:link w:val="Heading4"/>
    <w:rsid w:val="00CA71ED"/>
    <w:rPr>
      <w:bCs/>
      <w:sz w:val="20"/>
    </w:rPr>
  </w:style>
  <w:style w:type="character" w:styleId="Hyperlink">
    <w:name w:val="Hyperlink"/>
    <w:basedOn w:val="DefaultParagraphFont"/>
    <w:uiPriority w:val="99"/>
    <w:rsid w:val="0028370B"/>
    <w:rPr>
      <w:color w:val="0000FF"/>
      <w:u w:val="single"/>
    </w:rPr>
  </w:style>
  <w:style w:type="paragraph" w:styleId="TOC1">
    <w:name w:val="toc 1"/>
    <w:basedOn w:val="Normal"/>
    <w:next w:val="Normal"/>
    <w:uiPriority w:val="39"/>
    <w:unhideWhenUsed/>
    <w:rsid w:val="0028370B"/>
    <w:pPr>
      <w:spacing w:after="100"/>
      <w:ind w:left="720" w:hanging="720"/>
    </w:pPr>
  </w:style>
  <w:style w:type="character" w:customStyle="1" w:styleId="Heading5Char">
    <w:name w:val="Heading 5 Char"/>
    <w:basedOn w:val="DefaultParagraphFont"/>
    <w:link w:val="Heading5"/>
    <w:rsid w:val="00CA71ED"/>
    <w:rPr>
      <w:bCs/>
      <w:sz w:val="20"/>
      <w:szCs w:val="20"/>
    </w:rPr>
  </w:style>
  <w:style w:type="paragraph" w:styleId="Header">
    <w:name w:val="header"/>
    <w:basedOn w:val="Normal"/>
    <w:link w:val="HeaderChar"/>
    <w:uiPriority w:val="99"/>
    <w:unhideWhenUsed/>
    <w:rsid w:val="0028370B"/>
    <w:pPr>
      <w:tabs>
        <w:tab w:val="center" w:pos="4680"/>
        <w:tab w:val="right" w:pos="9360"/>
      </w:tabs>
    </w:pPr>
  </w:style>
  <w:style w:type="character" w:customStyle="1" w:styleId="HeaderChar">
    <w:name w:val="Header Char"/>
    <w:basedOn w:val="DefaultParagraphFont"/>
    <w:link w:val="Header"/>
    <w:uiPriority w:val="99"/>
    <w:rsid w:val="0028370B"/>
    <w:rPr>
      <w:sz w:val="20"/>
    </w:rPr>
  </w:style>
  <w:style w:type="paragraph" w:styleId="Footer">
    <w:name w:val="footer"/>
    <w:basedOn w:val="Normal"/>
    <w:link w:val="FooterChar"/>
    <w:uiPriority w:val="99"/>
    <w:unhideWhenUsed/>
    <w:rsid w:val="0028370B"/>
    <w:pPr>
      <w:tabs>
        <w:tab w:val="center" w:pos="4680"/>
        <w:tab w:val="right" w:pos="9360"/>
      </w:tabs>
    </w:pPr>
  </w:style>
  <w:style w:type="character" w:customStyle="1" w:styleId="FooterChar">
    <w:name w:val="Footer Char"/>
    <w:basedOn w:val="DefaultParagraphFont"/>
    <w:link w:val="Footer"/>
    <w:uiPriority w:val="99"/>
    <w:rsid w:val="0028370B"/>
    <w:rPr>
      <w:sz w:val="20"/>
    </w:rPr>
  </w:style>
  <w:style w:type="numbering" w:customStyle="1" w:styleId="2022RFP">
    <w:name w:val="2022 RFP"/>
    <w:uiPriority w:val="99"/>
    <w:rsid w:val="001324B9"/>
    <w:pPr>
      <w:numPr>
        <w:numId w:val="28"/>
      </w:numPr>
    </w:pPr>
  </w:style>
  <w:style w:type="character" w:customStyle="1" w:styleId="Heading8Char">
    <w:name w:val="Heading 8 Char"/>
    <w:basedOn w:val="DefaultParagraphFont"/>
    <w:link w:val="Heading8"/>
    <w:uiPriority w:val="9"/>
    <w:rsid w:val="001324B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sid w:val="001324B9"/>
    <w:rPr>
      <w:rFonts w:asciiTheme="majorHAnsi" w:eastAsiaTheme="majorEastAsia" w:hAnsiTheme="majorHAnsi" w:cstheme="majorBidi"/>
      <w:i/>
      <w:iCs/>
      <w:color w:val="272727" w:themeColor="text1" w:themeTint="D8"/>
      <w:sz w:val="21"/>
      <w:szCs w:val="21"/>
    </w:rPr>
  </w:style>
  <w:style w:type="character" w:styleId="UnresolvedMention">
    <w:name w:val="Unresolved Mention"/>
    <w:basedOn w:val="DefaultParagraphFont"/>
    <w:uiPriority w:val="99"/>
    <w:semiHidden/>
    <w:unhideWhenUsed/>
    <w:rsid w:val="00932298"/>
    <w:rPr>
      <w:color w:val="605E5C"/>
      <w:shd w:val="clear" w:color="auto" w:fill="E1DFDD"/>
    </w:rPr>
  </w:style>
  <w:style w:type="paragraph" w:customStyle="1" w:styleId="Default">
    <w:name w:val="Default"/>
    <w:rsid w:val="006C6C3A"/>
    <w:pPr>
      <w:autoSpaceDE w:val="0"/>
      <w:autoSpaceDN w:val="0"/>
      <w:adjustRightInd w:val="0"/>
      <w:ind w:left="0" w:firstLine="0"/>
      <w:jc w:val="left"/>
    </w:pPr>
    <w:rPr>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leg.state.nv.us/law1.cfm"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nfeser@admin.nv.gov"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evadaepro.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kdavis\Documents\Custom%20Office%20Templates\2022%20RFP%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D3277BF79687B4880FAC074148EADEA" ma:contentTypeVersion="2" ma:contentTypeDescription="Create a new document." ma:contentTypeScope="" ma:versionID="8dc9e43d69bbb16a92595456ea28111c">
  <xsd:schema xmlns:xsd="http://www.w3.org/2001/XMLSchema" xmlns:xs="http://www.w3.org/2001/XMLSchema" xmlns:p="http://schemas.microsoft.com/office/2006/metadata/properties" xmlns:ns2="b329e927-0ab5-4cfb-afdf-6ca3454789a4" targetNamespace="http://schemas.microsoft.com/office/2006/metadata/properties" ma:root="true" ma:fieldsID="86629dce577483413f0846c76ba074b2" ns2:_="">
    <xsd:import namespace="b329e927-0ab5-4cfb-afdf-6ca3454789a4"/>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29e927-0ab5-4cfb-afdf-6ca3454789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84E66-19C0-400B-B34F-B0E9F2C0C535}">
  <ds:schemaRefs>
    <ds:schemaRef ds:uri="http://schemas.microsoft.com/sharepoint/v3/contenttype/forms"/>
  </ds:schemaRefs>
</ds:datastoreItem>
</file>

<file path=customXml/itemProps2.xml><?xml version="1.0" encoding="utf-8"?>
<ds:datastoreItem xmlns:ds="http://schemas.openxmlformats.org/officeDocument/2006/customXml" ds:itemID="{9B798A89-EA1C-4E25-A8E8-3179D83C407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C92473-B922-4A46-B25B-27759083E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29e927-0ab5-4cfb-afdf-6ca3454789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2E93ACF-CA12-4B3D-AAF7-4D505F41C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2022 RFP Template.dotx</Template>
  <TotalTime>203</TotalTime>
  <Pages>7</Pages>
  <Words>2861</Words>
  <Characters>16313</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Linda DeLoach</dc:creator>
  <cp:keywords/>
  <dc:description/>
  <cp:lastModifiedBy>Nancy G. Feser</cp:lastModifiedBy>
  <cp:revision>56</cp:revision>
  <cp:lastPrinted>2021-03-03T00:07:00Z</cp:lastPrinted>
  <dcterms:created xsi:type="dcterms:W3CDTF">2021-09-22T15:01:00Z</dcterms:created>
  <dcterms:modified xsi:type="dcterms:W3CDTF">2024-05-09T20:23:00Z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0x0101005D3277BF79687B4880FAC074148EADEA</vt:lpwstr>
  </property>
</Properties>
</file>