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2BFC" w14:textId="77777777" w:rsidR="002362BF" w:rsidRDefault="002362BF" w:rsidP="002362BF"/>
    <w:p w14:paraId="29394335" w14:textId="77777777" w:rsidR="002362BF" w:rsidRDefault="002362BF" w:rsidP="002362BF">
      <w:pPr>
        <w:pStyle w:val="Heading1"/>
      </w:pPr>
      <w:r>
        <w:t>SCOPE OF WORK</w:t>
      </w:r>
    </w:p>
    <w:p w14:paraId="14D407DF" w14:textId="77777777" w:rsidR="002362BF" w:rsidRDefault="002362BF" w:rsidP="002362BF"/>
    <w:p w14:paraId="253EB1A8" w14:textId="77777777" w:rsidR="002362BF" w:rsidRDefault="002362BF" w:rsidP="002362BF">
      <w:pPr>
        <w:pStyle w:val="Heading2"/>
      </w:pPr>
      <w:r>
        <w:t xml:space="preserve">Vendor shall be responsible for performing the following audits and projects, which are 50% Federal and 50% State/General funded. Vendor shall be responsible for adjusting approaches as may be necessary during the contract term, at Vendor’s expense, if state or federal law or regulation to require: </w:t>
      </w:r>
    </w:p>
    <w:p w14:paraId="713243FC" w14:textId="77777777" w:rsidR="002362BF" w:rsidRDefault="002362BF" w:rsidP="002362BF"/>
    <w:p w14:paraId="3066FF1A" w14:textId="12DA4CA1" w:rsidR="002362BF" w:rsidRDefault="002362BF" w:rsidP="002362BF">
      <w:pPr>
        <w:pStyle w:val="Heading2"/>
      </w:pPr>
      <w:r>
        <w:t>Vendor shall</w:t>
      </w:r>
    </w:p>
    <w:p w14:paraId="7A55594A" w14:textId="77777777" w:rsidR="002362BF" w:rsidRDefault="002362BF" w:rsidP="002362BF"/>
    <w:p w14:paraId="06B4743E" w14:textId="77777777" w:rsidR="002362BF" w:rsidRDefault="002362BF" w:rsidP="00896945">
      <w:pPr>
        <w:pStyle w:val="Heading3"/>
      </w:pPr>
      <w:r>
        <w:t xml:space="preserve">Meet virtually with DHCFP at a minimum of twice a month during the cost reporting process for status of progress updates, with availability for more frequent update meetings if needed. </w:t>
      </w:r>
    </w:p>
    <w:p w14:paraId="4152F1AD" w14:textId="77777777" w:rsidR="002362BF" w:rsidRDefault="002362BF" w:rsidP="00896945">
      <w:pPr>
        <w:pStyle w:val="Heading3"/>
      </w:pPr>
      <w:r>
        <w:t xml:space="preserve">Meeting dates shall be determined and agreed upon by DHCFP and Vendor. </w:t>
      </w:r>
    </w:p>
    <w:p w14:paraId="10F4DE5C" w14:textId="77777777" w:rsidR="002362BF" w:rsidRDefault="002362BF" w:rsidP="00896945">
      <w:pPr>
        <w:pStyle w:val="Heading3"/>
      </w:pPr>
      <w:r>
        <w:t>Meeting dates shall initially be determined by mutual agreement between DHCFP and Vendor.</w:t>
      </w:r>
    </w:p>
    <w:p w14:paraId="053D394C" w14:textId="77777777" w:rsidR="002362BF" w:rsidRDefault="002362BF" w:rsidP="00896945">
      <w:pPr>
        <w:pStyle w:val="Heading3"/>
      </w:pPr>
      <w:r>
        <w:t xml:space="preserve">Once established, these dates may be adjusted only with the mutual consent of both parties. </w:t>
      </w:r>
    </w:p>
    <w:p w14:paraId="5B1C93C9" w14:textId="77777777" w:rsidR="002362BF" w:rsidRDefault="002362BF" w:rsidP="00896945">
      <w:pPr>
        <w:pStyle w:val="Heading3"/>
      </w:pPr>
      <w:r>
        <w:t xml:space="preserve">To ensure timely progress, either party may request a revision to the agreed meeting dates, which shall not be unreasonably withheld or delayed by the other party. </w:t>
      </w:r>
    </w:p>
    <w:p w14:paraId="7CE3FA75" w14:textId="55290580" w:rsidR="002362BF" w:rsidRDefault="002362BF" w:rsidP="00896945">
      <w:pPr>
        <w:pStyle w:val="Heading3"/>
      </w:pPr>
      <w:r>
        <w:t>In the absence of agreement on a proposed date adjustment within five business days of such request, the matter shall be escalated to senior management of DHCFP and Vendor for resolution.</w:t>
      </w:r>
    </w:p>
    <w:p w14:paraId="615CCAF2" w14:textId="202D35A9" w:rsidR="002362BF" w:rsidRDefault="002362BF" w:rsidP="00896945">
      <w:pPr>
        <w:pStyle w:val="Heading3"/>
      </w:pPr>
      <w:r>
        <w:t>Provide DHCFP with the calculation of the cost reporting data to determine provider encounter rates within 90 days of final submission.</w:t>
      </w:r>
    </w:p>
    <w:p w14:paraId="7206615B" w14:textId="144E2076" w:rsidR="002362BF" w:rsidRDefault="002362BF" w:rsidP="00896945">
      <w:pPr>
        <w:pStyle w:val="Heading3"/>
      </w:pPr>
      <w:r>
        <w:t>Adhere to regulations in 2 Code of Federal Regulations (CFR) Part 200 as implemented for HHS at 45 CFR Part 75.</w:t>
      </w:r>
    </w:p>
    <w:p w14:paraId="02EBA3A5" w14:textId="50013CBF" w:rsidR="002362BF" w:rsidRDefault="002362BF" w:rsidP="00896945">
      <w:pPr>
        <w:pStyle w:val="Heading3"/>
      </w:pPr>
      <w:r>
        <w:t>Refer and adhere to DHCFP State Plan 4.19-B Rehabilitative Services: Certified Community Behavioral Health Centers (CCBHC) to conduct services for cost reporting.</w:t>
      </w:r>
    </w:p>
    <w:p w14:paraId="0D11240E" w14:textId="34E35586" w:rsidR="002362BF" w:rsidRDefault="002362BF" w:rsidP="00832301">
      <w:pPr>
        <w:pStyle w:val="Heading3"/>
      </w:pPr>
      <w:r>
        <w:t>Refer and adhere to DHCFP State Plan 4.19-B Intensive Crisis Stabilization Services (ICSS) Reimbursement Attachment to conduct services for cost reporting.</w:t>
      </w:r>
    </w:p>
    <w:p w14:paraId="6929D698" w14:textId="1988D316" w:rsidR="002362BF" w:rsidRDefault="002362BF" w:rsidP="00896945">
      <w:pPr>
        <w:pStyle w:val="Heading3"/>
      </w:pPr>
      <w:r>
        <w:t>Ensure that the costs reported on the provider cost report adhere to Medicare's reimbursement principles. Verification shall be required to justify costs for each CCBHC and ICSS. Vendor shall provide a response to DHCFP outlining how this verification shall be conducted</w:t>
      </w:r>
      <w:r w:rsidR="7D1E470E">
        <w:t>, what supporting documentation and information will be used in the verification/justification process,</w:t>
      </w:r>
      <w:r>
        <w:t xml:space="preserve"> and how issues may be resolved.</w:t>
      </w:r>
    </w:p>
    <w:p w14:paraId="051A66EE" w14:textId="24CD1681" w:rsidR="002362BF" w:rsidRDefault="002362BF" w:rsidP="00896945">
      <w:pPr>
        <w:pStyle w:val="Heading3"/>
      </w:pPr>
      <w:r>
        <w:t>Vendor shall propose a methodology to verify the indirect cost allocation with provider submitted documentation and corresponding state and federal regulations.  Indirect costs are included in the cost report and daily rate.</w:t>
      </w:r>
    </w:p>
    <w:p w14:paraId="41C9B12C" w14:textId="212BBC2D" w:rsidR="002362BF" w:rsidRDefault="002362BF" w:rsidP="00896945">
      <w:pPr>
        <w:pStyle w:val="Heading3"/>
      </w:pPr>
      <w:r>
        <w:t>Reconcile monthly visits, both Medicaid and non-Medicaid, with supporting documentation and ensure Medicaid visits align with claims data.</w:t>
      </w:r>
    </w:p>
    <w:p w14:paraId="719EB42E" w14:textId="77777777" w:rsidR="002362BF" w:rsidRDefault="002362BF" w:rsidP="002362BF"/>
    <w:p w14:paraId="707348B0" w14:textId="4ED037ED" w:rsidR="002362BF" w:rsidRDefault="002362BF" w:rsidP="002362BF">
      <w:pPr>
        <w:pStyle w:val="Heading2"/>
      </w:pPr>
      <w:r>
        <w:t>Provider Training and Support:</w:t>
      </w:r>
    </w:p>
    <w:p w14:paraId="11B86B12" w14:textId="77777777" w:rsidR="002362BF" w:rsidRDefault="002362BF" w:rsidP="002362BF"/>
    <w:p w14:paraId="7F897A06" w14:textId="2E44D1E5" w:rsidR="00896945" w:rsidRDefault="00896945" w:rsidP="00896945">
      <w:pPr>
        <w:pStyle w:val="Heading3"/>
      </w:pPr>
      <w:r>
        <w:t>Provide support for current and future CCBHCs and ICSSs.</w:t>
      </w:r>
    </w:p>
    <w:p w14:paraId="2ED73C6A" w14:textId="1BD618FE" w:rsidR="002362BF" w:rsidRDefault="002362BF" w:rsidP="00896945">
      <w:pPr>
        <w:pStyle w:val="Heading3"/>
      </w:pPr>
      <w:r>
        <w:t xml:space="preserve">Provide a reoccurring biennial online seminar for additional training and information on how to complete the cost report to CCBHC and ICSS staff. </w:t>
      </w:r>
    </w:p>
    <w:p w14:paraId="59FEC320" w14:textId="77777777" w:rsidR="002362BF" w:rsidRDefault="002362BF" w:rsidP="00896945">
      <w:pPr>
        <w:pStyle w:val="Heading3"/>
      </w:pPr>
      <w:r>
        <w:t>DHCFP will determine with the Vendor the date and time of this virtual training.</w:t>
      </w:r>
    </w:p>
    <w:p w14:paraId="18F4C431" w14:textId="77777777" w:rsidR="002362BF" w:rsidRDefault="002362BF" w:rsidP="00896945">
      <w:pPr>
        <w:pStyle w:val="Heading3"/>
      </w:pPr>
      <w:r>
        <w:t xml:space="preserve">Training shall include one-on-one assistance determined by DHCFP, where needed. </w:t>
      </w:r>
    </w:p>
    <w:p w14:paraId="6AF05100" w14:textId="4C5CA362" w:rsidR="002362BF" w:rsidRDefault="002362BF" w:rsidP="00896945">
      <w:pPr>
        <w:pStyle w:val="Heading3"/>
      </w:pPr>
      <w:r>
        <w:t>This shall also include assistance with written communication to the CCBHCs and ICSSs, notifying them of the cost reporting process.</w:t>
      </w:r>
    </w:p>
    <w:p w14:paraId="2D6CDFAC" w14:textId="5636FE3D" w:rsidR="002362BF" w:rsidRDefault="002362BF" w:rsidP="00896945">
      <w:pPr>
        <w:pStyle w:val="Heading3"/>
      </w:pPr>
      <w:r>
        <w:t>Vendor and providers shall establish a written timeline to be agreed  by DHCFP and Vendor for each provider cost report analysis.</w:t>
      </w:r>
    </w:p>
    <w:p w14:paraId="44CD94DD" w14:textId="77777777" w:rsidR="002362BF" w:rsidRDefault="002362BF" w:rsidP="002362BF"/>
    <w:p w14:paraId="1DD4B1C9" w14:textId="7BF809E0" w:rsidR="002362BF" w:rsidRDefault="002362BF" w:rsidP="002362BF">
      <w:pPr>
        <w:pStyle w:val="Heading2"/>
      </w:pPr>
      <w:r>
        <w:t>Cost Reports Development:</w:t>
      </w:r>
    </w:p>
    <w:p w14:paraId="03B53B26" w14:textId="77777777" w:rsidR="002362BF" w:rsidRDefault="002362BF" w:rsidP="002362BF"/>
    <w:p w14:paraId="658AAC3E" w14:textId="6D5A9E14" w:rsidR="002362BF" w:rsidRDefault="002362BF" w:rsidP="00896945">
      <w:pPr>
        <w:pStyle w:val="Heading3"/>
      </w:pPr>
      <w:r>
        <w:t>Payments shall be paid upon acceptance and completion of reports (estimated within 90 days) (one per provider both CCBHC and ICSS) as agreed in writing by DHCFP and Vendor.</w:t>
      </w:r>
    </w:p>
    <w:p w14:paraId="2C158D8B" w14:textId="04F05E0F" w:rsidR="002362BF" w:rsidRDefault="002362BF" w:rsidP="00896945">
      <w:pPr>
        <w:pStyle w:val="Heading3"/>
      </w:pPr>
      <w:r>
        <w:t xml:space="preserve">Reports are based on Centers for Medicare Medicaid Services (CMS) template. (attach the template to the RFP). </w:t>
      </w:r>
    </w:p>
    <w:p w14:paraId="0A272AC7" w14:textId="77777777" w:rsidR="002362BF" w:rsidRDefault="002362BF" w:rsidP="00896945">
      <w:pPr>
        <w:pStyle w:val="Heading3"/>
      </w:pPr>
      <w:r>
        <w:t>Cost Schedule Bids</w:t>
      </w:r>
    </w:p>
    <w:p w14:paraId="293DE447" w14:textId="77777777" w:rsidR="002362BF" w:rsidRDefault="002362BF" w:rsidP="00896945">
      <w:pPr>
        <w:pStyle w:val="Heading3"/>
        <w:numPr>
          <w:ilvl w:val="0"/>
          <w:numId w:val="0"/>
        </w:numPr>
        <w:ind w:left="720"/>
      </w:pPr>
    </w:p>
    <w:p w14:paraId="51E3D20E" w14:textId="402C9A45" w:rsidR="002362BF" w:rsidRDefault="002362BF" w:rsidP="002362BF">
      <w:pPr>
        <w:pStyle w:val="Heading4"/>
      </w:pPr>
      <w:r>
        <w:lastRenderedPageBreak/>
        <w:t xml:space="preserve">The cost proposal submitted by Vendor shall be structured on a per provider cost report analysis basis, which DHCFP estimates up to 20 providers for both CCBHC and ICSS combined. </w:t>
      </w:r>
    </w:p>
    <w:p w14:paraId="2BFE44A5" w14:textId="77777777" w:rsidR="002362BF" w:rsidRDefault="002362BF" w:rsidP="002362BF"/>
    <w:p w14:paraId="549C3473" w14:textId="77777777" w:rsidR="002362BF" w:rsidRDefault="002362BF" w:rsidP="002362BF">
      <w:pPr>
        <w:pStyle w:val="Heading2"/>
      </w:pPr>
      <w:r>
        <w:t>Invoicing</w:t>
      </w:r>
    </w:p>
    <w:p w14:paraId="0794F6B3" w14:textId="77777777" w:rsidR="002362BF" w:rsidRDefault="002362BF" w:rsidP="002362BF"/>
    <w:p w14:paraId="137145A7" w14:textId="77777777" w:rsidR="002362BF" w:rsidRDefault="002362BF" w:rsidP="00896945">
      <w:pPr>
        <w:pStyle w:val="Heading3"/>
      </w:pPr>
      <w:r>
        <w:t>Vendor shall be required to maintain a clear and concise billing format to facilitate review and approval by DHCFP.</w:t>
      </w:r>
    </w:p>
    <w:p w14:paraId="78C8D91C" w14:textId="334FB220" w:rsidR="002362BF" w:rsidRDefault="002362BF" w:rsidP="00896945">
      <w:pPr>
        <w:pStyle w:val="Heading3"/>
      </w:pPr>
      <w:r>
        <w:t>Each provider cost report analysis invoice shall include the following information:</w:t>
      </w:r>
    </w:p>
    <w:p w14:paraId="4C3E0E31" w14:textId="77777777" w:rsidR="002362BF" w:rsidRDefault="002362BF" w:rsidP="002362BF"/>
    <w:p w14:paraId="11A79B0B" w14:textId="1DB2F22C" w:rsidR="002362BF" w:rsidRDefault="002362BF" w:rsidP="002362BF">
      <w:pPr>
        <w:pStyle w:val="Heading4"/>
      </w:pPr>
      <w:r>
        <w:t>DHCFP CETS contract number</w:t>
      </w:r>
    </w:p>
    <w:p w14:paraId="51B5230E" w14:textId="4FBC2816" w:rsidR="002362BF" w:rsidRDefault="002362BF" w:rsidP="002362BF">
      <w:pPr>
        <w:pStyle w:val="Heading4"/>
      </w:pPr>
      <w:r>
        <w:t>Billing per provider cost review/encounter rate setting completion.</w:t>
      </w:r>
    </w:p>
    <w:p w14:paraId="2D0EC01B" w14:textId="49C6090A" w:rsidR="002362BF" w:rsidRDefault="002362BF" w:rsidP="002362BF">
      <w:pPr>
        <w:pStyle w:val="Heading4"/>
      </w:pPr>
      <w:r>
        <w:t>Provider name</w:t>
      </w:r>
    </w:p>
    <w:p w14:paraId="74096097" w14:textId="41E547A7" w:rsidR="002362BF" w:rsidRDefault="002362BF" w:rsidP="002362BF">
      <w:pPr>
        <w:pStyle w:val="Heading4"/>
      </w:pPr>
      <w:r>
        <w:t>Cost Report Time Period</w:t>
      </w:r>
    </w:p>
    <w:p w14:paraId="422412FD" w14:textId="34B42005" w:rsidR="00B22514" w:rsidRDefault="002362BF" w:rsidP="002362BF">
      <w:pPr>
        <w:pStyle w:val="Heading4"/>
      </w:pPr>
      <w:r>
        <w:t>Invoices shall be submitted to and approved by DHCFP. If invoices are submitted incomplete, they shall be returned to Vendor to correct. Invoices shall be submitted to behavioralhealth@dhcfp.nv.gov and dhcfp.apinvoices@dhcfp.nv.gov.</w:t>
      </w:r>
    </w:p>
    <w:sectPr w:rsidR="00B2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1CD37CDC"/>
    <w:multiLevelType w:val="multilevel"/>
    <w:tmpl w:val="C8A025B8"/>
    <w:styleLink w:val="PA-Style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/>
        <w:b/>
        <w:i w:val="0"/>
        <w:caps w:val="0"/>
        <w:strike w:val="0"/>
        <w:dstrike w:val="0"/>
        <w:vanish w:val="0"/>
        <w:color w:val="000000"/>
        <w:w w:val="1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B7E4D0B"/>
    <w:multiLevelType w:val="multilevel"/>
    <w:tmpl w:val="23B8D02C"/>
    <w:styleLink w:val="RFPStyle-GD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1953125102">
    <w:abstractNumId w:val="3"/>
  </w:num>
  <w:num w:numId="2" w16cid:durableId="900483707">
    <w:abstractNumId w:val="0"/>
  </w:num>
  <w:num w:numId="3" w16cid:durableId="1193150546">
    <w:abstractNumId w:val="0"/>
  </w:num>
  <w:num w:numId="4" w16cid:durableId="1155956043">
    <w:abstractNumId w:val="0"/>
  </w:num>
  <w:num w:numId="5" w16cid:durableId="1647129107">
    <w:abstractNumId w:val="0"/>
  </w:num>
  <w:num w:numId="6" w16cid:durableId="1405105182">
    <w:abstractNumId w:val="0"/>
  </w:num>
  <w:num w:numId="7" w16cid:durableId="2107143748">
    <w:abstractNumId w:val="0"/>
  </w:num>
  <w:num w:numId="8" w16cid:durableId="1166437719">
    <w:abstractNumId w:val="0"/>
  </w:num>
  <w:num w:numId="9" w16cid:durableId="249395677">
    <w:abstractNumId w:val="0"/>
  </w:num>
  <w:num w:numId="10" w16cid:durableId="545264326">
    <w:abstractNumId w:val="0"/>
  </w:num>
  <w:num w:numId="11" w16cid:durableId="778836807">
    <w:abstractNumId w:val="1"/>
  </w:num>
  <w:num w:numId="12" w16cid:durableId="836771677">
    <w:abstractNumId w:val="0"/>
  </w:num>
  <w:num w:numId="13" w16cid:durableId="1997758338">
    <w:abstractNumId w:val="0"/>
  </w:num>
  <w:num w:numId="14" w16cid:durableId="1450970930">
    <w:abstractNumId w:val="2"/>
  </w:num>
  <w:num w:numId="15" w16cid:durableId="52868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BF"/>
    <w:rsid w:val="000F38A1"/>
    <w:rsid w:val="00123B42"/>
    <w:rsid w:val="002362BF"/>
    <w:rsid w:val="00261626"/>
    <w:rsid w:val="00291FCE"/>
    <w:rsid w:val="003C6D39"/>
    <w:rsid w:val="004504DD"/>
    <w:rsid w:val="00832301"/>
    <w:rsid w:val="00896945"/>
    <w:rsid w:val="008C3AA1"/>
    <w:rsid w:val="00952C74"/>
    <w:rsid w:val="00B22514"/>
    <w:rsid w:val="00B63505"/>
    <w:rsid w:val="00C3031E"/>
    <w:rsid w:val="00C62422"/>
    <w:rsid w:val="00D6754B"/>
    <w:rsid w:val="1B156040"/>
    <w:rsid w:val="35AD00E6"/>
    <w:rsid w:val="4148A8BC"/>
    <w:rsid w:val="59337C8B"/>
    <w:rsid w:val="5BCD156B"/>
    <w:rsid w:val="654A842C"/>
    <w:rsid w:val="75C01FB5"/>
    <w:rsid w:val="79CAB616"/>
    <w:rsid w:val="7D1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6224"/>
  <w15:chartTrackingRefBased/>
  <w15:docId w15:val="{996A547F-A42D-4B7F-AF2F-FCDD595C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39"/>
    <w:pPr>
      <w:widowControl w:val="0"/>
      <w:spacing w:after="0" w:line="240" w:lineRule="auto"/>
      <w:contextualSpacing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next w:val="Normal"/>
    <w:link w:val="Heading1Char"/>
    <w:autoRedefine/>
    <w:qFormat/>
    <w:rsid w:val="003C6D39"/>
    <w:pPr>
      <w:widowControl w:val="0"/>
      <w:numPr>
        <w:numId w:val="15"/>
      </w:numPr>
      <w:spacing w:after="0" w:line="240" w:lineRule="auto"/>
      <w:contextualSpacing/>
      <w:jc w:val="both"/>
      <w:outlineLvl w:val="0"/>
    </w:pPr>
    <w:rPr>
      <w:rFonts w:ascii="Times New Roman Bold" w:hAnsi="Times New Roman Bold" w:cs="Times New Roman"/>
      <w:b/>
      <w:bCs/>
      <w:caps/>
      <w:kern w:val="0"/>
      <w:sz w:val="20"/>
      <w:szCs w:val="20"/>
      <w14:ligatures w14:val="none"/>
    </w:rPr>
  </w:style>
  <w:style w:type="paragraph" w:styleId="Heading2">
    <w:name w:val="heading 2"/>
    <w:next w:val="Normal"/>
    <w:link w:val="Heading2Char"/>
    <w:autoRedefine/>
    <w:qFormat/>
    <w:rsid w:val="003C6D39"/>
    <w:pPr>
      <w:widowControl w:val="0"/>
      <w:numPr>
        <w:ilvl w:val="1"/>
        <w:numId w:val="15"/>
      </w:numPr>
      <w:spacing w:after="0" w:line="240" w:lineRule="auto"/>
      <w:contextualSpacing/>
      <w:jc w:val="both"/>
      <w:outlineLvl w:val="1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3">
    <w:name w:val="heading 3"/>
    <w:link w:val="Heading3Char"/>
    <w:autoRedefine/>
    <w:qFormat/>
    <w:rsid w:val="00896945"/>
    <w:pPr>
      <w:widowControl w:val="0"/>
      <w:numPr>
        <w:ilvl w:val="2"/>
        <w:numId w:val="15"/>
      </w:numPr>
      <w:spacing w:after="0" w:line="240" w:lineRule="auto"/>
      <w:contextualSpacing/>
      <w:jc w:val="both"/>
      <w:outlineLvl w:val="2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4">
    <w:name w:val="heading 4"/>
    <w:basedOn w:val="Normal"/>
    <w:link w:val="Heading4Char"/>
    <w:autoRedefine/>
    <w:qFormat/>
    <w:rsid w:val="003C6D39"/>
    <w:pPr>
      <w:numPr>
        <w:ilvl w:val="3"/>
        <w:numId w:val="15"/>
      </w:numPr>
      <w:tabs>
        <w:tab w:val="right" w:leader="dot" w:pos="10080"/>
      </w:tabs>
      <w:outlineLvl w:val="3"/>
    </w:pPr>
    <w:rPr>
      <w:bCs/>
      <w:szCs w:val="24"/>
    </w:rPr>
  </w:style>
  <w:style w:type="paragraph" w:styleId="Heading5">
    <w:name w:val="heading 5"/>
    <w:next w:val="Heading4"/>
    <w:link w:val="Heading5Char"/>
    <w:autoRedefine/>
    <w:qFormat/>
    <w:rsid w:val="003C6D39"/>
    <w:pPr>
      <w:widowControl w:val="0"/>
      <w:numPr>
        <w:ilvl w:val="4"/>
        <w:numId w:val="15"/>
      </w:numPr>
      <w:spacing w:after="0" w:line="240" w:lineRule="auto"/>
      <w:contextualSpacing/>
      <w:jc w:val="both"/>
      <w:outlineLvl w:val="4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autoRedefine/>
    <w:qFormat/>
    <w:rsid w:val="003C6D39"/>
    <w:pPr>
      <w:numPr>
        <w:ilvl w:val="5"/>
        <w:numId w:val="15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autoRedefine/>
    <w:rsid w:val="003C6D39"/>
    <w:pPr>
      <w:numPr>
        <w:ilvl w:val="6"/>
        <w:numId w:val="15"/>
      </w:numPr>
      <w:outlineLvl w:val="6"/>
    </w:pPr>
    <w:rPr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6D39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C6D39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022RFP">
    <w:name w:val="2022 RFP"/>
    <w:uiPriority w:val="99"/>
    <w:rsid w:val="003C6D3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D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39"/>
    <w:rPr>
      <w:rFonts w:ascii="Segoe UI" w:hAnsi="Segoe UI" w:cs="Segoe UI"/>
      <w:kern w:val="0"/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6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D3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6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D39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rsid w:val="003C6D39"/>
    <w:rPr>
      <w:rFonts w:ascii="Times New Roman Bold" w:hAnsi="Times New Roman Bold" w:cs="Times New Roman"/>
      <w:b/>
      <w:bCs/>
      <w:caps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3C6D39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896945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3C6D39"/>
    <w:rPr>
      <w:rFonts w:ascii="Times New Roman" w:hAnsi="Times New Roman" w:cs="Times New Roman"/>
      <w:bCs/>
      <w:kern w:val="0"/>
      <w:sz w:val="20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3C6D39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5Char1">
    <w:name w:val="Heading 5 Char1"/>
    <w:basedOn w:val="DefaultParagraphFont"/>
    <w:rsid w:val="003C6D39"/>
    <w:rPr>
      <w:bCs/>
    </w:rPr>
  </w:style>
  <w:style w:type="character" w:customStyle="1" w:styleId="Heading6Char">
    <w:name w:val="Heading 6 Char"/>
    <w:basedOn w:val="DefaultParagraphFont"/>
    <w:link w:val="Heading6"/>
    <w:rsid w:val="003C6D39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3C6D39"/>
    <w:rPr>
      <w:rFonts w:ascii="Times New Roman" w:hAnsi="Times New Roman" w:cs="Times New Roman"/>
      <w:bCs/>
      <w:kern w:val="0"/>
      <w:sz w:val="2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3C6D3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3C6D3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rsid w:val="003C6D39"/>
    <w:rPr>
      <w:color w:val="0000FF"/>
      <w:u w:val="single"/>
    </w:rPr>
  </w:style>
  <w:style w:type="paragraph" w:styleId="ListParagraph">
    <w:name w:val="List Paragraph"/>
    <w:basedOn w:val="Normal"/>
    <w:uiPriority w:val="34"/>
    <w:rsid w:val="003C6D39"/>
    <w:pPr>
      <w:ind w:left="720"/>
    </w:pPr>
  </w:style>
  <w:style w:type="numbering" w:customStyle="1" w:styleId="PA-Style">
    <w:name w:val="PA-Style"/>
    <w:uiPriority w:val="99"/>
    <w:rsid w:val="003C6D39"/>
    <w:pPr>
      <w:numPr>
        <w:numId w:val="11"/>
      </w:numPr>
    </w:pPr>
  </w:style>
  <w:style w:type="paragraph" w:customStyle="1" w:styleId="RFPCenterTitle">
    <w:name w:val="RFP Center Title"/>
    <w:link w:val="RFPCenterTitleChar"/>
    <w:autoRedefine/>
    <w:qFormat/>
    <w:rsid w:val="003C6D39"/>
    <w:pPr>
      <w:spacing w:after="0" w:line="240" w:lineRule="auto"/>
      <w:ind w:right="720"/>
      <w:jc w:val="center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RFPCenterTitleChar">
    <w:name w:val="RFP Center Title Char"/>
    <w:basedOn w:val="DefaultParagraphFont"/>
    <w:link w:val="RFPCenterTitle"/>
    <w:rsid w:val="003C6D3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FPCenteredTitle">
    <w:name w:val="RFP Centered Title"/>
    <w:basedOn w:val="Normal"/>
    <w:link w:val="RFPCenteredTitleChar"/>
    <w:rsid w:val="003C6D39"/>
    <w:pPr>
      <w:jc w:val="center"/>
    </w:pPr>
    <w:rPr>
      <w:rFonts w:eastAsia="Times New Roman"/>
    </w:rPr>
  </w:style>
  <w:style w:type="character" w:customStyle="1" w:styleId="RFPCenteredTitleChar">
    <w:name w:val="RFP Centered Title Char"/>
    <w:basedOn w:val="DefaultParagraphFont"/>
    <w:link w:val="RFPCenteredTitle"/>
    <w:rsid w:val="003C6D3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FPFull">
    <w:name w:val="RFP Full"/>
    <w:basedOn w:val="Normal"/>
    <w:link w:val="RFPFullChar"/>
    <w:rsid w:val="003C6D39"/>
    <w:rPr>
      <w:rFonts w:eastAsia="Times New Roman"/>
    </w:rPr>
  </w:style>
  <w:style w:type="character" w:customStyle="1" w:styleId="RFPFullChar">
    <w:name w:val="RFP Full Char"/>
    <w:basedOn w:val="DefaultParagraphFont"/>
    <w:link w:val="RFPFull"/>
    <w:rsid w:val="003C6D3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FP7">
    <w:name w:val="RFP7"/>
    <w:basedOn w:val="Heading7"/>
    <w:rsid w:val="003C6D39"/>
    <w:pPr>
      <w:ind w:left="1800" w:hanging="360"/>
      <w:jc w:val="left"/>
    </w:pPr>
  </w:style>
  <w:style w:type="paragraph" w:customStyle="1" w:styleId="RFP7-List">
    <w:name w:val="RFP7 - List"/>
    <w:basedOn w:val="Heading7"/>
    <w:rsid w:val="003C6D39"/>
    <w:pPr>
      <w:ind w:left="1800" w:hanging="360"/>
      <w:jc w:val="left"/>
    </w:pPr>
    <w:rPr>
      <w:rFonts w:eastAsia="Times New Roman"/>
    </w:rPr>
  </w:style>
  <w:style w:type="numbering" w:customStyle="1" w:styleId="RFPStyle-GD">
    <w:name w:val="RFPStyle-GD"/>
    <w:uiPriority w:val="99"/>
    <w:rsid w:val="003C6D39"/>
    <w:pPr>
      <w:numPr>
        <w:numId w:val="14"/>
      </w:numPr>
    </w:pPr>
  </w:style>
  <w:style w:type="paragraph" w:customStyle="1" w:styleId="Style15">
    <w:name w:val="Style 15"/>
    <w:basedOn w:val="Heading7"/>
    <w:rsid w:val="003C6D39"/>
    <w:pPr>
      <w:tabs>
        <w:tab w:val="left" w:pos="6192"/>
        <w:tab w:val="left" w:pos="6300"/>
      </w:tabs>
      <w:ind w:left="6300" w:hanging="900"/>
      <w:jc w:val="left"/>
    </w:pPr>
    <w:rPr>
      <w:rFonts w:eastAsia="Times New Roman"/>
    </w:rPr>
  </w:style>
  <w:style w:type="paragraph" w:styleId="TOC1">
    <w:name w:val="toc 1"/>
    <w:basedOn w:val="Normal"/>
    <w:next w:val="Normal"/>
    <w:uiPriority w:val="39"/>
    <w:unhideWhenUsed/>
    <w:rsid w:val="003C6D39"/>
    <w:pPr>
      <w:spacing w:after="100"/>
      <w:ind w:left="720"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2362BF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B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362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BF"/>
    <w:rPr>
      <w:rFonts w:ascii="Times New Roman" w:hAnsi="Times New Roman" w:cs="Times New Roman"/>
      <w:i/>
      <w:iCs/>
      <w:color w:val="404040" w:themeColor="text1" w:themeTint="BF"/>
      <w:kern w:val="0"/>
      <w:sz w:val="20"/>
      <w:szCs w:val="2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236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BF"/>
    <w:rPr>
      <w:rFonts w:ascii="Times New Roman" w:hAnsi="Times New Roman" w:cs="Times New Roman"/>
      <w:i/>
      <w:iCs/>
      <w:color w:val="0F4761" w:themeColor="accent1" w:themeShade="BF"/>
      <w:kern w:val="0"/>
      <w:sz w:val="2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362BF"/>
    <w:rPr>
      <w:b/>
      <w:bCs/>
      <w:smallCaps/>
      <w:color w:val="0F4761" w:themeColor="accent1" w:themeShade="BF"/>
      <w:spacing w:val="5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C62422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42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E1E8B32AE7A4AA45E105ED889453F" ma:contentTypeVersion="6" ma:contentTypeDescription="Create a new document." ma:contentTypeScope="" ma:versionID="cf62c91d9cd65134b7d1400f4c0a45d5">
  <xsd:schema xmlns:xsd="http://www.w3.org/2001/XMLSchema" xmlns:xs="http://www.w3.org/2001/XMLSchema" xmlns:p="http://schemas.microsoft.com/office/2006/metadata/properties" xmlns:ns2="839bd89f-eed7-4dd5-bbf5-a3cfcedc2f7c" xmlns:ns3="9f3b54dd-5492-448a-9f91-a5f38a264c03" targetNamespace="http://schemas.microsoft.com/office/2006/metadata/properties" ma:root="true" ma:fieldsID="6dbd2d177bd46fdcbff9039340e8fd22" ns2:_="" ns3:_="">
    <xsd:import namespace="839bd89f-eed7-4dd5-bbf5-a3cfcedc2f7c"/>
    <xsd:import namespace="9f3b54dd-5492-448a-9f91-a5f38a264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bd89f-eed7-4dd5-bbf5-a3cfcedc2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b54dd-5492-448a-9f91-a5f38a264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C74DE4-EFAF-4C39-BCD0-FF8A40EB1ED9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9f3b54dd-5492-448a-9f91-a5f38a264c03"/>
    <ds:schemaRef ds:uri="839bd89f-eed7-4dd5-bbf5-a3cfcedc2f7c"/>
  </ds:schemaRefs>
</ds:datastoreItem>
</file>

<file path=customXml/itemProps2.xml><?xml version="1.0" encoding="utf-8"?>
<ds:datastoreItem xmlns:ds="http://schemas.openxmlformats.org/officeDocument/2006/customXml" ds:itemID="{D92DA584-CEBC-45C7-BEBB-1D4C02F18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bd89f-eed7-4dd5-bbf5-a3cfcedc2f7c"/>
    <ds:schemaRef ds:uri="9f3b54dd-5492-448a-9f91-a5f38a264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8F8649-83DF-4523-B7CF-B72BC21036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Dalton</dc:creator>
  <cp:keywords/>
  <dc:description/>
  <cp:lastModifiedBy>Lisa Tuttle</cp:lastModifiedBy>
  <cp:revision>3</cp:revision>
  <dcterms:created xsi:type="dcterms:W3CDTF">2024-05-06T22:22:00Z</dcterms:created>
  <dcterms:modified xsi:type="dcterms:W3CDTF">2024-05-06T22:41:00Z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0x010100AA2E1E8B32AE7A4AA45E105ED889453F</vt:lpwstr>
  </property>
</Properties>
</file>