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66B8DFC" w:rsidR="002934F0" w:rsidRPr="00E869AA" w:rsidRDefault="00D12E1A" w:rsidP="005179C8">
      <w:pPr>
        <w:jc w:val="center"/>
      </w:pPr>
      <w:r>
        <w:t>Solicitation</w:t>
      </w:r>
      <w:r w:rsidR="002934F0" w:rsidRPr="00E869AA">
        <w:t>:</w:t>
      </w:r>
      <w:r w:rsidR="00976775" w:rsidRPr="00E869AA">
        <w:t xml:space="preserve"> </w:t>
      </w:r>
      <w:r w:rsidR="00E93E28">
        <w:rPr>
          <w:b/>
          <w:bCs/>
        </w:rPr>
        <w:t>70CNR-S2827</w:t>
      </w:r>
    </w:p>
    <w:p w14:paraId="54E63840" w14:textId="53089180" w:rsidR="002934F0" w:rsidRPr="00E869AA" w:rsidRDefault="002934F0" w:rsidP="005179C8">
      <w:pPr>
        <w:jc w:val="center"/>
      </w:pPr>
      <w:r w:rsidRPr="00E93E28">
        <w:t>For</w:t>
      </w:r>
    </w:p>
    <w:p w14:paraId="6C09ACE3" w14:textId="57C4BD2E" w:rsidR="002934F0" w:rsidRPr="00B07887" w:rsidRDefault="00E93E28" w:rsidP="005179C8">
      <w:pPr>
        <w:jc w:val="center"/>
        <w:rPr>
          <w:b/>
          <w:bCs/>
        </w:rPr>
      </w:pPr>
      <w:r>
        <w:rPr>
          <w:b/>
          <w:bCs/>
        </w:rPr>
        <w:t>WASTE CHARACTERIZATION STUDY</w:t>
      </w:r>
    </w:p>
    <w:p w14:paraId="04499821" w14:textId="77777777" w:rsidR="003B3F79" w:rsidRPr="00E869AA" w:rsidRDefault="003B3F79" w:rsidP="005179C8">
      <w:pPr>
        <w:jc w:val="center"/>
      </w:pPr>
    </w:p>
    <w:p w14:paraId="4461C066" w14:textId="7E4D9214" w:rsidR="002934F0" w:rsidRPr="00E869AA" w:rsidRDefault="002934F0" w:rsidP="005179C8">
      <w:pPr>
        <w:jc w:val="center"/>
      </w:pPr>
      <w:r w:rsidRPr="00E869AA">
        <w:t>Release Date:</w:t>
      </w:r>
      <w:r w:rsidR="00411933" w:rsidRPr="00E869AA">
        <w:t xml:space="preserve"> </w:t>
      </w:r>
      <w:proofErr w:type="gramStart"/>
      <w:r w:rsidR="00E93E28">
        <w:rPr>
          <w:b/>
          <w:bCs/>
        </w:rPr>
        <w:t>05/22/2024</w:t>
      </w:r>
      <w:proofErr w:type="gramEnd"/>
    </w:p>
    <w:p w14:paraId="2B985DCC" w14:textId="59066390" w:rsidR="003B3F79" w:rsidRPr="00E869AA" w:rsidRDefault="002934F0" w:rsidP="005179C8">
      <w:pPr>
        <w:jc w:val="center"/>
      </w:pPr>
      <w:r w:rsidRPr="00E869AA">
        <w:t>Deadline for Submission and Opening Date and Time:</w:t>
      </w:r>
      <w:r w:rsidR="00411933" w:rsidRPr="00E869AA">
        <w:t xml:space="preserve"> </w:t>
      </w:r>
      <w:r w:rsidR="00E93E28" w:rsidRPr="0066302C">
        <w:rPr>
          <w:b/>
          <w:bCs/>
          <w:strike/>
        </w:rPr>
        <w:t>06/19/</w:t>
      </w:r>
      <w:proofErr w:type="gramStart"/>
      <w:r w:rsidR="00E93E28" w:rsidRPr="0066302C">
        <w:rPr>
          <w:b/>
          <w:bCs/>
          <w:strike/>
        </w:rPr>
        <w:t>2024</w:t>
      </w:r>
      <w:r w:rsidRPr="00B07887">
        <w:rPr>
          <w:b/>
          <w:bCs/>
        </w:rPr>
        <w:t xml:space="preserve"> </w:t>
      </w:r>
      <w:r w:rsidR="0066302C">
        <w:rPr>
          <w:b/>
          <w:bCs/>
        </w:rPr>
        <w:t xml:space="preserve"> </w:t>
      </w:r>
      <w:r w:rsidR="0066302C" w:rsidRPr="0066302C">
        <w:rPr>
          <w:b/>
          <w:bCs/>
          <w:color w:val="FF0000"/>
        </w:rPr>
        <w:t>06</w:t>
      </w:r>
      <w:proofErr w:type="gramEnd"/>
      <w:r w:rsidR="0066302C" w:rsidRPr="0066302C">
        <w:rPr>
          <w:b/>
          <w:bCs/>
          <w:color w:val="FF0000"/>
        </w:rPr>
        <w:t>/25/2024</w:t>
      </w:r>
      <w:r w:rsidRPr="0066302C">
        <w:rPr>
          <w:b/>
          <w:bCs/>
          <w:color w:val="FF0000"/>
        </w:rPr>
        <w:t xml:space="preserve">@ </w:t>
      </w:r>
      <w:r w:rsidR="000A5C45" w:rsidRPr="0066302C">
        <w:rPr>
          <w:b/>
          <w:bCs/>
          <w:color w:val="FF0000"/>
        </w:rPr>
        <w:t>2:00</w:t>
      </w:r>
      <w:r w:rsidRPr="0066302C">
        <w:rPr>
          <w:b/>
          <w:bCs/>
          <w:color w:val="FF0000"/>
        </w:rPr>
        <w:t xml:space="preserve"> pm</w:t>
      </w:r>
    </w:p>
    <w:p w14:paraId="7430DFB8" w14:textId="77777777" w:rsidR="002934F0" w:rsidRPr="00E869AA" w:rsidRDefault="002934F0" w:rsidP="005179C8">
      <w:pPr>
        <w:jc w:val="center"/>
      </w:pPr>
    </w:p>
    <w:p w14:paraId="5F4EFDAD" w14:textId="58B6D8A8" w:rsidR="002934F0" w:rsidRDefault="008357FE" w:rsidP="005179C8">
      <w:pPr>
        <w:jc w:val="center"/>
      </w:pPr>
      <w:r w:rsidRPr="00E869AA">
        <w:t xml:space="preserve">Single point of contact for the </w:t>
      </w:r>
      <w:r w:rsidR="00D12E1A">
        <w:t>solicitation</w:t>
      </w:r>
      <w:r w:rsidR="002934F0" w:rsidRPr="00E869AA">
        <w:t>:</w:t>
      </w:r>
    </w:p>
    <w:p w14:paraId="106773C9" w14:textId="3932EE28" w:rsidR="0066302C" w:rsidRDefault="0066302C" w:rsidP="005179C8">
      <w:pPr>
        <w:jc w:val="center"/>
      </w:pPr>
      <w:r>
        <w:t>Heather Moon, Purchasing Officer II</w:t>
      </w:r>
    </w:p>
    <w:p w14:paraId="503255A4" w14:textId="16182D46" w:rsidR="0066302C" w:rsidRDefault="0066302C" w:rsidP="005179C8">
      <w:pPr>
        <w:jc w:val="center"/>
      </w:pPr>
      <w:r>
        <w:t>775-531-3309</w:t>
      </w:r>
    </w:p>
    <w:p w14:paraId="29469713" w14:textId="3BA4745A" w:rsidR="0066302C" w:rsidRPr="00E869AA" w:rsidRDefault="0066302C" w:rsidP="005179C8">
      <w:pPr>
        <w:jc w:val="center"/>
      </w:pPr>
      <w:hyperlink r:id="rId12" w:history="1">
        <w:r w:rsidRPr="006E4D47">
          <w:rPr>
            <w:rStyle w:val="Hyperlink"/>
          </w:rPr>
          <w:t>hmoon@admin.nv.gov</w:t>
        </w:r>
      </w:hyperlink>
      <w:r>
        <w:t xml:space="preserve"> </w:t>
      </w:r>
    </w:p>
    <w:p w14:paraId="5C974CA5" w14:textId="76DE9EB4" w:rsidR="002934F0" w:rsidRPr="0066302C" w:rsidRDefault="00E93E28" w:rsidP="005179C8">
      <w:pPr>
        <w:jc w:val="center"/>
        <w:rPr>
          <w:strike/>
        </w:rPr>
      </w:pPr>
      <w:r w:rsidRPr="0066302C">
        <w:rPr>
          <w:strike/>
        </w:rPr>
        <w:t>NANCY FESER, PURCHASING OFFICER II</w:t>
      </w:r>
    </w:p>
    <w:p w14:paraId="77ECED79" w14:textId="1985A012" w:rsidR="002934F0" w:rsidRPr="0066302C" w:rsidRDefault="002934F0" w:rsidP="005179C8">
      <w:pPr>
        <w:jc w:val="center"/>
        <w:rPr>
          <w:strike/>
        </w:rPr>
      </w:pPr>
      <w:r w:rsidRPr="0066302C">
        <w:rPr>
          <w:strike/>
        </w:rPr>
        <w:t>Phone</w:t>
      </w:r>
      <w:r w:rsidR="008357FE" w:rsidRPr="0066302C">
        <w:rPr>
          <w:strike/>
        </w:rPr>
        <w:t xml:space="preserve">, </w:t>
      </w:r>
      <w:r w:rsidR="00E93E28" w:rsidRPr="0066302C">
        <w:rPr>
          <w:strike/>
        </w:rPr>
        <w:t>775-531-3319</w:t>
      </w:r>
    </w:p>
    <w:p w14:paraId="0E02F26B" w14:textId="373D2C75" w:rsidR="003B3F79" w:rsidRPr="0066302C" w:rsidRDefault="002934F0" w:rsidP="005179C8">
      <w:pPr>
        <w:jc w:val="center"/>
        <w:rPr>
          <w:strike/>
        </w:rPr>
      </w:pPr>
      <w:r w:rsidRPr="0066302C">
        <w:rPr>
          <w:strike/>
        </w:rPr>
        <w:t>Email Address</w:t>
      </w:r>
      <w:r w:rsidR="008357FE" w:rsidRPr="0066302C">
        <w:rPr>
          <w:strike/>
        </w:rPr>
        <w:t xml:space="preserve">, </w:t>
      </w:r>
      <w:hyperlink r:id="rId13" w:history="1">
        <w:r w:rsidR="00E93E28" w:rsidRPr="0066302C">
          <w:rPr>
            <w:rStyle w:val="Hyperlink"/>
            <w:strike/>
          </w:rPr>
          <w:t>nfeser@admin.nv.gov</w:t>
        </w:r>
      </w:hyperlink>
      <w:r w:rsidR="00E93E28" w:rsidRPr="0066302C">
        <w:rPr>
          <w:strike/>
        </w:rPr>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7A5141F7" w:rsidR="002934F0" w:rsidRPr="00E869AA" w:rsidRDefault="002934F0" w:rsidP="005179C8">
      <w:pPr>
        <w:jc w:val="center"/>
      </w:pPr>
      <w:r w:rsidRPr="00E869AA">
        <w:t>Ask the relay agent to dial</w:t>
      </w:r>
      <w:r w:rsidR="003E0EAD" w:rsidRPr="00E869AA">
        <w:t xml:space="preserve">, </w:t>
      </w:r>
      <w:r w:rsidRPr="00E869AA">
        <w:t>1-775-</w:t>
      </w:r>
      <w:r w:rsidR="00E93E28">
        <w:t>531-33</w:t>
      </w:r>
      <w:r w:rsidR="0066302C">
        <w:t>09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1302A5">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4"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73210F3C" w:rsidR="001D44B2" w:rsidRPr="00E07DDD" w:rsidRDefault="001D44B2" w:rsidP="00B05314">
      <w:pPr>
        <w:pStyle w:val="Heading2"/>
      </w:pPr>
      <w:r w:rsidRPr="00E07DDD">
        <w:t>The State of Nevada Purchasing Division</w:t>
      </w:r>
      <w:r w:rsidR="00262766" w:rsidRPr="00E07DDD">
        <w:t xml:space="preserve">, on behalf of </w:t>
      </w:r>
      <w:r w:rsidR="008F580E">
        <w:t>Division of Environmental Protection Bureau of Sustainable Materials Management</w:t>
      </w:r>
      <w:r w:rsidRPr="00E07DDD">
        <w:t xml:space="preserve"> is seeking proposals from qualified vendors to provide </w:t>
      </w:r>
      <w:r w:rsidR="008F580E">
        <w:t>Municipal Solid Waste Characterization Study</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7B4A066F"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8F580E">
        <w:t>Division of Environmental Protection Bureau of Sustainable Materials Management</w:t>
      </w:r>
      <w:r w:rsidR="008F580E" w:rsidRPr="00E07DDD">
        <w:t xml:space="preserve">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r w:rsidR="000626A7" w:rsidRPr="00E07DDD">
        <w:t>the Board</w:t>
      </w:r>
      <w:r w:rsidRPr="00E07DDD">
        <w:t xml:space="preserve"> of </w:t>
      </w:r>
      <w:r w:rsidR="000626A7" w:rsidRPr="00E07DDD">
        <w:t>Examiners’</w:t>
      </w:r>
      <w:r w:rsidRPr="00E07DDD">
        <w:t xml:space="preserve">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1BCD929E" w14:textId="74D48BA7" w:rsidR="000626A7" w:rsidRDefault="000626A7" w:rsidP="000626A7">
      <w:pPr>
        <w:pStyle w:val="Default"/>
      </w:pPr>
    </w:p>
    <w:p w14:paraId="387E749E" w14:textId="77777777" w:rsidR="000626A7" w:rsidRDefault="000626A7" w:rsidP="000626A7">
      <w:pPr>
        <w:pStyle w:val="Heading3"/>
      </w:pPr>
      <w:r>
        <w:t xml:space="preserve">The purpose of conducting this Statewide Waste Characterization Study is to gain a better understanding of the composition of Nevada’s municipal solid waste (MSW) stream. This project will involve conducting a two-season waste characterization study to identify the types of materials in the MSW stream (residential and commercial) and determine estimated tonnage amounts of each category. The NDEP intends to use the findings of this study to identify specific materials in the waste stream for which targeted recycling or source reduction efforts could be improved or adjusted. This study is funded with the solid waste tire fee and not using general funds. The anticipated start date is January 1, 2025, and the anticipated end date is December 31, 2026. </w:t>
      </w:r>
    </w:p>
    <w:p w14:paraId="6EDDE0BD" w14:textId="77777777" w:rsidR="000626A7" w:rsidRDefault="000626A7" w:rsidP="000626A7">
      <w:pPr>
        <w:pStyle w:val="Heading3"/>
      </w:pPr>
      <w:r>
        <w:t>The Nevada Division of Environmental Protection (NDEP) Bureau of Sustainable Materials Management (BSMM) is responsible for administering the project. This project aligns with BSMM’s Sustainable Materials Management Plan (SMMP) - Objective 2: Enhance data collection and reporting for solid waste, recycling, and other relevant SMM efforts:</w:t>
      </w:r>
    </w:p>
    <w:p w14:paraId="159B5C50" w14:textId="0431357E" w:rsidR="000626A7" w:rsidRDefault="000626A7" w:rsidP="000626A7">
      <w:pPr>
        <w:pStyle w:val="Heading3"/>
        <w:numPr>
          <w:ilvl w:val="0"/>
          <w:numId w:val="0"/>
        </w:numPr>
        <w:ind w:left="720"/>
      </w:pPr>
      <w:r>
        <w:t xml:space="preserve"> </w:t>
      </w:r>
    </w:p>
    <w:p w14:paraId="1395349F" w14:textId="4BBA86BE" w:rsidR="000626A7" w:rsidRDefault="000626A7" w:rsidP="00E62FC1">
      <w:pPr>
        <w:pStyle w:val="Heading4"/>
      </w:pPr>
      <w:r>
        <w:t xml:space="preserve">Strategy 1.3: Conduct a high quality, standardized, statewide waste characterization study that identifies types of materials in the waste stream and estimates amounts of each category. The study should also sample commercial and residential waste streams to determine problematic materials that are specific to each source. </w:t>
      </w:r>
    </w:p>
    <w:p w14:paraId="77850C55" w14:textId="21F5084D" w:rsidR="000626A7" w:rsidRPr="005E7516" w:rsidRDefault="000626A7" w:rsidP="00E62FC1">
      <w:pPr>
        <w:pStyle w:val="Heading4"/>
      </w:pPr>
      <w:r>
        <w:t xml:space="preserve">Strategy 2.3: Use a statewide waste characterization study to identify waste streams where recycling efforts could be improved or adjusted. </w:t>
      </w:r>
    </w:p>
    <w:p w14:paraId="45D94CEA" w14:textId="3C687E9B" w:rsidR="00D851AD" w:rsidRPr="005E7516" w:rsidRDefault="00D851AD" w:rsidP="005E7516">
      <w:pPr>
        <w:pStyle w:val="Default"/>
        <w:ind w:left="360"/>
        <w:rPr>
          <w:sz w:val="22"/>
          <w:szCs w:val="22"/>
        </w:rPr>
      </w:pPr>
    </w:p>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268446FD" w14:textId="57BE0610" w:rsidR="000626A7" w:rsidRPr="005E7516" w:rsidRDefault="000626A7" w:rsidP="005E7516">
      <w:pPr>
        <w:pStyle w:val="Heading3"/>
      </w:pPr>
      <w:r w:rsidRPr="000626A7">
        <w:t>Improve the NDEP’s understanding of the composition of Nevada’s municipal waste stream</w:t>
      </w:r>
      <w:r w:rsidR="005E7516">
        <w:t xml:space="preserve"> (MSW), </w:t>
      </w:r>
      <w:r w:rsidRPr="005E7516">
        <w:rPr>
          <w:sz w:val="22"/>
          <w:szCs w:val="22"/>
        </w:rPr>
        <w:t>including both commercial and residential sources.</w:t>
      </w:r>
    </w:p>
    <w:p w14:paraId="3BA40EB0" w14:textId="77777777" w:rsidR="000626A7" w:rsidRPr="000626A7" w:rsidRDefault="000626A7" w:rsidP="000626A7">
      <w:pPr>
        <w:widowControl/>
        <w:kinsoku w:val="0"/>
        <w:overflowPunct w:val="0"/>
        <w:autoSpaceDE w:val="0"/>
        <w:autoSpaceDN w:val="0"/>
        <w:adjustRightInd w:val="0"/>
        <w:spacing w:before="41"/>
        <w:contextualSpacing w:val="0"/>
        <w:rPr>
          <w:sz w:val="22"/>
          <w:szCs w:val="22"/>
        </w:rPr>
      </w:pPr>
    </w:p>
    <w:p w14:paraId="2B734018" w14:textId="2DFA56B1" w:rsidR="000626A7" w:rsidRPr="000626A7" w:rsidRDefault="000626A7" w:rsidP="00E62FC1">
      <w:pPr>
        <w:pStyle w:val="Heading4"/>
      </w:pPr>
      <w:r w:rsidRPr="000626A7">
        <w:t>Provide the NDEP</w:t>
      </w:r>
      <w:r w:rsidRPr="000626A7">
        <w:rPr>
          <w:spacing w:val="-5"/>
        </w:rPr>
        <w:t xml:space="preserve"> </w:t>
      </w:r>
      <w:r w:rsidRPr="000626A7">
        <w:t>with data on the composition and quantities of the types of materials in the waste stream that can be later used to improve recycling and source reduction efforts.</w:t>
      </w:r>
    </w:p>
    <w:p w14:paraId="4FDFA202" w14:textId="0DA8377C" w:rsidR="000626A7" w:rsidRPr="000626A7" w:rsidRDefault="000626A7" w:rsidP="00E62FC1">
      <w:pPr>
        <w:pStyle w:val="Heading4"/>
      </w:pPr>
      <w:r w:rsidRPr="000626A7">
        <w:t>Identify differences in the waste stream between rural versus urban areas.</w:t>
      </w:r>
    </w:p>
    <w:p w14:paraId="5156F9F9" w14:textId="77777777" w:rsidR="000626A7" w:rsidRPr="000626A7" w:rsidRDefault="000626A7" w:rsidP="00E62FC1">
      <w:pPr>
        <w:pStyle w:val="Heading4"/>
      </w:pPr>
      <w:r w:rsidRPr="000626A7">
        <w:t>Provide initial insight into tourism’s impact on the waste stream by characterizing the waste stream of a small sample of Nevada major casino hotel resorts.</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2BCBDD3E" w:rsidR="00607093" w:rsidRPr="00B66FFF" w:rsidRDefault="00B774FA" w:rsidP="00B05314">
      <w:pPr>
        <w:pStyle w:val="Heading2"/>
      </w:pPr>
      <w:r w:rsidRPr="00D6459B">
        <w:t>SCOPE OF WORK</w:t>
      </w:r>
      <w:r w:rsidR="00307E07" w:rsidRPr="00D6459B">
        <w:t xml:space="preserve"> </w:t>
      </w:r>
      <w:r w:rsidR="00D6459B">
        <w:t xml:space="preserve">– ATTACHED </w:t>
      </w:r>
    </w:p>
    <w:p w14:paraId="1A4BD218" w14:textId="3EB1087A" w:rsidR="00E27126" w:rsidRDefault="00E27126">
      <w:pPr>
        <w:widowControl/>
        <w:ind w:left="1080" w:hanging="1080"/>
        <w:contextualSpacing w:val="0"/>
      </w:pPr>
      <w:r>
        <w:br w:type="page"/>
      </w:r>
    </w:p>
    <w:p w14:paraId="289EFB66" w14:textId="77777777"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E27126" w:rsidRDefault="00307E07" w:rsidP="00307E07">
      <w:pPr>
        <w:pStyle w:val="Heading3"/>
      </w:pPr>
      <w:r w:rsidRPr="00E27126">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E62FC1">
      <w:pPr>
        <w:pStyle w:val="Heading4"/>
      </w:pPr>
      <w:r w:rsidRPr="00B66FFF">
        <w:t>Vendor Information Response</w:t>
      </w:r>
    </w:p>
    <w:p w14:paraId="76AEE63D" w14:textId="77777777" w:rsidR="00C37CD2" w:rsidRPr="00B66FFF" w:rsidRDefault="00C37CD2" w:rsidP="00E62FC1">
      <w:pPr>
        <w:pStyle w:val="Heading4"/>
      </w:pPr>
      <w:r w:rsidRPr="00B66FFF">
        <w:t>Vendor Certifications</w:t>
      </w:r>
    </w:p>
    <w:p w14:paraId="70E15477" w14:textId="77777777" w:rsidR="00C37CD2" w:rsidRPr="00E42AE4" w:rsidRDefault="00C37CD2" w:rsidP="00E62FC1">
      <w:pPr>
        <w:pStyle w:val="Heading4"/>
      </w:pPr>
      <w:r w:rsidRPr="00E42AE4">
        <w:t>Certification Regarding Lobbying</w:t>
      </w:r>
    </w:p>
    <w:p w14:paraId="5A2C8F4D" w14:textId="77777777" w:rsidR="00C37CD2" w:rsidRPr="00B66FFF" w:rsidRDefault="00C37CD2" w:rsidP="00E62FC1">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2A9A0022" w:rsidR="000A5780" w:rsidRPr="009B21A9" w:rsidRDefault="000A5780" w:rsidP="00E62FC1">
      <w:pPr>
        <w:pStyle w:val="Heading4"/>
      </w:pPr>
      <w:r w:rsidRPr="009B21A9">
        <w:t>Deadline for Questions</w:t>
      </w:r>
      <w:r w:rsidRPr="009B21A9">
        <w:tab/>
        <w:t xml:space="preserve">No later than 5:00 pm on </w:t>
      </w:r>
      <w:r w:rsidR="00212A8D">
        <w:t>05/29/2024</w:t>
      </w:r>
    </w:p>
    <w:p w14:paraId="3743F8DD" w14:textId="5776BB07" w:rsidR="000A5780" w:rsidRPr="009B21A9" w:rsidRDefault="000A5780" w:rsidP="00E62FC1">
      <w:pPr>
        <w:pStyle w:val="Heading4"/>
      </w:pPr>
      <w:r w:rsidRPr="009B21A9">
        <w:t>Answers Posted</w:t>
      </w:r>
      <w:r w:rsidRPr="009B21A9">
        <w:tab/>
        <w:t xml:space="preserve">On or about </w:t>
      </w:r>
      <w:proofErr w:type="gramStart"/>
      <w:r w:rsidR="00212A8D">
        <w:t>06/05/2024</w:t>
      </w:r>
      <w:proofErr w:type="gramEnd"/>
    </w:p>
    <w:p w14:paraId="45AEFC31" w14:textId="2DA4B9C2" w:rsidR="000A5780" w:rsidRPr="009B21A9" w:rsidRDefault="000A5780" w:rsidP="00E62FC1">
      <w:pPr>
        <w:pStyle w:val="Heading4"/>
      </w:pPr>
      <w:r w:rsidRPr="009B21A9">
        <w:t>Deadline for References</w:t>
      </w:r>
      <w:r w:rsidRPr="009B21A9">
        <w:tab/>
        <w:t xml:space="preserve">No later than 5:00 pm on </w:t>
      </w:r>
      <w:r w:rsidR="00212A8D" w:rsidRPr="001302A5">
        <w:rPr>
          <w:strike/>
        </w:rPr>
        <w:t>06/18/2024</w:t>
      </w:r>
      <w:r w:rsidR="001302A5">
        <w:t xml:space="preserve"> </w:t>
      </w:r>
      <w:r w:rsidR="001302A5" w:rsidRPr="001302A5">
        <w:rPr>
          <w:color w:val="FF0000"/>
        </w:rPr>
        <w:t>06/24/2024</w:t>
      </w:r>
    </w:p>
    <w:p w14:paraId="650DCFB2" w14:textId="165A1373" w:rsidR="000A5780" w:rsidRPr="009B21A9" w:rsidRDefault="000A5780" w:rsidP="00E62FC1">
      <w:pPr>
        <w:pStyle w:val="Heading4"/>
      </w:pPr>
      <w:r w:rsidRPr="009B21A9">
        <w:t>Deadline Proposal Submission and Opening</w:t>
      </w:r>
      <w:r w:rsidRPr="009B21A9">
        <w:tab/>
        <w:t xml:space="preserve">No later than 2:00 pm on </w:t>
      </w:r>
      <w:r w:rsidR="00212A8D" w:rsidRPr="001302A5">
        <w:rPr>
          <w:strike/>
        </w:rPr>
        <w:t>06/19/2027</w:t>
      </w:r>
      <w:r w:rsidR="001302A5">
        <w:t xml:space="preserve"> </w:t>
      </w:r>
      <w:proofErr w:type="gramStart"/>
      <w:r w:rsidR="001302A5" w:rsidRPr="001302A5">
        <w:rPr>
          <w:color w:val="FF0000"/>
        </w:rPr>
        <w:t>06/25/2024</w:t>
      </w:r>
      <w:proofErr w:type="gramEnd"/>
    </w:p>
    <w:p w14:paraId="5DE5CF15" w14:textId="7C0AAAB9" w:rsidR="000A5780" w:rsidRPr="009B21A9" w:rsidRDefault="000A5780" w:rsidP="00E62FC1">
      <w:pPr>
        <w:pStyle w:val="Heading4"/>
      </w:pPr>
      <w:r w:rsidRPr="009B21A9">
        <w:t>Evaluation Period (estimated)</w:t>
      </w:r>
      <w:r w:rsidRPr="009B21A9">
        <w:tab/>
      </w:r>
      <w:r w:rsidR="00216B4D" w:rsidRPr="001302A5">
        <w:rPr>
          <w:strike/>
        </w:rPr>
        <w:t>06/19/2024</w:t>
      </w:r>
      <w:r w:rsidRPr="001302A5">
        <w:rPr>
          <w:strike/>
        </w:rPr>
        <w:t xml:space="preserve"> </w:t>
      </w:r>
      <w:r w:rsidR="00216B4D" w:rsidRPr="001302A5">
        <w:rPr>
          <w:strike/>
        </w:rPr>
        <w:t>–</w:t>
      </w:r>
      <w:r w:rsidRPr="001302A5">
        <w:rPr>
          <w:strike/>
        </w:rPr>
        <w:t xml:space="preserve"> </w:t>
      </w:r>
      <w:r w:rsidR="00216B4D" w:rsidRPr="001302A5">
        <w:rPr>
          <w:strike/>
        </w:rPr>
        <w:t>06/26/</w:t>
      </w:r>
      <w:proofErr w:type="gramStart"/>
      <w:r w:rsidR="00216B4D" w:rsidRPr="001302A5">
        <w:rPr>
          <w:strike/>
        </w:rPr>
        <w:t>2024</w:t>
      </w:r>
      <w:r w:rsidR="001302A5">
        <w:t xml:space="preserve">  </w:t>
      </w:r>
      <w:r w:rsidR="001302A5" w:rsidRPr="001302A5">
        <w:rPr>
          <w:color w:val="FF0000"/>
        </w:rPr>
        <w:t>06</w:t>
      </w:r>
      <w:proofErr w:type="gramEnd"/>
      <w:r w:rsidR="001302A5" w:rsidRPr="001302A5">
        <w:rPr>
          <w:color w:val="FF0000"/>
        </w:rPr>
        <w:t>/25/2024 – 07/09/2024</w:t>
      </w:r>
    </w:p>
    <w:p w14:paraId="5446364A" w14:textId="450AD6E0" w:rsidR="000A5780" w:rsidRPr="009B21A9" w:rsidRDefault="000A5780" w:rsidP="00E62FC1">
      <w:pPr>
        <w:pStyle w:val="Heading4"/>
      </w:pPr>
      <w:r w:rsidRPr="009B21A9">
        <w:t>Vendor Presentations (if applicable) (estimated)</w:t>
      </w:r>
      <w:r w:rsidRPr="009B21A9">
        <w:tab/>
      </w:r>
      <w:r w:rsidR="00216B4D" w:rsidRPr="001302A5">
        <w:rPr>
          <w:strike/>
        </w:rPr>
        <w:t>07/09/2024</w:t>
      </w:r>
      <w:r w:rsidRPr="001302A5">
        <w:rPr>
          <w:strike/>
        </w:rPr>
        <w:t xml:space="preserve"> </w:t>
      </w:r>
      <w:r w:rsidR="00216B4D" w:rsidRPr="001302A5">
        <w:rPr>
          <w:strike/>
        </w:rPr>
        <w:t>–</w:t>
      </w:r>
      <w:r w:rsidRPr="001302A5">
        <w:rPr>
          <w:strike/>
        </w:rPr>
        <w:t xml:space="preserve"> </w:t>
      </w:r>
      <w:r w:rsidR="00216B4D" w:rsidRPr="001302A5">
        <w:rPr>
          <w:strike/>
        </w:rPr>
        <w:t>07/10/</w:t>
      </w:r>
      <w:proofErr w:type="gramStart"/>
      <w:r w:rsidR="00216B4D" w:rsidRPr="001302A5">
        <w:rPr>
          <w:strike/>
        </w:rPr>
        <w:t>2024</w:t>
      </w:r>
      <w:r w:rsidR="001302A5">
        <w:t xml:space="preserve">  </w:t>
      </w:r>
      <w:r w:rsidR="001302A5" w:rsidRPr="001302A5">
        <w:rPr>
          <w:color w:val="FF0000"/>
        </w:rPr>
        <w:t>07</w:t>
      </w:r>
      <w:proofErr w:type="gramEnd"/>
      <w:r w:rsidR="001302A5" w:rsidRPr="001302A5">
        <w:rPr>
          <w:color w:val="FF0000"/>
        </w:rPr>
        <w:t>/24/24 – 07/25/2024</w:t>
      </w:r>
    </w:p>
    <w:p w14:paraId="53E748E8" w14:textId="3F8A0D6A" w:rsidR="002519E8" w:rsidRPr="009B21A9" w:rsidRDefault="002519E8" w:rsidP="00E62FC1">
      <w:pPr>
        <w:pStyle w:val="Heading4"/>
      </w:pPr>
      <w:r>
        <w:t>Notice of Intent</w:t>
      </w:r>
      <w:r w:rsidRPr="009B21A9">
        <w:t xml:space="preserve"> (estimated)</w:t>
      </w:r>
      <w:r w:rsidRPr="009B21A9">
        <w:tab/>
        <w:t xml:space="preserve">On or about </w:t>
      </w:r>
      <w:r w:rsidR="00216B4D" w:rsidRPr="001302A5">
        <w:rPr>
          <w:strike/>
        </w:rPr>
        <w:t>07/10/</w:t>
      </w:r>
      <w:proofErr w:type="gramStart"/>
      <w:r w:rsidR="00216B4D" w:rsidRPr="001302A5">
        <w:rPr>
          <w:strike/>
        </w:rPr>
        <w:t>2024</w:t>
      </w:r>
      <w:r w:rsidR="001302A5">
        <w:t xml:space="preserve">  </w:t>
      </w:r>
      <w:r w:rsidR="001302A5" w:rsidRPr="001302A5">
        <w:rPr>
          <w:color w:val="FF0000"/>
        </w:rPr>
        <w:t>07</w:t>
      </w:r>
      <w:proofErr w:type="gramEnd"/>
      <w:r w:rsidR="001302A5" w:rsidRPr="001302A5">
        <w:rPr>
          <w:color w:val="FF0000"/>
        </w:rPr>
        <w:t>/25/2024</w:t>
      </w:r>
    </w:p>
    <w:p w14:paraId="249D90AC" w14:textId="2CEB0BAF" w:rsidR="000A5780" w:rsidRPr="009B21A9" w:rsidRDefault="002519E8" w:rsidP="00E62FC1">
      <w:pPr>
        <w:pStyle w:val="Heading4"/>
      </w:pPr>
      <w:r>
        <w:t>Notice of Award</w:t>
      </w:r>
      <w:r w:rsidR="000A5780" w:rsidRPr="009B21A9">
        <w:t xml:space="preserve"> (estimated)</w:t>
      </w:r>
      <w:r w:rsidR="000A5780" w:rsidRPr="009B21A9">
        <w:tab/>
        <w:t xml:space="preserve">On or about </w:t>
      </w:r>
      <w:r w:rsidR="00216B4D" w:rsidRPr="001302A5">
        <w:rPr>
          <w:strike/>
        </w:rPr>
        <w:t>0</w:t>
      </w:r>
      <w:r w:rsidR="001302A5" w:rsidRPr="001302A5">
        <w:rPr>
          <w:strike/>
        </w:rPr>
        <w:t>8</w:t>
      </w:r>
      <w:r w:rsidR="00216B4D" w:rsidRPr="001302A5">
        <w:rPr>
          <w:strike/>
        </w:rPr>
        <w:t>/06/</w:t>
      </w:r>
      <w:proofErr w:type="gramStart"/>
      <w:r w:rsidR="00216B4D" w:rsidRPr="001302A5">
        <w:rPr>
          <w:strike/>
        </w:rPr>
        <w:t>2024</w:t>
      </w:r>
      <w:r w:rsidR="001302A5">
        <w:t xml:space="preserve">  </w:t>
      </w:r>
      <w:r w:rsidR="001302A5" w:rsidRPr="001302A5">
        <w:rPr>
          <w:color w:val="FF0000"/>
        </w:rPr>
        <w:t>09</w:t>
      </w:r>
      <w:proofErr w:type="gramEnd"/>
      <w:r w:rsidR="001302A5" w:rsidRPr="001302A5">
        <w:rPr>
          <w:color w:val="FF0000"/>
        </w:rPr>
        <w:t>/03/2024</w:t>
      </w:r>
    </w:p>
    <w:p w14:paraId="4BC3DD84" w14:textId="4635CF36" w:rsidR="000A5780" w:rsidRPr="009B21A9" w:rsidRDefault="000A5780" w:rsidP="00E62FC1">
      <w:pPr>
        <w:pStyle w:val="Heading4"/>
      </w:pPr>
      <w:r w:rsidRPr="009B21A9">
        <w:t>BOE Approval (estimated)</w:t>
      </w:r>
      <w:r w:rsidRPr="009B21A9">
        <w:tab/>
      </w:r>
      <w:r w:rsidR="00216B4D" w:rsidRPr="001302A5">
        <w:rPr>
          <w:strike/>
        </w:rPr>
        <w:t>09/10/</w:t>
      </w:r>
      <w:proofErr w:type="gramStart"/>
      <w:r w:rsidR="00216B4D" w:rsidRPr="001302A5">
        <w:rPr>
          <w:strike/>
        </w:rPr>
        <w:t>2024</w:t>
      </w:r>
      <w:r w:rsidR="001302A5">
        <w:t xml:space="preserve">  </w:t>
      </w:r>
      <w:r w:rsidR="001302A5" w:rsidRPr="001302A5">
        <w:rPr>
          <w:color w:val="FF0000"/>
        </w:rPr>
        <w:t>10</w:t>
      </w:r>
      <w:proofErr w:type="gramEnd"/>
      <w:r w:rsidR="001302A5" w:rsidRPr="001302A5">
        <w:rPr>
          <w:color w:val="FF0000"/>
        </w:rPr>
        <w:t>/08/2024</w:t>
      </w:r>
    </w:p>
    <w:p w14:paraId="3415F249" w14:textId="591F5CF7" w:rsidR="000A5780" w:rsidRPr="009B21A9" w:rsidRDefault="000A5780" w:rsidP="00E62FC1">
      <w:pPr>
        <w:pStyle w:val="Heading4"/>
      </w:pPr>
      <w:r w:rsidRPr="009B21A9">
        <w:t>Contract start date (estimated)</w:t>
      </w:r>
      <w:r w:rsidRPr="009B21A9">
        <w:tab/>
      </w:r>
      <w:proofErr w:type="gramStart"/>
      <w:r w:rsidR="00216B4D">
        <w:t>01/01/2025</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1225F739" w:rsidR="00104A2B" w:rsidRPr="00C36431" w:rsidRDefault="00C36431" w:rsidP="00E62FC1">
      <w:pPr>
        <w:pStyle w:val="Heading4"/>
      </w:pPr>
      <w:r>
        <w:t>Does the vendor have sufficient knowledge and research expertise for the project</w:t>
      </w:r>
      <w:r w:rsidR="00104A2B" w:rsidRPr="001324B9">
        <w:tab/>
      </w:r>
      <w:proofErr w:type="gramStart"/>
      <w:r w:rsidRPr="00C36431">
        <w:t>20</w:t>
      </w:r>
      <w:proofErr w:type="gramEnd"/>
    </w:p>
    <w:p w14:paraId="73BA5567" w14:textId="281204C4" w:rsidR="00104A2B" w:rsidRPr="00C36431" w:rsidRDefault="00C36431" w:rsidP="00E62FC1">
      <w:pPr>
        <w:pStyle w:val="Heading4"/>
      </w:pPr>
      <w:r w:rsidRPr="00C36431">
        <w:t>Does the vendor have experience with similar projects</w:t>
      </w:r>
      <w:r w:rsidR="00104A2B" w:rsidRPr="00C36431">
        <w:tab/>
      </w:r>
      <w:proofErr w:type="gramStart"/>
      <w:r w:rsidR="00F06596">
        <w:t>35</w:t>
      </w:r>
      <w:proofErr w:type="gramEnd"/>
    </w:p>
    <w:p w14:paraId="4E6B54BE" w14:textId="077663A6" w:rsidR="00104A2B" w:rsidRPr="00C36431" w:rsidRDefault="00C36431" w:rsidP="00E62FC1">
      <w:pPr>
        <w:pStyle w:val="Heading4"/>
      </w:pPr>
      <w:r w:rsidRPr="00C36431">
        <w:t>Did the vendor follow directions and conform with the terms of the RFP</w:t>
      </w:r>
      <w:r w:rsidR="00104A2B" w:rsidRPr="00C36431">
        <w:tab/>
        <w:t>1</w:t>
      </w:r>
      <w:r w:rsidRPr="00C36431">
        <w:t>0</w:t>
      </w:r>
    </w:p>
    <w:p w14:paraId="069ECE79" w14:textId="2D2923D7" w:rsidR="00104A2B" w:rsidRPr="001324B9" w:rsidRDefault="00C36431" w:rsidP="00E62FC1">
      <w:pPr>
        <w:pStyle w:val="Heading4"/>
      </w:pPr>
      <w:r>
        <w:lastRenderedPageBreak/>
        <w:t>Do key personnel have expertise, availability, and capacity to carry out the project</w:t>
      </w:r>
      <w:r w:rsidR="00104A2B" w:rsidRPr="001324B9">
        <w:tab/>
      </w:r>
      <w:proofErr w:type="gramStart"/>
      <w:r w:rsidR="00F06596">
        <w:t>25</w:t>
      </w:r>
      <w:proofErr w:type="gramEnd"/>
    </w:p>
    <w:p w14:paraId="1563BC72" w14:textId="4D6F3515" w:rsidR="00104A2B" w:rsidRPr="00C36431" w:rsidRDefault="00C36431" w:rsidP="00E62FC1">
      <w:pPr>
        <w:pStyle w:val="Heading4"/>
      </w:pPr>
      <w:r w:rsidRPr="00C36431">
        <w:t>Do the business references demonstrate the vendor’s experience and performance capabilities</w:t>
      </w:r>
      <w:r w:rsidR="00104A2B" w:rsidRPr="00C36431">
        <w:tab/>
      </w:r>
      <w:proofErr w:type="gramStart"/>
      <w:r w:rsidR="00F06596">
        <w:t>20</w:t>
      </w:r>
      <w:proofErr w:type="gramEnd"/>
    </w:p>
    <w:p w14:paraId="2E4115A4" w14:textId="2018E9B3" w:rsidR="00104A2B" w:rsidRDefault="00104A2B" w:rsidP="00E62FC1">
      <w:pPr>
        <w:pStyle w:val="Heading4"/>
      </w:pPr>
      <w:r w:rsidRPr="00C36431">
        <w:t>Cost Factor</w:t>
      </w:r>
      <w:r w:rsidRPr="001324B9">
        <w:tab/>
      </w:r>
      <w:r w:rsidR="00C36431">
        <w:t>15</w:t>
      </w:r>
    </w:p>
    <w:p w14:paraId="46EACEE7" w14:textId="77777777" w:rsidR="00C36431" w:rsidRDefault="00C36431" w:rsidP="00C36431">
      <w:pPr>
        <w:pStyle w:val="Heading2"/>
        <w:numPr>
          <w:ilvl w:val="0"/>
          <w:numId w:val="0"/>
        </w:numPr>
        <w:ind w:left="720"/>
      </w:pPr>
    </w:p>
    <w:p w14:paraId="7B103310" w14:textId="5FA9B22C" w:rsidR="00C36431" w:rsidRDefault="00C36431" w:rsidP="00C36431">
      <w:pPr>
        <w:pStyle w:val="Heading2"/>
      </w:pPr>
      <w:r>
        <w:t>PRESENTATION CRITERIA</w:t>
      </w:r>
    </w:p>
    <w:p w14:paraId="06F9BBB5" w14:textId="77777777" w:rsidR="00C36431" w:rsidRPr="00C36431" w:rsidRDefault="00C36431" w:rsidP="00C36431"/>
    <w:p w14:paraId="11E7FF36" w14:textId="6C855E4F" w:rsidR="00104A2B" w:rsidRPr="001324B9" w:rsidRDefault="00C36431" w:rsidP="00E62FC1">
      <w:pPr>
        <w:pStyle w:val="Heading4"/>
      </w:pPr>
      <w:r>
        <w:t>Vendor demonstrates qualifications, knowledge, and expertise about utilizing relevant research methods and geographic information systems and conducting cost/benefit analyses</w:t>
      </w:r>
      <w:r w:rsidR="00E62FC1">
        <w:t>……….</w:t>
      </w:r>
      <w:r w:rsidR="00104A2B" w:rsidRPr="001324B9">
        <w:tab/>
      </w:r>
      <w:r w:rsidR="00E62FC1">
        <w:t>…20</w:t>
      </w:r>
    </w:p>
    <w:p w14:paraId="0C366ACD" w14:textId="057BE891" w:rsidR="00104A2B" w:rsidRDefault="00104A2B" w:rsidP="00E62FC1">
      <w:pPr>
        <w:pStyle w:val="Heading4"/>
      </w:pPr>
      <w:r w:rsidRPr="00E62FC1">
        <w:t xml:space="preserve">Presentation </w:t>
      </w:r>
      <w:r w:rsidR="00E62FC1" w:rsidRPr="00E62FC1">
        <w:t>is</w:t>
      </w:r>
      <w:r w:rsidR="00E62FC1">
        <w:t xml:space="preserve"> organized, easy to understand, and without technical problems</w:t>
      </w:r>
      <w:r w:rsidRPr="001324B9">
        <w:tab/>
      </w:r>
      <w:r w:rsidR="00974CB8">
        <w:t>…</w:t>
      </w:r>
      <w:proofErr w:type="gramStart"/>
      <w:r w:rsidR="00974CB8">
        <w:t>1</w:t>
      </w:r>
      <w:r w:rsidR="00E62FC1">
        <w:t>0</w:t>
      </w:r>
      <w:proofErr w:type="gramEnd"/>
    </w:p>
    <w:p w14:paraId="189F30D2" w14:textId="3F60E086" w:rsidR="00E62FC1" w:rsidRDefault="00E62FC1" w:rsidP="00E62FC1">
      <w:pPr>
        <w:pStyle w:val="Heading4"/>
      </w:pPr>
      <w:r>
        <w:t>Presentation clearly highlights how the vendor would bring specialized experience and capabilities that will result in a superior quality project………………………………………………………………………………….……</w:t>
      </w:r>
      <w:proofErr w:type="gramStart"/>
      <w:r w:rsidR="005B220B">
        <w:t>.</w:t>
      </w:r>
      <w:r>
        <w:t>30</w:t>
      </w:r>
      <w:proofErr w:type="gramEnd"/>
    </w:p>
    <w:p w14:paraId="657D501A" w14:textId="029237BF" w:rsidR="00E62FC1" w:rsidRPr="001324B9" w:rsidRDefault="00E62FC1" w:rsidP="00E62FC1">
      <w:pPr>
        <w:pStyle w:val="Heading4"/>
      </w:pPr>
      <w:r>
        <w:t>Vendor staff thoroughly answer project specific interview questions……………………………………………</w:t>
      </w:r>
      <w:proofErr w:type="gramStart"/>
      <w:r w:rsidR="005B220B">
        <w:t>.</w:t>
      </w:r>
      <w:r>
        <w:t>30</w:t>
      </w:r>
      <w:proofErr w:type="gramEnd"/>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E62FC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E62FC1">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E62FC1">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E62FC1">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E62FC1">
      <w:pPr>
        <w:pStyle w:val="Heading4"/>
      </w:pPr>
      <w:r w:rsidRPr="00F64FE8">
        <w:t>The State reserves the right to add additional criteria or presentations.</w:t>
      </w:r>
    </w:p>
    <w:p w14:paraId="20365608" w14:textId="77777777" w:rsidR="00104A2B" w:rsidRPr="00F64FE8" w:rsidRDefault="00104A2B" w:rsidP="00E62FC1">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 xml:space="preserve">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49DCB7CE"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F018DF">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lastRenderedPageBreak/>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1C50BF0F"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F018DF"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3EC96BEA"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F018DF" w:rsidRPr="00E07DDD">
        <w:t>proposals</w:t>
      </w:r>
      <w:r w:rsidR="000B0713" w:rsidRPr="00E07DDD">
        <w:t xml:space="preserve"> should address items in this section in </w:t>
      </w:r>
      <w:r w:rsidR="00A06F83" w:rsidRPr="00E07DDD">
        <w:t>enough</w:t>
      </w:r>
      <w:r w:rsidR="000B0713" w:rsidRPr="00E07DDD">
        <w:t xml:space="preserve"> detail to provide </w:t>
      </w:r>
      <w:r w:rsidR="00F018DF"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0A9E2E96"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F018DF" w:rsidRPr="00E07DDD">
        <w:t>The ability</w:t>
      </w:r>
      <w:r w:rsidR="007574FF" w:rsidRPr="00E07DDD">
        <w:t xml:space="preserve"> to agree to contract terms is a high priority </w:t>
      </w:r>
      <w:proofErr w:type="gramStart"/>
      <w:r w:rsidR="007574FF" w:rsidRPr="00E07DDD">
        <w:t>to</w:t>
      </w:r>
      <w:proofErr w:type="gramEnd"/>
      <w:r w:rsidR="007574FF" w:rsidRPr="00E07DDD">
        <w:t xml:space="preserve">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5BD38EFB" w:rsidR="006F6504" w:rsidRDefault="00F018DF" w:rsidP="00917638">
      <w:pPr>
        <w:pStyle w:val="Heading3"/>
      </w:pPr>
      <w:r>
        <w:t>The awarded</w:t>
      </w:r>
      <w:r w:rsidR="002727A2" w:rsidRPr="002727A2">
        <w:t xml:space="preserve"> vendor shall maintain, for the duration of the contract, insurance </w:t>
      </w:r>
      <w:r w:rsidR="005858A7" w:rsidRPr="002727A2">
        <w:t>coverage</w:t>
      </w:r>
      <w:r w:rsidR="002727A2" w:rsidRPr="002727A2">
        <w:t xml:space="preserve"> as set forth in the fully executed contract.</w:t>
      </w:r>
    </w:p>
    <w:p w14:paraId="4F858D24" w14:textId="15444478" w:rsidR="0007400C" w:rsidRDefault="0007400C" w:rsidP="00917638">
      <w:pPr>
        <w:pStyle w:val="Heading3"/>
      </w:pPr>
      <w:r>
        <w:t xml:space="preserve">Work on the contract shall not begin until after the awarded vendor has submitted acceptable evidence of the required insurance </w:t>
      </w:r>
      <w:r w:rsidR="005858A7">
        <w:t>coverage</w:t>
      </w:r>
      <w:r>
        <w:t>.</w:t>
      </w:r>
    </w:p>
    <w:p w14:paraId="3FA74813" w14:textId="14C40402" w:rsidR="007F5906" w:rsidRDefault="007F5906" w:rsidP="00917638">
      <w:pPr>
        <w:pStyle w:val="Heading3"/>
      </w:pPr>
      <w:r>
        <w:t xml:space="preserve">Failure to maintain any required insurance coverage or acceptable alternative method of insurance shall be deemed a </w:t>
      </w:r>
      <w:r>
        <w:lastRenderedPageBreak/>
        <w:t>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46818F0E" w:rsidR="00EC5E9E" w:rsidRDefault="001849B8"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62FC1">
      <w:pPr>
        <w:pStyle w:val="Heading4"/>
      </w:pPr>
      <w:r>
        <w:t>How the work of any subcontractor(s) shall be supervised</w:t>
      </w:r>
    </w:p>
    <w:p w14:paraId="0ABF0031" w14:textId="5E5805E0" w:rsidR="00EC5E9E" w:rsidRDefault="004154FC" w:rsidP="00E62FC1">
      <w:pPr>
        <w:pStyle w:val="Heading4"/>
      </w:pPr>
      <w:r>
        <w:t>How c</w:t>
      </w:r>
      <w:r w:rsidR="00EC5E9E">
        <w:t>hannels of communication shall be maintained</w:t>
      </w:r>
    </w:p>
    <w:p w14:paraId="5C771205" w14:textId="0D60EAF5" w:rsidR="00EC5E9E" w:rsidRDefault="004154FC" w:rsidP="00E62FC1">
      <w:pPr>
        <w:pStyle w:val="Heading4"/>
      </w:pPr>
      <w:r>
        <w:t>How c</w:t>
      </w:r>
      <w:r w:rsidR="00EC5E9E">
        <w:t>ompliance with contracts terms and conditions will be assured</w:t>
      </w:r>
    </w:p>
    <w:p w14:paraId="5EFB28D3" w14:textId="5A226A61" w:rsidR="00EC5E9E" w:rsidRPr="007561B7" w:rsidRDefault="00EC5E9E" w:rsidP="00E62FC1">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E62FC1">
      <w:pPr>
        <w:pStyle w:val="Heading4"/>
      </w:pPr>
      <w:r w:rsidRPr="00111CB9">
        <w:t>Dun and Bradstreet Number</w:t>
      </w:r>
    </w:p>
    <w:p w14:paraId="0DDC8C1B" w14:textId="77777777" w:rsidR="00485BEA" w:rsidRPr="00111CB9" w:rsidRDefault="00485BEA" w:rsidP="00E62FC1">
      <w:pPr>
        <w:pStyle w:val="Heading4"/>
      </w:pPr>
      <w:r w:rsidRPr="00111CB9">
        <w:t>Federal Tax Identification Number</w:t>
      </w:r>
    </w:p>
    <w:p w14:paraId="60F79F8E" w14:textId="77777777" w:rsidR="00485BEA" w:rsidRPr="00A26E42" w:rsidRDefault="00485BEA" w:rsidP="00E62FC1">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5BA57D75" w:rsidR="00B27BFE" w:rsidRDefault="001760B6" w:rsidP="001760B6">
      <w:pPr>
        <w:pStyle w:val="Heading3"/>
      </w:pPr>
      <w:r>
        <w:t>T</w:t>
      </w:r>
      <w:r w:rsidR="00B27BFE">
        <w:t xml:space="preserve">he State will not disclose submitted </w:t>
      </w:r>
      <w:r w:rsidR="001849B8">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lastRenderedPageBreak/>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5"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1E24C6B0" w:rsidR="004D3B3F" w:rsidRPr="00E07DDD" w:rsidRDefault="004D3B3F" w:rsidP="005179C8">
      <w:pPr>
        <w:pStyle w:val="Heading3"/>
      </w:pPr>
      <w:r w:rsidRPr="00E07DDD">
        <w:t xml:space="preserve">Additional attachments may be </w:t>
      </w:r>
      <w:r w:rsidR="001849B8"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E62FC1">
      <w:pPr>
        <w:pStyle w:val="Heading4"/>
      </w:pPr>
      <w:r>
        <w:t>Title Page</w:t>
      </w:r>
    </w:p>
    <w:p w14:paraId="128A4D04" w14:textId="77777777" w:rsidR="004D3B3F" w:rsidRDefault="004D3B3F" w:rsidP="00E62FC1">
      <w:pPr>
        <w:pStyle w:val="Heading4"/>
      </w:pPr>
      <w:r>
        <w:t>Table of Contents</w:t>
      </w:r>
    </w:p>
    <w:p w14:paraId="5EB94DDF" w14:textId="26D988D0" w:rsidR="004D3B3F" w:rsidRDefault="002F7107" w:rsidP="00E62FC1">
      <w:pPr>
        <w:pStyle w:val="Heading4"/>
      </w:pPr>
      <w:r>
        <w:t xml:space="preserve">Response to </w:t>
      </w:r>
      <w:r w:rsidR="004D3B3F">
        <w:t>Mandatory Minimum Requirements</w:t>
      </w:r>
    </w:p>
    <w:p w14:paraId="05ED3F6E" w14:textId="5AF4E097" w:rsidR="004D3B3F" w:rsidRDefault="002F7107" w:rsidP="00E62FC1">
      <w:pPr>
        <w:pStyle w:val="Heading4"/>
      </w:pPr>
      <w:r>
        <w:t xml:space="preserve">Response to </w:t>
      </w:r>
      <w:r w:rsidR="004D3B3F">
        <w:t>Critical Items</w:t>
      </w:r>
    </w:p>
    <w:p w14:paraId="79A70326" w14:textId="4BF5CECC" w:rsidR="004D3B3F" w:rsidRPr="00A87677" w:rsidRDefault="004D3B3F" w:rsidP="00E62FC1">
      <w:pPr>
        <w:pStyle w:val="Heading4"/>
      </w:pPr>
      <w:r>
        <w:t>Response to Scope of Work</w:t>
      </w:r>
    </w:p>
    <w:p w14:paraId="414D63F1" w14:textId="77777777" w:rsidR="00785D00" w:rsidRDefault="00785D00" w:rsidP="00E62FC1">
      <w:pPr>
        <w:pStyle w:val="Heading4"/>
      </w:pPr>
      <w:r>
        <w:t>Proposed Staff Resumes</w:t>
      </w:r>
    </w:p>
    <w:p w14:paraId="4BA3FA2B" w14:textId="77777777" w:rsidR="004D3B3F" w:rsidRDefault="004D3B3F" w:rsidP="00E62FC1">
      <w:pPr>
        <w:pStyle w:val="Heading4"/>
      </w:pPr>
      <w:r>
        <w:t>Other Informational Material</w:t>
      </w:r>
    </w:p>
    <w:p w14:paraId="6CC11E48" w14:textId="77777777" w:rsidR="004D3B3F" w:rsidRPr="00F0396A" w:rsidRDefault="004D3B3F" w:rsidP="004D3B3F"/>
    <w:p w14:paraId="47B3A81E" w14:textId="538526F7" w:rsidR="004D3B3F" w:rsidRPr="000B70E9" w:rsidRDefault="006700EC" w:rsidP="00B05314">
      <w:pPr>
        <w:pStyle w:val="Heading2"/>
      </w:pPr>
      <w:r>
        <w:t>PROPRIETARY INFORMATION. I</w:t>
      </w:r>
      <w:r w:rsidR="004D3B3F">
        <w:t xml:space="preserve">f </w:t>
      </w:r>
      <w:r w:rsidR="007270C7">
        <w:t>necessary</w:t>
      </w:r>
      <w:r>
        <w:t>.</w:t>
      </w:r>
      <w:r w:rsidR="004D3B3F">
        <w:t xml:space="preserve"> </w:t>
      </w:r>
      <w:r w:rsidR="001849B8">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E62FC1">
      <w:pPr>
        <w:pStyle w:val="Heading4"/>
      </w:pPr>
      <w:r>
        <w:t>Title Page</w:t>
      </w:r>
    </w:p>
    <w:p w14:paraId="4DC780FC" w14:textId="77777777" w:rsidR="004D3B3F" w:rsidRDefault="004D3B3F" w:rsidP="00E62FC1">
      <w:pPr>
        <w:pStyle w:val="Heading4"/>
      </w:pPr>
      <w:r>
        <w:t>Table of Contents</w:t>
      </w:r>
    </w:p>
    <w:p w14:paraId="79AC136B" w14:textId="0B947EAC" w:rsidR="004D3B3F" w:rsidRDefault="004D3B3F" w:rsidP="00E62FC1">
      <w:pPr>
        <w:pStyle w:val="Heading4"/>
      </w:pPr>
      <w:r>
        <w:t xml:space="preserve">Trade Secret information, cross </w:t>
      </w:r>
      <w:r w:rsidR="001849B8">
        <w:t>reference</w:t>
      </w:r>
      <w:r>
        <w:t xml:space="preserve"> to the technical </w:t>
      </w:r>
      <w:r w:rsidR="001849B8">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460431B6" w:rsidR="004D3B3F" w:rsidRDefault="006700EC" w:rsidP="00B05314">
      <w:pPr>
        <w:pStyle w:val="Heading2"/>
      </w:pPr>
      <w:r>
        <w:t xml:space="preserve">VENDOR FINANCIAL INFORMATION. </w:t>
      </w:r>
      <w:r w:rsidR="001849B8">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E62FC1">
      <w:pPr>
        <w:pStyle w:val="Heading4"/>
      </w:pPr>
      <w:r>
        <w:t>Vendor Information Response</w:t>
      </w:r>
    </w:p>
    <w:p w14:paraId="0383E576" w14:textId="61FA61C2" w:rsidR="000E1B09" w:rsidRDefault="000E1B09" w:rsidP="00E62FC1">
      <w:pPr>
        <w:pStyle w:val="Heading4"/>
      </w:pPr>
      <w:r>
        <w:t xml:space="preserve">Vendor </w:t>
      </w:r>
      <w:r w:rsidR="00607BBA">
        <w:t>Certifications</w:t>
      </w:r>
    </w:p>
    <w:p w14:paraId="760686C1" w14:textId="77777777" w:rsidR="000E1B09" w:rsidRDefault="000E1B09" w:rsidP="00E62FC1">
      <w:pPr>
        <w:pStyle w:val="Heading4"/>
      </w:pPr>
      <w:r>
        <w:t>Confidentiality and Certification of Indemnification</w:t>
      </w:r>
    </w:p>
    <w:p w14:paraId="2438B77D" w14:textId="50FEE61C" w:rsidR="000E1B09" w:rsidRDefault="000E1B09" w:rsidP="00E62FC1">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6"/>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start w:val="2"/>
      <w:numFmt w:val="decimal"/>
      <w:lvlText w:val="%1"/>
      <w:lvlJc w:val="left"/>
      <w:pPr>
        <w:ind w:left="460" w:hanging="360"/>
      </w:pPr>
    </w:lvl>
    <w:lvl w:ilvl="1">
      <w:start w:val="2"/>
      <w:numFmt w:val="decimal"/>
      <w:lvlText w:val="%1.%2"/>
      <w:lvlJc w:val="left"/>
      <w:pPr>
        <w:ind w:left="460" w:hanging="360"/>
      </w:pPr>
      <w:rPr>
        <w:rFonts w:ascii="Times New Roman" w:hAnsi="Times New Roman" w:cs="Times New Roman"/>
        <w:b w:val="0"/>
        <w:bCs w:val="0"/>
        <w:i w:val="0"/>
        <w:iCs w:val="0"/>
        <w:spacing w:val="0"/>
        <w:w w:val="100"/>
        <w:sz w:val="22"/>
        <w:szCs w:val="22"/>
      </w:rPr>
    </w:lvl>
    <w:lvl w:ilvl="2">
      <w:numFmt w:val="bullet"/>
      <w:lvlText w:val="•"/>
      <w:lvlJc w:val="left"/>
      <w:pPr>
        <w:ind w:left="2132" w:hanging="360"/>
      </w:pPr>
    </w:lvl>
    <w:lvl w:ilvl="3">
      <w:numFmt w:val="bullet"/>
      <w:lvlText w:val="•"/>
      <w:lvlJc w:val="left"/>
      <w:pPr>
        <w:ind w:left="2968" w:hanging="360"/>
      </w:pPr>
    </w:lvl>
    <w:lvl w:ilvl="4">
      <w:numFmt w:val="bullet"/>
      <w:lvlText w:val="•"/>
      <w:lvlJc w:val="left"/>
      <w:pPr>
        <w:ind w:left="3804" w:hanging="360"/>
      </w:pPr>
    </w:lvl>
    <w:lvl w:ilvl="5">
      <w:numFmt w:val="bullet"/>
      <w:lvlText w:val="•"/>
      <w:lvlJc w:val="left"/>
      <w:pPr>
        <w:ind w:left="4640" w:hanging="360"/>
      </w:pPr>
    </w:lvl>
    <w:lvl w:ilvl="6">
      <w:numFmt w:val="bullet"/>
      <w:lvlText w:val="•"/>
      <w:lvlJc w:val="left"/>
      <w:pPr>
        <w:ind w:left="5476" w:hanging="360"/>
      </w:pPr>
    </w:lvl>
    <w:lvl w:ilvl="7">
      <w:numFmt w:val="bullet"/>
      <w:lvlText w:val="•"/>
      <w:lvlJc w:val="left"/>
      <w:pPr>
        <w:ind w:left="6312" w:hanging="360"/>
      </w:pPr>
    </w:lvl>
    <w:lvl w:ilvl="8">
      <w:numFmt w:val="bullet"/>
      <w:lvlText w:val="•"/>
      <w:lvlJc w:val="left"/>
      <w:pPr>
        <w:ind w:left="7148" w:hanging="360"/>
      </w:pPr>
    </w:lvl>
  </w:abstractNum>
  <w:abstractNum w:abstractNumId="1"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4" w15:restartNumberingAfterBreak="0">
    <w:nsid w:val="1A444FCB"/>
    <w:multiLevelType w:val="multilevel"/>
    <w:tmpl w:val="AD54EA0A"/>
    <w:numStyleLink w:val="2022RFP"/>
  </w:abstractNum>
  <w:abstractNum w:abstractNumId="5"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E25650"/>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upp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11"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1"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5"/>
  </w:num>
  <w:num w:numId="2" w16cid:durableId="1684018491">
    <w:abstractNumId w:val="2"/>
  </w:num>
  <w:num w:numId="3" w16cid:durableId="653334521">
    <w:abstractNumId w:val="16"/>
  </w:num>
  <w:num w:numId="4" w16cid:durableId="328287560">
    <w:abstractNumId w:val="1"/>
  </w:num>
  <w:num w:numId="5" w16cid:durableId="896598364">
    <w:abstractNumId w:val="18"/>
  </w:num>
  <w:num w:numId="6" w16cid:durableId="145898729">
    <w:abstractNumId w:val="21"/>
  </w:num>
  <w:num w:numId="7" w16cid:durableId="34089400">
    <w:abstractNumId w:val="23"/>
  </w:num>
  <w:num w:numId="8" w16cid:durableId="706638815">
    <w:abstractNumId w:val="19"/>
  </w:num>
  <w:num w:numId="9" w16cid:durableId="1232042690">
    <w:abstractNumId w:val="12"/>
  </w:num>
  <w:num w:numId="10" w16cid:durableId="1972128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5"/>
  </w:num>
  <w:num w:numId="13" w16cid:durableId="690187465">
    <w:abstractNumId w:val="22"/>
  </w:num>
  <w:num w:numId="14" w16cid:durableId="1134910957">
    <w:abstractNumId w:val="7"/>
  </w:num>
  <w:num w:numId="15" w16cid:durableId="2023430358">
    <w:abstractNumId w:val="26"/>
  </w:num>
  <w:num w:numId="16" w16cid:durableId="959340782">
    <w:abstractNumId w:val="14"/>
  </w:num>
  <w:num w:numId="17" w16cid:durableId="397440447">
    <w:abstractNumId w:val="11"/>
  </w:num>
  <w:num w:numId="18" w16cid:durableId="344551083">
    <w:abstractNumId w:val="6"/>
  </w:num>
  <w:num w:numId="19" w16cid:durableId="692926071">
    <w:abstractNumId w:val="3"/>
  </w:num>
  <w:num w:numId="20" w16cid:durableId="1023746416">
    <w:abstractNumId w:val="15"/>
  </w:num>
  <w:num w:numId="21" w16cid:durableId="1174539133">
    <w:abstractNumId w:val="10"/>
  </w:num>
  <w:num w:numId="22" w16cid:durableId="2127457499">
    <w:abstractNumId w:val="10"/>
  </w:num>
  <w:num w:numId="23" w16cid:durableId="340011724">
    <w:abstractNumId w:val="9"/>
  </w:num>
  <w:num w:numId="24" w16cid:durableId="976837243">
    <w:abstractNumId w:val="13"/>
  </w:num>
  <w:num w:numId="25" w16cid:durableId="1869829235">
    <w:abstractNumId w:val="24"/>
  </w:num>
  <w:num w:numId="26" w16cid:durableId="5096379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7"/>
  </w:num>
  <w:num w:numId="28" w16cid:durableId="1046611084">
    <w:abstractNumId w:val="20"/>
  </w:num>
  <w:num w:numId="29" w16cid:durableId="1048840247">
    <w:abstractNumId w:val="4"/>
  </w:num>
  <w:num w:numId="30" w16cid:durableId="767310054">
    <w:abstractNumId w:val="4"/>
  </w:num>
  <w:num w:numId="31" w16cid:durableId="2063673605">
    <w:abstractNumId w:val="4"/>
  </w:num>
  <w:num w:numId="32" w16cid:durableId="2146123590">
    <w:abstractNumId w:val="4"/>
  </w:num>
  <w:num w:numId="33" w16cid:durableId="1528130993">
    <w:abstractNumId w:val="4"/>
  </w:num>
  <w:num w:numId="34" w16cid:durableId="1262227618">
    <w:abstractNumId w:val="4"/>
  </w:num>
  <w:num w:numId="35" w16cid:durableId="1097561434">
    <w:abstractNumId w:val="4"/>
  </w:num>
  <w:num w:numId="36" w16cid:durableId="750811295">
    <w:abstractNumId w:val="4"/>
  </w:num>
  <w:num w:numId="37" w16cid:durableId="237642752">
    <w:abstractNumId w:val="4"/>
    <w:lvlOverride w:ilvl="3">
      <w:lvl w:ilvl="3">
        <w:start w:val="1"/>
        <w:numFmt w:val="upperLetter"/>
        <w:pStyle w:val="Heading4"/>
        <w:lvlText w:val="%4."/>
        <w:lvlJc w:val="left"/>
        <w:pPr>
          <w:ind w:left="1080" w:hanging="360"/>
        </w:pPr>
        <w:rPr>
          <w:rFonts w:ascii="Times New Roman" w:hAnsi="Times New Roman" w:hint="default"/>
          <w:b w:val="0"/>
          <w:i w:val="0"/>
          <w:sz w:val="20"/>
        </w:rPr>
      </w:lvl>
    </w:lvlOverride>
  </w:num>
  <w:num w:numId="38" w16cid:durableId="317081326">
    <w:abstractNumId w:val="0"/>
  </w:num>
  <w:num w:numId="39" w16cid:durableId="212076125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61D65"/>
    <w:rsid w:val="000626A7"/>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02A5"/>
    <w:rsid w:val="001324B9"/>
    <w:rsid w:val="00147EE8"/>
    <w:rsid w:val="00152455"/>
    <w:rsid w:val="001530A7"/>
    <w:rsid w:val="001539A4"/>
    <w:rsid w:val="00153BCB"/>
    <w:rsid w:val="001543A1"/>
    <w:rsid w:val="00160372"/>
    <w:rsid w:val="001658B9"/>
    <w:rsid w:val="001760B6"/>
    <w:rsid w:val="00180E3F"/>
    <w:rsid w:val="001849B8"/>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2A8D"/>
    <w:rsid w:val="0021376D"/>
    <w:rsid w:val="00216976"/>
    <w:rsid w:val="00216B4D"/>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5199"/>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2094"/>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58A7"/>
    <w:rsid w:val="00586055"/>
    <w:rsid w:val="005926D5"/>
    <w:rsid w:val="0059464C"/>
    <w:rsid w:val="00595598"/>
    <w:rsid w:val="0059577F"/>
    <w:rsid w:val="005A04C0"/>
    <w:rsid w:val="005B220B"/>
    <w:rsid w:val="005B62D0"/>
    <w:rsid w:val="005C01AF"/>
    <w:rsid w:val="005C1D75"/>
    <w:rsid w:val="005C53E6"/>
    <w:rsid w:val="005C643D"/>
    <w:rsid w:val="005D263C"/>
    <w:rsid w:val="005D72DB"/>
    <w:rsid w:val="005E1ED6"/>
    <w:rsid w:val="005E2A2F"/>
    <w:rsid w:val="005E41CA"/>
    <w:rsid w:val="005E656E"/>
    <w:rsid w:val="005E670B"/>
    <w:rsid w:val="005E7516"/>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302C"/>
    <w:rsid w:val="00664709"/>
    <w:rsid w:val="006700EC"/>
    <w:rsid w:val="00671664"/>
    <w:rsid w:val="006844F3"/>
    <w:rsid w:val="00685064"/>
    <w:rsid w:val="00687C1F"/>
    <w:rsid w:val="006A5214"/>
    <w:rsid w:val="006A5BC5"/>
    <w:rsid w:val="006B1009"/>
    <w:rsid w:val="006C07CC"/>
    <w:rsid w:val="006C59E6"/>
    <w:rsid w:val="006C6403"/>
    <w:rsid w:val="006D292F"/>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3D6D"/>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80E"/>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4CB8"/>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D7780"/>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6431"/>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54A54"/>
    <w:rsid w:val="00D6459B"/>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0F0"/>
    <w:rsid w:val="00E07DDD"/>
    <w:rsid w:val="00E25B90"/>
    <w:rsid w:val="00E27126"/>
    <w:rsid w:val="00E30F6F"/>
    <w:rsid w:val="00E37D77"/>
    <w:rsid w:val="00E40419"/>
    <w:rsid w:val="00E42162"/>
    <w:rsid w:val="00E42AE4"/>
    <w:rsid w:val="00E442F4"/>
    <w:rsid w:val="00E473D9"/>
    <w:rsid w:val="00E47716"/>
    <w:rsid w:val="00E50179"/>
    <w:rsid w:val="00E572AD"/>
    <w:rsid w:val="00E62FC1"/>
    <w:rsid w:val="00E73B90"/>
    <w:rsid w:val="00E76C2C"/>
    <w:rsid w:val="00E7714A"/>
    <w:rsid w:val="00E80AFC"/>
    <w:rsid w:val="00E86787"/>
    <w:rsid w:val="00E869AA"/>
    <w:rsid w:val="00E87820"/>
    <w:rsid w:val="00E904A3"/>
    <w:rsid w:val="00E91F29"/>
    <w:rsid w:val="00E93E28"/>
    <w:rsid w:val="00E954B0"/>
    <w:rsid w:val="00E96682"/>
    <w:rsid w:val="00EA27BE"/>
    <w:rsid w:val="00EA281D"/>
    <w:rsid w:val="00EA542F"/>
    <w:rsid w:val="00EB046E"/>
    <w:rsid w:val="00EB313D"/>
    <w:rsid w:val="00EB7201"/>
    <w:rsid w:val="00EC0CBA"/>
    <w:rsid w:val="00EC50EE"/>
    <w:rsid w:val="00EC5E9E"/>
    <w:rsid w:val="00ED4EBE"/>
    <w:rsid w:val="00EE1015"/>
    <w:rsid w:val="00EE1B0A"/>
    <w:rsid w:val="00EF33DC"/>
    <w:rsid w:val="00EF48C7"/>
    <w:rsid w:val="00EF5CFD"/>
    <w:rsid w:val="00F00A2B"/>
    <w:rsid w:val="00F018DF"/>
    <w:rsid w:val="00F06596"/>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90D"/>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E62FC1"/>
    <w:pPr>
      <w:numPr>
        <w:ilvl w:val="3"/>
        <w:numId w:val="37"/>
      </w:numPr>
      <w:tabs>
        <w:tab w:val="right" w:leader="dot" w:pos="10080"/>
      </w:tabs>
      <w:ind w:right="54"/>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E62FC1"/>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paragraph" w:customStyle="1" w:styleId="Default">
    <w:name w:val="Default"/>
    <w:rsid w:val="000626A7"/>
    <w:pPr>
      <w:autoSpaceDE w:val="0"/>
      <w:autoSpaceDN w:val="0"/>
      <w:adjustRightInd w:val="0"/>
      <w:ind w:left="0" w:firstLine="0"/>
      <w:jc w:val="left"/>
    </w:pPr>
    <w:rPr>
      <w:color w:val="000000"/>
    </w:rPr>
  </w:style>
  <w:style w:type="character" w:styleId="UnresolvedMention">
    <w:name w:val="Unresolved Mention"/>
    <w:basedOn w:val="DefaultParagraphFont"/>
    <w:uiPriority w:val="99"/>
    <w:semiHidden/>
    <w:unhideWhenUsed/>
    <w:rsid w:val="00E9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feser@admin.nv.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nevadaepro.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g.state.nv.us/law1.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5</TotalTime>
  <Pages>7</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Heather L. Moon</cp:lastModifiedBy>
  <cp:revision>3</cp:revision>
  <cp:lastPrinted>2021-03-03T00:07:00Z</cp:lastPrinted>
  <dcterms:created xsi:type="dcterms:W3CDTF">2024-06-04T17:30:00Z</dcterms:created>
  <dcterms:modified xsi:type="dcterms:W3CDTF">2024-06-04T17:33:00Z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