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A3A5C"/>
          <w:sz w:val="52"/>
          <w:szCs w:val="52"/>
        </w:rPr>
        <w:t xml:space="preserve">MFC3_AIE24_D1_MRIRECON</w:t>
      </w:r>
    </w:p>
    <w:p>
      <w:pPr>
        <w:spacing w:after="60" w:before="0"/>
        <w:jc w:val="center"/>
      </w:pPr>
      <w:r>
        <w:rPr>
          <w:rFonts w:ascii="Arial" w:cs="Arial" w:eastAsia="Arial" w:hAnsi="Arial"/>
          <w:i/>
          <w:iCs/>
          <w:color w:val="2E6DA4"/>
          <w:sz w:val="26"/>
          <w:szCs w:val="26"/>
        </w:rPr>
        <w:t xml:space="preserve">An Accelerated ADMM for MRI Reconstruction with Total Variation Regularisation</w:t>
      </w:r>
    </w:p>
    <w:p>
      <w:pPr>
        <w:pBdr>
          <w:bottom w:val="single" w:color="1A3A5C" w:sz="6" w:space="8"/>
        </w:pBdr>
        <w:spacing w:after="320" w:before="0"/>
        <w:jc w:val="center"/>
      </w:pPr>
      <w:r>
        <w:rPr>
          <w:rFonts w:ascii="Arial" w:cs="Arial" w:eastAsia="Arial" w:hAnsi="Arial"/>
          <w:color w:val="888888"/>
          <w:sz w:val="18"/>
          <w:szCs w:val="18"/>
        </w:rPr>
        <w:t xml:space="preserve">22MAT220 – Mathematics for Computing 3  |  Semester 3  |  Batch: AIE 2024  |  Group: D-1</w:t>
      </w:r>
    </w:p>
    <w:p>
      <w:pPr>
        <w:pStyle w:val="Heading1"/>
        <w:pBdr>
          <w:bottom w:val="single" w:color="1A3A5C" w:sz="4" w:space="4"/>
        </w:pBdr>
        <w:spacing w:after="120" w:before="320"/>
      </w:pPr>
      <w:r>
        <w:rPr>
          <w:rFonts w:ascii="Arial" w:cs="Arial" w:eastAsia="Arial" w:hAnsi="Arial"/>
          <w:b/>
          <w:bCs/>
          <w:color w:val="1A3A5C"/>
          <w:sz w:val="32"/>
          <w:szCs w:val="32"/>
        </w:rPr>
        <w:t xml:space="preserve">👥  Team Members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Roll Number</w:t>
            </w:r>
          </w:p>
        </w:tc>
      </w:tr>
      <w:tr>
        <w:tc>
          <w:tcPr>
            <w:tcW w:type="dxa" w:w="5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Arjun</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CB.SC.U4AIE24305</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Dhakshin 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CB.SC.U4AIE24313</w:t>
            </w:r>
          </w:p>
        </w:tc>
      </w:tr>
      <w:tr>
        <w:tc>
          <w:tcPr>
            <w:tcW w:type="dxa" w:w="5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Sanjay Kumar S</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CB.SC.U4AIE24354</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Kneev S Jain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CB.SC.U4AIE24364</w:t>
            </w:r>
          </w:p>
        </w:tc>
      </w:tr>
    </w:tbl>
    <w:p>
      <w:pPr>
        <w:spacing w:after="80" w:before="80"/>
      </w:pPr>
      <w:r>
        <w:t xml:space="preserve"/>
      </w:r>
    </w:p>
    <w:p>
      <w:pPr>
        <w:pStyle w:val="Heading1"/>
        <w:pBdr>
          <w:bottom w:val="single" w:color="1A3A5C" w:sz="4" w:space="4"/>
        </w:pBdr>
        <w:spacing w:after="120" w:before="320"/>
      </w:pPr>
      <w:r>
        <w:rPr>
          <w:rFonts w:ascii="Arial" w:cs="Arial" w:eastAsia="Arial" w:hAnsi="Arial"/>
          <w:b/>
          <w:bCs/>
          <w:color w:val="1A3A5C"/>
          <w:sz w:val="32"/>
          <w:szCs w:val="32"/>
        </w:rPr>
        <w:t xml:space="preserve">📌  Project Overview</w:t>
      </w:r>
    </w:p>
    <w:p>
      <w:pPr>
        <w:spacing w:after="80" w:before="40"/>
      </w:pPr>
      <w:r>
        <w:rPr>
          <w:rFonts w:ascii="Arial" w:cs="Arial" w:eastAsia="Arial" w:hAnsi="Arial"/>
          <w:sz w:val="22"/>
          <w:szCs w:val="22"/>
        </w:rPr>
        <w:t xml:space="preserve">Magnetic Resonance Imaging (MRI) is one of the most powerful non-invasive medical imaging techniques for visualizing the internal structures of the human body — especially soft tissues. However, a major limitation of MRI is its slow data acquisition process, requiring a large amount of frequency-domain data (k-space) to be collected. Long acquisition times lead to patient discomfort and motion artifacts that reduce image quality.</w:t>
      </w:r>
    </w:p>
    <w:p>
      <w:pPr>
        <w:spacing w:after="80" w:before="80"/>
      </w:pPr>
      <w:r>
        <w:t xml:space="preserve"/>
      </w:r>
    </w:p>
    <w:p>
      <w:pPr>
        <w:spacing w:after="80" w:before="40"/>
      </w:pPr>
      <w:r>
        <w:rPr>
          <w:rFonts w:ascii="Arial" w:cs="Arial" w:eastAsia="Arial" w:hAnsi="Arial"/>
          <w:sz w:val="22"/>
          <w:szCs w:val="22"/>
        </w:rPr>
        <w:t xml:space="preserve">This project addresses that limitation by implementing a compressed sensing (CS) approach combined with an Accelerated ADMM (Alternating Direction Method of Multipliers) optimization algorithm. The method enables accurate, high-quality MRI image reconstruction from undersampled k-space data, dramatically reducing scan time while preserving structural detail.</w:t>
      </w:r>
    </w:p>
    <w:p>
      <w:pPr>
        <w:spacing w:after="80" w:before="80"/>
      </w:pPr>
      <w:r>
        <w:t xml:space="preserve"/>
      </w:r>
    </w:p>
    <w:p>
      <w:pPr>
        <w:spacing w:after="80" w:before="40"/>
      </w:pPr>
      <w:r>
        <w:rPr>
          <w:rFonts w:ascii="Arial" w:cs="Arial" w:eastAsia="Arial" w:hAnsi="Arial"/>
          <w:sz w:val="22"/>
          <w:szCs w:val="22"/>
        </w:rPr>
        <w:t xml:space="preserve">Total Variation (TV) regularization is applied to suppress noise and artifacts, ensuring sharp edge preservation during reconstruction.</w:t>
      </w:r>
    </w:p>
    <w:p>
      <w:pPr>
        <w:spacing w:after="80" w:before="80"/>
      </w:pPr>
      <w:r>
        <w:t xml:space="preserve"/>
      </w:r>
    </w:p>
    <w:p>
      <w:pPr>
        <w:pStyle w:val="Heading1"/>
        <w:pBdr>
          <w:bottom w:val="single" w:color="1A3A5C" w:sz="4" w:space="4"/>
        </w:pBdr>
        <w:spacing w:after="120" w:before="320"/>
      </w:pPr>
      <w:r>
        <w:rPr>
          <w:rFonts w:ascii="Arial" w:cs="Arial" w:eastAsia="Arial" w:hAnsi="Arial"/>
          <w:b/>
          <w:bCs/>
          <w:color w:val="1A3A5C"/>
          <w:sz w:val="32"/>
          <w:szCs w:val="32"/>
        </w:rPr>
        <w:t xml:space="preserve">🎯  Problem Statement</w:t>
      </w:r>
    </w:p>
    <w:p>
      <w:pPr>
        <w:pStyle w:val="ListParagraph"/>
        <w:numPr>
          <w:ilvl w:val="0"/>
          <w:numId w:val="2"/>
        </w:numPr>
        <w:spacing w:after="40" w:before="40"/>
      </w:pPr>
      <w:r>
        <w:rPr>
          <w:rFonts w:ascii="Arial" w:cs="Arial" w:eastAsia="Arial" w:hAnsi="Arial"/>
          <w:sz w:val="22"/>
          <w:szCs w:val="22"/>
        </w:rPr>
        <w:t xml:space="preserve">Full k-space sampling is required for high-quality MRI, but it results in long scan times and patient discomfort.</w:t>
      </w:r>
    </w:p>
    <w:p>
      <w:pPr>
        <w:pStyle w:val="ListParagraph"/>
        <w:numPr>
          <w:ilvl w:val="0"/>
          <w:numId w:val="2"/>
        </w:numPr>
        <w:spacing w:after="40" w:before="40"/>
      </w:pPr>
      <w:r>
        <w:rPr>
          <w:rFonts w:ascii="Arial" w:cs="Arial" w:eastAsia="Arial" w:hAnsi="Arial"/>
          <w:sz w:val="22"/>
          <w:szCs w:val="22"/>
        </w:rPr>
        <w:t xml:space="preserve">Undersampling k-space accelerates the scan but introduces artifacts, noise, and loss of structural detail.</w:t>
      </w:r>
    </w:p>
    <w:p>
      <w:pPr>
        <w:pStyle w:val="ListParagraph"/>
        <w:numPr>
          <w:ilvl w:val="0"/>
          <w:numId w:val="2"/>
        </w:numPr>
        <w:spacing w:after="40" w:before="40"/>
      </w:pPr>
      <w:r>
        <w:rPr>
          <w:rFonts w:ascii="Arial" w:cs="Arial" w:eastAsia="Arial" w:hAnsi="Arial"/>
          <w:sz w:val="22"/>
          <w:szCs w:val="22"/>
        </w:rPr>
        <w:t xml:space="preserve">Goal: Reconstruct high-quality MRI images from undersampled k-space data while preserving structural information and minimizing noise.</w:t>
      </w:r>
    </w:p>
    <w:p>
      <w:pPr>
        <w:spacing w:after="80" w:before="80"/>
      </w:pPr>
      <w:r>
        <w:t xml:space="preserve"/>
      </w:r>
    </w:p>
    <w:p>
      <w:pPr>
        <w:pStyle w:val="Heading1"/>
        <w:pBdr>
          <w:bottom w:val="single" w:color="1A3A5C" w:sz="4" w:space="4"/>
        </w:pBdr>
        <w:spacing w:after="120" w:before="320"/>
      </w:pPr>
      <w:r>
        <w:rPr>
          <w:rFonts w:ascii="Arial" w:cs="Arial" w:eastAsia="Arial" w:hAnsi="Arial"/>
          <w:b/>
          <w:bCs/>
          <w:color w:val="1A3A5C"/>
          <w:sz w:val="32"/>
          <w:szCs w:val="32"/>
        </w:rPr>
        <w:t xml:space="preserve">🗂️  Repository Structure</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rPr>
          <w:tblHeader/>
        </w:trPr>
        <w:tc>
          <w:tcPr>
            <w:tcW w:type="dxa" w:w="3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5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Project.mlx</w:t>
            </w:r>
          </w:p>
        </w:tc>
        <w:tc>
          <w:tcPr>
            <w:tcW w:type="dxa" w:w="5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Main MATLAB Live Script — full ADMM reconstruction pipeline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DATASET.mlx</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 loading and preprocessing script</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Papers/Base Paper.pdf</w:t>
            </w:r>
          </w:p>
        </w:tc>
        <w:tc>
          <w:tcPr>
            <w:tcW w:type="dxa" w:w="5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Primary reference paper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Papers/1705.06869v1.pdf</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arXiv paper on compressed sensing / MRI reconstruction</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Papers/JZZ09.pdf</w:t>
            </w:r>
          </w:p>
        </w:tc>
        <w:tc>
          <w:tcPr>
            <w:tcW w:type="dxa" w:w="5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Supporting paper on optimization algorithms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Papers/s11042-016-3770-y.pdf</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Springer — image reconstruction / signal processing in MRI</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Papers/s41597-024-03525-4.pdf</w:t>
            </w:r>
          </w:p>
        </w:tc>
        <w:tc>
          <w:tcPr>
            <w:tcW w:type="dxa" w:w="5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Nature Scientific Data — dataset and methodology reference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PPT.pptx</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presentation slides</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Project.pdf</w:t>
            </w:r>
          </w:p>
        </w:tc>
        <w:tc>
          <w:tcPr>
            <w:tcW w:type="dxa" w:w="5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Project report (PDF)</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Analog Computing Report.pdf</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Supplementary report: Damped Harmonic Oscillator analog circuit</w:t>
            </w:r>
          </w:p>
        </w:tc>
      </w:tr>
    </w:tbl>
    <w:p>
      <w:pPr>
        <w:spacing w:after="80" w:before="80"/>
      </w:pPr>
      <w:r>
        <w:t xml:space="preserve"/>
      </w:r>
    </w:p>
    <w:p>
      <w:pPr>
        <w:pStyle w:val="Heading1"/>
        <w:pBdr>
          <w:bottom w:val="single" w:color="1A3A5C" w:sz="4" w:space="4"/>
        </w:pBdr>
        <w:spacing w:after="120" w:before="320"/>
      </w:pPr>
      <w:r>
        <w:rPr>
          <w:rFonts w:ascii="Arial" w:cs="Arial" w:eastAsia="Arial" w:hAnsi="Arial"/>
          <w:b/>
          <w:bCs/>
          <w:color w:val="1A3A5C"/>
          <w:sz w:val="32"/>
          <w:szCs w:val="32"/>
        </w:rPr>
        <w:t xml:space="preserve">🧪  Dataset</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Dataset</w:t>
            </w:r>
          </w:p>
        </w:tc>
        <w:tc>
          <w:tcPr>
            <w:tcW w:type="dxa" w:w="6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Modified Shepp–Logan Phantom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Synthetic MRI phantom</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Size</w:t>
            </w:r>
          </w:p>
        </w:tc>
        <w:tc>
          <w:tcPr>
            <w:tcW w:type="dxa" w:w="6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256 × 256 pixels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Represents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Simplified model of the human head with varying tissue densities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Usage</w:t>
            </w:r>
          </w:p>
        </w:tc>
        <w:tc>
          <w:tcPr>
            <w:tcW w:type="dxa" w:w="6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Widely used benchmark for testing MRI reconstruction algorithms</w:t>
            </w:r>
          </w:p>
        </w:tc>
      </w:tr>
    </w:tbl>
    <w:p>
      <w:pPr>
        <w:spacing w:after="80" w:before="80"/>
      </w:pPr>
      <w:r>
        <w:t xml:space="preserve"/>
      </w:r>
    </w:p>
    <w:p>
      <w:pPr>
        <w:spacing w:after="80" w:before="40"/>
      </w:pPr>
      <w:r>
        <w:rPr>
          <w:rFonts w:ascii="Arial" w:cs="Arial" w:eastAsia="Arial" w:hAnsi="Arial"/>
          <w:sz w:val="22"/>
          <w:szCs w:val="22"/>
        </w:rPr>
        <w:t xml:space="preserve">The Shepp–Logan Phantom simulates a cross-sectional view of the human brain using multiple ellipses representing different tissues with varying intensities and contrasts.</w:t>
      </w:r>
    </w:p>
    <w:p>
      <w:pPr>
        <w:spacing w:after="80" w:before="80"/>
      </w:pPr>
      <w:r>
        <w:t xml:space="preserve"/>
      </w:r>
    </w:p>
    <w:p>
      <w:pPr>
        <w:pStyle w:val="Heading1"/>
        <w:pBdr>
          <w:bottom w:val="single" w:color="1A3A5C" w:sz="4" w:space="4"/>
        </w:pBdr>
        <w:spacing w:after="120" w:before="320"/>
      </w:pPr>
      <w:r>
        <w:rPr>
          <w:rFonts w:ascii="Arial" w:cs="Arial" w:eastAsia="Arial" w:hAnsi="Arial"/>
          <w:b/>
          <w:bCs/>
          <w:color w:val="1A3A5C"/>
          <w:sz w:val="32"/>
          <w:szCs w:val="32"/>
        </w:rPr>
        <w:t xml:space="preserve">⚙️  Methodology</w:t>
      </w:r>
    </w:p>
    <w:p>
      <w:pPr>
        <w:pStyle w:val="Heading2"/>
        <w:spacing w:after="80" w:before="240"/>
      </w:pPr>
      <w:r>
        <w:rPr>
          <w:rFonts w:ascii="Arial" w:cs="Arial" w:eastAsia="Arial" w:hAnsi="Arial"/>
          <w:b/>
          <w:bCs/>
          <w:color w:val="2E6DA4"/>
          <w:sz w:val="26"/>
          <w:szCs w:val="26"/>
        </w:rPr>
        <w:t xml:space="preserve">1. Compressed Sensing (CS)</w:t>
      </w:r>
    </w:p>
    <w:p>
      <w:pPr>
        <w:spacing w:after="80" w:before="40"/>
      </w:pPr>
      <w:r>
        <w:rPr>
          <w:rFonts w:ascii="Arial" w:cs="Arial" w:eastAsia="Arial" w:hAnsi="Arial"/>
          <w:sz w:val="22"/>
          <w:szCs w:val="22"/>
        </w:rPr>
        <w:t xml:space="preserve">Instead of collecting the full k-space data, compressed sensing exploits the sparsity of MRI images in a transform domain (Total Variation). Using a random undersampling mask, far fewer measurements are collected while the full image can still be accurately reconstructed.</w:t>
      </w:r>
    </w:p>
    <w:p>
      <w:pPr>
        <w:spacing w:after="80" w:before="80"/>
      </w:pPr>
      <w:r>
        <w:t xml:space="preserve"/>
      </w:r>
    </w:p>
    <w:p>
      <w:pPr>
        <w:pStyle w:val="Heading2"/>
        <w:spacing w:after="80" w:before="240"/>
      </w:pPr>
      <w:r>
        <w:rPr>
          <w:rFonts w:ascii="Arial" w:cs="Arial" w:eastAsia="Arial" w:hAnsi="Arial"/>
          <w:b/>
          <w:bCs/>
          <w:color w:val="2E6DA4"/>
          <w:sz w:val="26"/>
          <w:szCs w:val="26"/>
        </w:rPr>
        <w:t xml:space="preserve">2. ADMM Optimization</w:t>
      </w:r>
    </w:p>
    <w:p>
      <w:pPr>
        <w:spacing w:after="80" w:before="40"/>
      </w:pPr>
      <w:r>
        <w:rPr>
          <w:rFonts w:ascii="Arial" w:cs="Arial" w:eastAsia="Arial" w:hAnsi="Arial"/>
          <w:sz w:val="22"/>
          <w:szCs w:val="22"/>
        </w:rPr>
        <w:t xml:space="preserve">The Alternating Direction Method of Multipliers (ADMM) breaks the reconstruction problem into smaller, manageable subproblems:</w:t>
      </w:r>
    </w:p>
    <w:p>
      <w:pPr>
        <w:pStyle w:val="ListParagraph"/>
        <w:numPr>
          <w:ilvl w:val="0"/>
          <w:numId w:val="2"/>
        </w:numPr>
        <w:spacing w:after="40" w:before="40"/>
      </w:pPr>
      <w:r>
        <w:rPr>
          <w:rFonts w:ascii="Arial" w:cs="Arial" w:eastAsia="Arial" w:hAnsi="Arial"/>
          <w:sz w:val="22"/>
          <w:szCs w:val="22"/>
        </w:rPr>
        <w:t xml:space="preserve">S-update: Updates the image estimate in the frequency (k-space) domain.</w:t>
      </w:r>
    </w:p>
    <w:p>
      <w:pPr>
        <w:pStyle w:val="ListParagraph"/>
        <w:numPr>
          <w:ilvl w:val="0"/>
          <w:numId w:val="2"/>
        </w:numPr>
        <w:spacing w:after="40" w:before="40"/>
      </w:pPr>
      <w:r>
        <w:rPr>
          <w:rFonts w:ascii="Arial" w:cs="Arial" w:eastAsia="Arial" w:hAnsi="Arial"/>
          <w:sz w:val="22"/>
          <w:szCs w:val="22"/>
        </w:rPr>
        <w:t xml:space="preserve">T-update: Applies Total Variation denoising in the image domain.</w:t>
      </w:r>
    </w:p>
    <w:p>
      <w:pPr>
        <w:pStyle w:val="ListParagraph"/>
        <w:numPr>
          <w:ilvl w:val="0"/>
          <w:numId w:val="2"/>
        </w:numPr>
        <w:spacing w:after="40" w:before="40"/>
      </w:pPr>
      <w:r>
        <w:rPr>
          <w:rFonts w:ascii="Arial" w:cs="Arial" w:eastAsia="Arial" w:hAnsi="Arial"/>
          <w:sz w:val="22"/>
          <w:szCs w:val="22"/>
        </w:rPr>
        <w:t xml:space="preserve">Dual variable update: Enforces consistency between the two subproblems.</w:t>
      </w:r>
    </w:p>
    <w:p>
      <w:pPr>
        <w:spacing w:after="80" w:before="80"/>
      </w:pPr>
      <w:r>
        <w:t xml:space="preserve"/>
      </w:r>
    </w:p>
    <w:p>
      <w:pPr>
        <w:spacing w:after="80" w:before="40"/>
      </w:pPr>
      <w:r>
        <w:rPr>
          <w:rFonts w:ascii="Arial" w:cs="Arial" w:eastAsia="Arial" w:hAnsi="Arial"/>
          <w:sz w:val="22"/>
          <w:szCs w:val="22"/>
        </w:rPr>
        <w:t xml:space="preserve">The accelerated version uses adaptive parameter updates for faster convergence and greater stability across iterations.</w:t>
      </w:r>
    </w:p>
    <w:p>
      <w:pPr>
        <w:spacing w:after="80" w:before="80"/>
      </w:pPr>
      <w:r>
        <w:t xml:space="preserve"/>
      </w:r>
    </w:p>
    <w:p>
      <w:pPr>
        <w:pStyle w:val="Heading2"/>
        <w:spacing w:after="80" w:before="240"/>
      </w:pPr>
      <w:r>
        <w:rPr>
          <w:rFonts w:ascii="Arial" w:cs="Arial" w:eastAsia="Arial" w:hAnsi="Arial"/>
          <w:b/>
          <w:bCs/>
          <w:color w:val="2E6DA4"/>
          <w:sz w:val="26"/>
          <w:szCs w:val="26"/>
        </w:rPr>
        <w:t xml:space="preserve">3. Total Variation (TV) Regularization</w:t>
      </w:r>
    </w:p>
    <w:p>
      <w:pPr>
        <w:spacing w:after="80" w:before="40"/>
      </w:pPr>
      <w:r>
        <w:rPr>
          <w:rFonts w:ascii="Arial" w:cs="Arial" w:eastAsia="Arial" w:hAnsi="Arial"/>
          <w:sz w:val="22"/>
          <w:szCs w:val="22"/>
        </w:rPr>
        <w:t xml:space="preserve">TV regularization penalizes the gradient of the image, promoting piecewise smoothness while preserving sharp edges — critical for diagnostic MRI image quality.</w:t>
      </w:r>
    </w:p>
    <w:p>
      <w:pPr>
        <w:spacing w:after="80" w:before="80"/>
      </w:pPr>
      <w:r>
        <w:t xml:space="preserve"/>
      </w:r>
    </w:p>
    <w:p>
      <w:pPr>
        <w:pStyle w:val="Heading1"/>
        <w:pBdr>
          <w:bottom w:val="single" w:color="1A3A5C" w:sz="4" w:space="4"/>
        </w:pBdr>
        <w:spacing w:after="120" w:before="320"/>
      </w:pPr>
      <w:r>
        <w:rPr>
          <w:rFonts w:ascii="Arial" w:cs="Arial" w:eastAsia="Arial" w:hAnsi="Arial"/>
          <w:b/>
          <w:bCs/>
          <w:color w:val="1A3A5C"/>
          <w:sz w:val="32"/>
          <w:szCs w:val="32"/>
        </w:rPr>
        <w:t xml:space="preserve">🚀  How to Run</w:t>
      </w:r>
    </w:p>
    <w:p>
      <w:pPr>
        <w:pStyle w:val="Heading2"/>
        <w:spacing w:after="80" w:before="240"/>
      </w:pPr>
      <w:r>
        <w:rPr>
          <w:rFonts w:ascii="Arial" w:cs="Arial" w:eastAsia="Arial" w:hAnsi="Arial"/>
          <w:b/>
          <w:bCs/>
          <w:color w:val="2E6DA4"/>
          <w:sz w:val="26"/>
          <w:szCs w:val="26"/>
        </w:rPr>
        <w:t xml:space="preserve">Prerequisites</w:t>
      </w:r>
    </w:p>
    <w:p>
      <w:pPr>
        <w:pStyle w:val="ListParagraph"/>
        <w:numPr>
          <w:ilvl w:val="0"/>
          <w:numId w:val="2"/>
        </w:numPr>
        <w:spacing w:after="40" w:before="40"/>
      </w:pPr>
      <w:r>
        <w:rPr>
          <w:rFonts w:ascii="Arial" w:cs="Arial" w:eastAsia="Arial" w:hAnsi="Arial"/>
          <w:sz w:val="22"/>
          <w:szCs w:val="22"/>
        </w:rPr>
        <w:t xml:space="preserve">MATLAB R2022b or later</w:t>
      </w:r>
    </w:p>
    <w:p>
      <w:pPr>
        <w:pStyle w:val="ListParagraph"/>
        <w:numPr>
          <w:ilvl w:val="0"/>
          <w:numId w:val="2"/>
        </w:numPr>
        <w:spacing w:after="40" w:before="40"/>
      </w:pPr>
      <w:r>
        <w:rPr>
          <w:rFonts w:ascii="Arial" w:cs="Arial" w:eastAsia="Arial" w:hAnsi="Arial"/>
          <w:sz w:val="22"/>
          <w:szCs w:val="22"/>
        </w:rPr>
        <w:t xml:space="preserve">Image Processing Toolbox</w:t>
      </w:r>
    </w:p>
    <w:p>
      <w:pPr>
        <w:pStyle w:val="ListParagraph"/>
        <w:numPr>
          <w:ilvl w:val="0"/>
          <w:numId w:val="2"/>
        </w:numPr>
        <w:spacing w:after="40" w:before="40"/>
      </w:pPr>
      <w:r>
        <w:rPr>
          <w:rFonts w:ascii="Arial" w:cs="Arial" w:eastAsia="Arial" w:hAnsi="Arial"/>
          <w:sz w:val="22"/>
          <w:szCs w:val="22"/>
        </w:rPr>
        <w:t xml:space="preserve">Signal Processing Toolbox</w:t>
      </w:r>
    </w:p>
    <w:p>
      <w:pPr>
        <w:spacing w:after="80" w:before="80"/>
      </w:pPr>
      <w:r>
        <w:t xml:space="preserve"/>
      </w:r>
    </w:p>
    <w:p>
      <w:pPr>
        <w:pStyle w:val="Heading2"/>
        <w:spacing w:after="80" w:before="240"/>
      </w:pPr>
      <w:r>
        <w:rPr>
          <w:rFonts w:ascii="Arial" w:cs="Arial" w:eastAsia="Arial" w:hAnsi="Arial"/>
          <w:b/>
          <w:bCs/>
          <w:color w:val="2E6DA4"/>
          <w:sz w:val="26"/>
          <w:szCs w:val="26"/>
        </w:rPr>
        <w:t xml:space="preserve">Step 1 — Load and Preprocess the Dataset</w:t>
      </w:r>
    </w:p>
    <w:p>
      <w:pPr>
        <w:spacing w:after="80" w:before="40"/>
      </w:pPr>
      <w:r>
        <w:rPr>
          <w:rFonts w:ascii="Arial" w:cs="Arial" w:eastAsia="Arial" w:hAnsi="Arial"/>
          <w:sz w:val="22"/>
          <w:szCs w:val="22"/>
        </w:rPr>
        <w:t xml:space="preserve">Open DATASET.mlx in MATLAB and run all sections. This loads the Shepp–Logan phantom, applies the undersampling mask, and prepares the k-space data for reconstruction.</w:t>
      </w:r>
    </w:p>
    <w:p>
      <w:pPr>
        <w:spacing w:after="80" w:before="80"/>
      </w:pPr>
      <w:r>
        <w:t xml:space="preserve"/>
      </w:r>
    </w:p>
    <w:p>
      <w:pPr>
        <w:pStyle w:val="Heading2"/>
        <w:spacing w:after="80" w:before="240"/>
      </w:pPr>
      <w:r>
        <w:rPr>
          <w:rFonts w:ascii="Arial" w:cs="Arial" w:eastAsia="Arial" w:hAnsi="Arial"/>
          <w:b/>
          <w:bCs/>
          <w:color w:val="2E6DA4"/>
          <w:sz w:val="26"/>
          <w:szCs w:val="26"/>
        </w:rPr>
        <w:t xml:space="preserve">Step 2 — Run the Reconstruction Pipeline</w:t>
      </w:r>
    </w:p>
    <w:p>
      <w:pPr>
        <w:spacing w:after="80" w:before="40"/>
      </w:pPr>
      <w:r>
        <w:rPr>
          <w:rFonts w:ascii="Arial" w:cs="Arial" w:eastAsia="Arial" w:hAnsi="Arial"/>
          <w:sz w:val="22"/>
          <w:szCs w:val="22"/>
        </w:rPr>
        <w:t xml:space="preserve">Open Project.mlx in MATLAB and run it section by section. The script will:</w:t>
      </w:r>
    </w:p>
    <w:p>
      <w:pPr>
        <w:pStyle w:val="ListParagraph"/>
        <w:numPr>
          <w:ilvl w:val="0"/>
          <w:numId w:val="2"/>
        </w:numPr>
        <w:spacing w:after="40" w:before="40"/>
      </w:pPr>
      <w:r>
        <w:rPr>
          <w:rFonts w:ascii="Arial" w:cs="Arial" w:eastAsia="Arial" w:hAnsi="Arial"/>
          <w:sz w:val="22"/>
          <w:szCs w:val="22"/>
        </w:rPr>
        <w:t xml:space="preserve">Load preprocessed k-space data</w:t>
      </w:r>
    </w:p>
    <w:p>
      <w:pPr>
        <w:pStyle w:val="ListParagraph"/>
        <w:numPr>
          <w:ilvl w:val="0"/>
          <w:numId w:val="2"/>
        </w:numPr>
        <w:spacing w:after="40" w:before="40"/>
      </w:pPr>
      <w:r>
        <w:rPr>
          <w:rFonts w:ascii="Arial" w:cs="Arial" w:eastAsia="Arial" w:hAnsi="Arial"/>
          <w:sz w:val="22"/>
          <w:szCs w:val="22"/>
        </w:rPr>
        <w:t xml:space="preserve">Apply the ADMM reconstruction algorithm with adaptive parameter updates</w:t>
      </w:r>
    </w:p>
    <w:p>
      <w:pPr>
        <w:pStyle w:val="ListParagraph"/>
        <w:numPr>
          <w:ilvl w:val="0"/>
          <w:numId w:val="2"/>
        </w:numPr>
        <w:spacing w:after="40" w:before="40"/>
      </w:pPr>
      <w:r>
        <w:rPr>
          <w:rFonts w:ascii="Arial" w:cs="Arial" w:eastAsia="Arial" w:hAnsi="Arial"/>
          <w:sz w:val="22"/>
          <w:szCs w:val="22"/>
        </w:rPr>
        <w:t xml:space="preserve">Display the sampling mask, zero-filled reconstruction, and ADMM result</w:t>
      </w:r>
    </w:p>
    <w:p>
      <w:pPr>
        <w:pStyle w:val="ListParagraph"/>
        <w:numPr>
          <w:ilvl w:val="0"/>
          <w:numId w:val="2"/>
        </w:numPr>
        <w:spacing w:after="40" w:before="40"/>
      </w:pPr>
      <w:r>
        <w:rPr>
          <w:rFonts w:ascii="Arial" w:cs="Arial" w:eastAsia="Arial" w:hAnsi="Arial"/>
          <w:sz w:val="22"/>
          <w:szCs w:val="22"/>
        </w:rPr>
        <w:t xml:space="preserve">Plot the ADMM convergence curve</w:t>
      </w:r>
    </w:p>
    <w:p>
      <w:pPr>
        <w:pStyle w:val="ListParagraph"/>
        <w:numPr>
          <w:ilvl w:val="0"/>
          <w:numId w:val="2"/>
        </w:numPr>
        <w:spacing w:after="40" w:before="40"/>
      </w:pPr>
      <w:r>
        <w:rPr>
          <w:rFonts w:ascii="Arial" w:cs="Arial" w:eastAsia="Arial" w:hAnsi="Arial"/>
          <w:sz w:val="22"/>
          <w:szCs w:val="22"/>
        </w:rPr>
        <w:t xml:space="preserve">Compute evaluation metrics (PSNR, SSIM)</w:t>
      </w:r>
    </w:p>
    <w:p>
      <w:pPr>
        <w:spacing w:after="80" w:before="80"/>
      </w:pPr>
      <w:r>
        <w:t xml:space="preserve"/>
      </w:r>
    </w:p>
    <w:p>
      <w:pPr>
        <w:pStyle w:val="Heading2"/>
        <w:spacing w:after="80" w:before="240"/>
      </w:pPr>
      <w:r>
        <w:rPr>
          <w:rFonts w:ascii="Arial" w:cs="Arial" w:eastAsia="Arial" w:hAnsi="Arial"/>
          <w:b/>
          <w:bCs/>
          <w:color w:val="2E6DA4"/>
          <w:sz w:val="26"/>
          <w:szCs w:val="26"/>
        </w:rPr>
        <w:t xml:space="preserve">Step 3 — View Results</w:t>
      </w:r>
    </w:p>
    <w:p>
      <w:pPr>
        <w:spacing w:after="80" w:before="40"/>
      </w:pPr>
      <w:r>
        <w:rPr>
          <w:rFonts w:ascii="Arial" w:cs="Arial" w:eastAsia="Arial" w:hAnsi="Arial"/>
          <w:sz w:val="22"/>
          <w:szCs w:val="22"/>
        </w:rPr>
        <w:t xml:space="preserve">The output visualizes three images side by side for comparison:</w:t>
      </w:r>
    </w:p>
    <w:p>
      <w:pPr>
        <w:pStyle w:val="ListParagraph"/>
        <w:numPr>
          <w:ilvl w:val="0"/>
          <w:numId w:val="2"/>
        </w:numPr>
        <w:spacing w:after="40" w:before="40"/>
      </w:pPr>
      <w:r>
        <w:rPr>
          <w:rFonts w:ascii="Arial" w:cs="Arial" w:eastAsia="Arial" w:hAnsi="Arial"/>
          <w:sz w:val="22"/>
          <w:szCs w:val="22"/>
        </w:rPr>
        <w:t xml:space="preserve">Ground Truth — the original Shepp–Logan phantom</w:t>
      </w:r>
    </w:p>
    <w:p>
      <w:pPr>
        <w:pStyle w:val="ListParagraph"/>
        <w:numPr>
          <w:ilvl w:val="0"/>
          <w:numId w:val="2"/>
        </w:numPr>
        <w:spacing w:after="40" w:before="40"/>
      </w:pPr>
      <w:r>
        <w:rPr>
          <w:rFonts w:ascii="Arial" w:cs="Arial" w:eastAsia="Arial" w:hAnsi="Arial"/>
          <w:sz w:val="22"/>
          <w:szCs w:val="22"/>
        </w:rPr>
        <w:t xml:space="preserve">Zero-Filled — naive reconstruction from undersampled k-space</w:t>
      </w:r>
    </w:p>
    <w:p>
      <w:pPr>
        <w:pStyle w:val="ListParagraph"/>
        <w:numPr>
          <w:ilvl w:val="0"/>
          <w:numId w:val="2"/>
        </w:numPr>
        <w:spacing w:after="40" w:before="40"/>
      </w:pPr>
      <w:r>
        <w:rPr>
          <w:rFonts w:ascii="Arial" w:cs="Arial" w:eastAsia="Arial" w:hAnsi="Arial"/>
          <w:sz w:val="22"/>
          <w:szCs w:val="22"/>
        </w:rPr>
        <w:t xml:space="preserve">ADMM Reconstruction — the result of our optimized algorithm</w:t>
      </w:r>
    </w:p>
    <w:p>
      <w:pPr>
        <w:spacing w:after="80" w:before="80"/>
      </w:pPr>
      <w:r>
        <w:t xml:space="preserve"/>
      </w:r>
    </w:p>
    <w:p>
      <w:pPr>
        <w:pStyle w:val="Heading1"/>
        <w:pBdr>
          <w:bottom w:val="single" w:color="1A3A5C" w:sz="4" w:space="4"/>
        </w:pBdr>
        <w:spacing w:after="120" w:before="320"/>
      </w:pPr>
      <w:r>
        <w:rPr>
          <w:rFonts w:ascii="Arial" w:cs="Arial" w:eastAsia="Arial" w:hAnsi="Arial"/>
          <w:b/>
          <w:bCs/>
          <w:color w:val="1A3A5C"/>
          <w:sz w:val="32"/>
          <w:szCs w:val="32"/>
        </w:rPr>
        <w:t xml:space="preserve">📊  Results</w:t>
      </w:r>
    </w:p>
    <w:p>
      <w:pPr>
        <w:spacing w:after="80" w:before="40"/>
      </w:pPr>
      <w:r>
        <w:rPr>
          <w:rFonts w:ascii="Arial" w:cs="Arial" w:eastAsia="Arial" w:hAnsi="Arial"/>
          <w:sz w:val="22"/>
          <w:szCs w:val="22"/>
        </w:rPr>
        <w:t xml:space="preserve">The ADMM reconstruction significantly outperforms the zero-filled baseline, recovering structural detail lost due to undersampling. The convergence plot confirms stable and rapid convergence of the algorithm across iterations, validating both the correctness and efficiency of the implementation.</w:t>
      </w:r>
    </w:p>
    <w:p>
      <w:pPr>
        <w:spacing w:after="80" w:before="80"/>
      </w:pPr>
      <w:r>
        <w:t xml:space="preserve"/>
      </w:r>
    </w:p>
    <w:p>
      <w:pPr>
        <w:pStyle w:val="Heading1"/>
        <w:pBdr>
          <w:bottom w:val="single" w:color="1A3A5C" w:sz="4" w:space="4"/>
        </w:pBdr>
        <w:spacing w:after="120" w:before="320"/>
      </w:pPr>
      <w:r>
        <w:rPr>
          <w:rFonts w:ascii="Arial" w:cs="Arial" w:eastAsia="Arial" w:hAnsi="Arial"/>
          <w:b/>
          <w:bCs/>
          <w:color w:val="1A3A5C"/>
          <w:sz w:val="32"/>
          <w:szCs w:val="32"/>
        </w:rPr>
        <w:t xml:space="preserve">📄  References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Paper</w:t>
            </w:r>
          </w:p>
        </w:tc>
        <w:tc>
          <w:tcPr>
            <w:tcW w:type="dxa" w:w="6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Base Paper</w:t>
            </w:r>
          </w:p>
        </w:tc>
        <w:tc>
          <w:tcPr>
            <w:tcW w:type="dxa" w:w="6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Primary reference forming the foundation of the MRI reconstruction approach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1705.06869v1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arXiv — compressed sensing and MRI reconstruction approaches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JZZ09</w:t>
            </w:r>
          </w:p>
        </w:tc>
        <w:tc>
          <w:tcPr>
            <w:tcW w:type="dxa" w:w="6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Supporting paper on optimization algorithms used in MRI reconstruction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s11042-016-3770-y</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Springer — image reconstruction and signal processing in MRI</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s41597-024-03525-4</w:t>
            </w:r>
          </w:p>
        </w:tc>
        <w:tc>
          <w:tcPr>
            <w:tcW w:type="dxa" w:w="6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Nature Scientific Data — dataset and methodology validation</w:t>
            </w:r>
          </w:p>
        </w:tc>
      </w:tr>
    </w:tbl>
    <w:p>
      <w:pPr>
        <w:spacing w:after="80" w:before="80"/>
      </w:pPr>
      <w:r>
        <w:t xml:space="preserve"/>
      </w:r>
    </w:p>
    <w:p>
      <w:pPr>
        <w:pStyle w:val="Heading1"/>
        <w:pBdr>
          <w:bottom w:val="single" w:color="1A3A5C" w:sz="4" w:space="4"/>
        </w:pBdr>
        <w:spacing w:after="120" w:before="320"/>
      </w:pPr>
      <w:r>
        <w:rPr>
          <w:rFonts w:ascii="Arial" w:cs="Arial" w:eastAsia="Arial" w:hAnsi="Arial"/>
          <w:b/>
          <w:bCs/>
          <w:color w:val="1A3A5C"/>
          <w:sz w:val="32"/>
          <w:szCs w:val="32"/>
        </w:rPr>
        <w:t xml:space="preserve">📝  Supplementary: Analog Computing Report</w:t>
      </w:r>
    </w:p>
    <w:p>
      <w:pPr>
        <w:spacing w:after="80" w:before="40"/>
      </w:pPr>
      <w:r>
        <w:rPr>
          <w:rFonts w:ascii="Arial" w:cs="Arial" w:eastAsia="Arial" w:hAnsi="Arial"/>
          <w:sz w:val="22"/>
          <w:szCs w:val="22"/>
        </w:rPr>
        <w:t xml:space="preserve">The Analog Computing Report documents a supplementary project on solving a Damped Harmonic Oscillator ODE using an analog computer circuit built with three LM741 operational amplifiers. The circuit was designed using a State-Variable Filter (KHN Biquad) topology — one op-amp as a summing amplifier and two as integrators — powered and visualized using the ADALM2000 (M2K) and Scopy software.</w:t>
      </w:r>
    </w:p>
    <w:p>
      <w:pPr>
        <w:spacing w:after="80" w:before="80"/>
      </w:pPr>
      <w:r>
        <w:t xml:space="preserve"/>
      </w:r>
    </w:p>
    <w:p>
      <w:pPr>
        <w:spacing w:after="80" w:before="40"/>
      </w:pPr>
      <w:r>
        <w:rPr>
          <w:rFonts w:ascii="Arial" w:cs="Arial" w:eastAsia="Arial" w:hAnsi="Arial"/>
          <w:sz w:val="22"/>
          <w:szCs w:val="22"/>
        </w:rPr>
        <w:t xml:space="preserve">The general ODE modelled:</w:t>
      </w:r>
    </w:p>
    <w:p>
      <w:pPr>
        <w:pBdr>
          <w:left w:val="single" w:color="2E6DA4" w:sz="6" w:space="4"/>
        </w:pBdr>
        <w:shd w:fill="F4F4F4" w:val="clear"/>
        <w:spacing w:after="60" w:before="60"/>
        <w:ind w:left="360"/>
      </w:pPr>
      <w:r>
        <w:rPr>
          <w:rFonts w:ascii="Courier New" w:cs="Courier New" w:eastAsia="Courier New" w:hAnsi="Courier New"/>
          <w:color w:val="1A1A1A"/>
          <w:sz w:val="18"/>
          <w:szCs w:val="18"/>
        </w:rPr>
        <w:t xml:space="preserve">d²y/dt²  +  2ζωₙ · dy/dt  +  ωₙ² · y  =  ωₙ² · u(t)</w:t>
      </w:r>
    </w:p>
    <w:p>
      <w:pPr>
        <w:spacing w:after="80" w:before="80"/>
      </w:pPr>
      <w:r>
        <w:t xml:space="preserve"/>
      </w:r>
    </w:p>
    <w:p>
      <w:pPr>
        <w:spacing w:after="80" w:before="40"/>
      </w:pPr>
      <w:r>
        <w:rPr>
          <w:rFonts w:ascii="Arial" w:cs="Arial" w:eastAsia="Arial" w:hAnsi="Arial"/>
          <w:sz w:val="22"/>
          <w:szCs w:val="22"/>
        </w:rPr>
        <w:t xml:space="preserve">This demonstrates the mathematical connection between second-order differential equations, signal processing, and physical analog circuit design within a constrained ±5V power environment.</w:t>
      </w:r>
    </w:p>
    <w:p>
      <w:pPr>
        <w:spacing w:after="80" w:before="80"/>
      </w:pPr>
      <w:r>
        <w:t xml:space="preserve"/>
      </w:r>
    </w:p>
    <w:p>
      <w:pPr>
        <w:spacing w:after="80" w:before="80"/>
      </w:pPr>
      <w:r>
        <w:t xml:space="preserve"/>
      </w:r>
    </w:p>
    <w:p>
      <w:pPr>
        <w:pBdr>
          <w:top w:val="single" w:color="CCCCCC" w:sz="4" w:space="6"/>
        </w:pBdr>
        <w:spacing w:before="200"/>
        <w:jc w:val="center"/>
      </w:pPr>
      <w:r>
        <w:rPr>
          <w:rFonts w:ascii="Arial" w:cs="Arial" w:eastAsia="Arial" w:hAnsi="Arial"/>
          <w:i/>
          <w:iCs/>
          <w:color w:val="888888"/>
          <w:sz w:val="18"/>
          <w:szCs w:val="18"/>
        </w:rPr>
        <w:t xml:space="preserve">Submitted as part of 22MAT220 – Mathematics for Computing 3  |  Amrita Vishwa Vidyapeetham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Group D-1  |  Amrita Vishwa Vidyapeetham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4"/>
      </w:pBdr>
    </w:pPr>
    <w:r>
      <w:rPr>
        <w:rFonts w:ascii="Arial" w:cs="Arial" w:eastAsia="Arial" w:hAnsi="Arial"/>
        <w:b/>
        <w:bCs/>
        <w:color w:val="1A3A5C"/>
        <w:sz w:val="18"/>
        <w:szCs w:val="18"/>
      </w:rPr>
      <w:t xml:space="preserve">MFC3_AIE24_D1_MRIRECON</w:t>
    </w:r>
    <w:r>
      <w:rPr>
        <w:rFonts w:ascii="Arial" w:cs="Arial" w:eastAsia="Arial" w:hAnsi="Arial"/>
        <w:color w:val="888888"/>
        <w:sz w:val="18"/>
        <w:szCs w:val="18"/>
      </w:rPr>
      <w:t xml:space="preserve">   |   22MAT220 – Mathematics for Computing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A5C"/>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2026-04-01T08:58:51.313Z</dcterms:created>
  <dcterms:modified xsi:type="dcterms:W3CDTF">2026-04-01T08:58:51.314Z</dcterms:modified>
</cp:coreProperties>
</file>

<file path=docProps/custom.xml><?xml version="1.0" encoding="utf-8"?>
<Properties xmlns="http://schemas.openxmlformats.org/officeDocument/2006/custom-properties" xmlns:vt="http://schemas.openxmlformats.org/officeDocument/2006/docPropsVTypes"/>
</file>