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803E5F" w14:textId="77777777" w:rsidR="00641219" w:rsidRDefault="008C0324">
      <w:pPr>
        <w:spacing w:after="0" w:line="259" w:lineRule="auto"/>
        <w:ind w:left="239" w:firstLine="0"/>
        <w:jc w:val="center"/>
      </w:pPr>
      <w:r>
        <w:rPr>
          <w:b/>
          <w:sz w:val="32"/>
        </w:rPr>
        <w:t>SIMATS ENGINEERING</w:t>
      </w:r>
    </w:p>
    <w:p w14:paraId="6EE5B29A" w14:textId="77777777" w:rsidR="00641219" w:rsidRDefault="008C0324">
      <w:pPr>
        <w:spacing w:after="345" w:line="259" w:lineRule="auto"/>
        <w:ind w:left="239" w:firstLine="0"/>
        <w:jc w:val="center"/>
      </w:pPr>
      <w:r>
        <w:rPr>
          <w:b/>
          <w:sz w:val="26"/>
        </w:rPr>
        <w:t xml:space="preserve">ASSESSMENT TOOL </w:t>
      </w:r>
      <w:proofErr w:type="gramStart"/>
      <w:r>
        <w:rPr>
          <w:b/>
          <w:sz w:val="26"/>
        </w:rPr>
        <w:t>2 :</w:t>
      </w:r>
      <w:proofErr w:type="gramEnd"/>
      <w:r>
        <w:rPr>
          <w:b/>
          <w:sz w:val="26"/>
        </w:rPr>
        <w:t xml:space="preserve"> Scenario-Based</w:t>
      </w:r>
    </w:p>
    <w:p w14:paraId="7D01B3F4" w14:textId="04A7B185" w:rsidR="00641219" w:rsidRDefault="008C0324">
      <w:pPr>
        <w:tabs>
          <w:tab w:val="center" w:pos="3526"/>
          <w:tab w:val="center" w:pos="6092"/>
          <w:tab w:val="center" w:pos="8076"/>
        </w:tabs>
        <w:spacing w:after="0" w:line="259" w:lineRule="auto"/>
        <w:ind w:left="0" w:firstLine="0"/>
      </w:pPr>
      <w:r>
        <w:rPr>
          <w:b/>
          <w:sz w:val="25"/>
        </w:rPr>
        <w:t xml:space="preserve">    </w:t>
      </w:r>
      <w:r>
        <w:rPr>
          <w:b/>
          <w:sz w:val="25"/>
        </w:rPr>
        <w:t>COURSE NAME:</w:t>
      </w:r>
      <w:r>
        <w:rPr>
          <w:b/>
          <w:sz w:val="25"/>
        </w:rPr>
        <w:tab/>
      </w:r>
      <w:r>
        <w:rPr>
          <w:sz w:val="25"/>
        </w:rPr>
        <w:t xml:space="preserve">Cloud Computing </w:t>
      </w:r>
      <w:r>
        <w:rPr>
          <w:sz w:val="25"/>
        </w:rPr>
        <w:tab/>
        <w:t xml:space="preserve">         </w:t>
      </w:r>
      <w:r>
        <w:rPr>
          <w:b/>
          <w:sz w:val="25"/>
        </w:rPr>
        <w:t>COURSE CODE:</w:t>
      </w:r>
      <w:r>
        <w:rPr>
          <w:b/>
          <w:sz w:val="25"/>
        </w:rPr>
        <w:tab/>
      </w:r>
      <w:r>
        <w:rPr>
          <w:sz w:val="25"/>
        </w:rPr>
        <w:t>CSA15</w:t>
      </w:r>
    </w:p>
    <w:p w14:paraId="45619B24" w14:textId="77777777" w:rsidR="00641219" w:rsidRDefault="008C0324">
      <w:pPr>
        <w:spacing w:after="575" w:line="240" w:lineRule="auto"/>
        <w:ind w:left="2560" w:right="5358" w:firstLine="0"/>
      </w:pPr>
      <w:r>
        <w:rPr>
          <w:sz w:val="25"/>
        </w:rPr>
        <w:t>and Big Data Analytics</w:t>
      </w:r>
    </w:p>
    <w:p w14:paraId="4C898586" w14:textId="77777777" w:rsidR="00641219" w:rsidRDefault="008C0324">
      <w:pPr>
        <w:spacing w:after="298" w:line="259" w:lineRule="auto"/>
        <w:ind w:left="216" w:right="-23" w:firstLine="0"/>
      </w:pPr>
      <w:r>
        <w:rPr>
          <w:rFonts w:ascii="Calibri" w:eastAsia="Calibri" w:hAnsi="Calibri" w:cs="Calibri"/>
          <w:noProof/>
          <w:sz w:val="22"/>
        </w:rPr>
        <mc:AlternateContent>
          <mc:Choice Requires="wpg">
            <w:drawing>
              <wp:inline distT="0" distB="0" distL="0" distR="0" wp14:anchorId="16A2BDAA" wp14:editId="7C52D09C">
                <wp:extent cx="6502400" cy="9525"/>
                <wp:effectExtent l="0" t="0" r="0" b="0"/>
                <wp:docPr id="2192" name="Group 2192"/>
                <wp:cNvGraphicFramePr/>
                <a:graphic xmlns:a="http://schemas.openxmlformats.org/drawingml/2006/main">
                  <a:graphicData uri="http://schemas.microsoft.com/office/word/2010/wordprocessingGroup">
                    <wpg:wgp>
                      <wpg:cNvGrpSpPr/>
                      <wpg:grpSpPr>
                        <a:xfrm>
                          <a:off x="0" y="0"/>
                          <a:ext cx="6502400" cy="9525"/>
                          <a:chOff x="0" y="0"/>
                          <a:chExt cx="6502400" cy="9525"/>
                        </a:xfrm>
                      </wpg:grpSpPr>
                      <wps:wsp>
                        <wps:cNvPr id="15" name="Shape 15"/>
                        <wps:cNvSpPr/>
                        <wps:spPr>
                          <a:xfrm>
                            <a:off x="0" y="0"/>
                            <a:ext cx="6502400" cy="0"/>
                          </a:xfrm>
                          <a:custGeom>
                            <a:avLst/>
                            <a:gdLst/>
                            <a:ahLst/>
                            <a:cxnLst/>
                            <a:rect l="0" t="0" r="0" b="0"/>
                            <a:pathLst>
                              <a:path w="6502400">
                                <a:moveTo>
                                  <a:pt x="0" y="0"/>
                                </a:moveTo>
                                <a:lnTo>
                                  <a:pt x="6502400" y="0"/>
                                </a:lnTo>
                              </a:path>
                            </a:pathLst>
                          </a:custGeom>
                          <a:ln w="9525" cap="flat">
                            <a:miter lim="100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92" style="width:512pt;height:0.75pt;mso-position-horizontal-relative:char;mso-position-vertical-relative:line" coordsize="65024,95">
                <v:shape id="Shape 15" style="position:absolute;width:65024;height:0;left:0;top:0;" coordsize="6502400,0" path="m0,0l6502400,0">
                  <v:stroke weight="0.75pt" endcap="flat" joinstyle="miter" miterlimit="4" on="true" color="#a6a6a6"/>
                  <v:fill on="false" color="#000000" opacity="0"/>
                </v:shape>
              </v:group>
            </w:pict>
          </mc:Fallback>
        </mc:AlternateContent>
      </w:r>
    </w:p>
    <w:p w14:paraId="52D45087" w14:textId="77777777" w:rsidR="00641219" w:rsidRDefault="008C0324">
      <w:pPr>
        <w:pStyle w:val="Heading1"/>
        <w:ind w:left="211"/>
      </w:pPr>
      <w:r>
        <w:t>COURSE OUTCOME COVERED</w:t>
      </w:r>
    </w:p>
    <w:p w14:paraId="362225A2" w14:textId="77777777" w:rsidR="00641219" w:rsidRDefault="008C0324">
      <w:pPr>
        <w:spacing w:after="120" w:line="276" w:lineRule="auto"/>
        <w:ind w:left="216" w:firstLine="0"/>
      </w:pPr>
      <w:r>
        <w:rPr>
          <w:b/>
        </w:rPr>
        <w:t xml:space="preserve">CO2: </w:t>
      </w:r>
      <w:proofErr w:type="spellStart"/>
      <w:r>
        <w:rPr>
          <w:i/>
        </w:rPr>
        <w:t>Analyze</w:t>
      </w:r>
      <w:proofErr w:type="spellEnd"/>
      <w:r>
        <w:rPr>
          <w:i/>
        </w:rPr>
        <w:t xml:space="preserve"> virtualization architectures to identify performance and security issues in cloud computing environments.</w:t>
      </w:r>
      <w:r>
        <w:t xml:space="preserve"> (BL3)</w:t>
      </w:r>
    </w:p>
    <w:p w14:paraId="570A827B" w14:textId="77777777" w:rsidR="00641219" w:rsidRDefault="008C0324">
      <w:pPr>
        <w:spacing w:after="343"/>
      </w:pPr>
      <w:r>
        <w:t>Assessment Tool Weightage: 20%</w:t>
      </w:r>
    </w:p>
    <w:p w14:paraId="493C7F3A" w14:textId="7C546668" w:rsidR="00641219" w:rsidRDefault="008C0324">
      <w:pPr>
        <w:tabs>
          <w:tab w:val="center" w:pos="9150"/>
        </w:tabs>
        <w:ind w:left="0" w:firstLine="0"/>
      </w:pPr>
      <w:r>
        <w:t xml:space="preserve">   </w:t>
      </w:r>
      <w:r>
        <w:t>Dave's Taxonomy: Manipulation (Level 2)</w:t>
      </w:r>
      <w:r>
        <w:tab/>
      </w:r>
      <w:r>
        <w:rPr>
          <w:b/>
        </w:rPr>
        <w:t>Total Marks: 25</w:t>
      </w:r>
    </w:p>
    <w:p w14:paraId="30E9A60B" w14:textId="5E837C57" w:rsidR="00641219" w:rsidRDefault="008C0324">
      <w:pPr>
        <w:spacing w:after="553"/>
        <w:ind w:left="10"/>
      </w:pPr>
      <w:r>
        <w:t xml:space="preserve">   </w:t>
      </w:r>
      <w:r>
        <w:t>Question Count: 5</w:t>
      </w:r>
    </w:p>
    <w:p w14:paraId="0E93C2E6" w14:textId="77777777" w:rsidR="00641219" w:rsidRDefault="008C0324">
      <w:pPr>
        <w:spacing w:after="258" w:line="259" w:lineRule="auto"/>
        <w:ind w:left="216" w:right="-23" w:firstLine="0"/>
      </w:pPr>
      <w:r>
        <w:rPr>
          <w:rFonts w:ascii="Calibri" w:eastAsia="Calibri" w:hAnsi="Calibri" w:cs="Calibri"/>
          <w:noProof/>
          <w:sz w:val="22"/>
        </w:rPr>
        <mc:AlternateContent>
          <mc:Choice Requires="wpg">
            <w:drawing>
              <wp:inline distT="0" distB="0" distL="0" distR="0" wp14:anchorId="1019F72C" wp14:editId="4F2C0842">
                <wp:extent cx="6502400" cy="9525"/>
                <wp:effectExtent l="0" t="0" r="0" b="0"/>
                <wp:docPr id="2193" name="Group 2193"/>
                <wp:cNvGraphicFramePr/>
                <a:graphic xmlns:a="http://schemas.openxmlformats.org/drawingml/2006/main">
                  <a:graphicData uri="http://schemas.microsoft.com/office/word/2010/wordprocessingGroup">
                    <wpg:wgp>
                      <wpg:cNvGrpSpPr/>
                      <wpg:grpSpPr>
                        <a:xfrm>
                          <a:off x="0" y="0"/>
                          <a:ext cx="6502400" cy="9525"/>
                          <a:chOff x="0" y="0"/>
                          <a:chExt cx="6502400" cy="9525"/>
                        </a:xfrm>
                      </wpg:grpSpPr>
                      <wps:wsp>
                        <wps:cNvPr id="25" name="Shape 25"/>
                        <wps:cNvSpPr/>
                        <wps:spPr>
                          <a:xfrm>
                            <a:off x="0" y="0"/>
                            <a:ext cx="6502400" cy="0"/>
                          </a:xfrm>
                          <a:custGeom>
                            <a:avLst/>
                            <a:gdLst/>
                            <a:ahLst/>
                            <a:cxnLst/>
                            <a:rect l="0" t="0" r="0" b="0"/>
                            <a:pathLst>
                              <a:path w="6502400">
                                <a:moveTo>
                                  <a:pt x="0" y="0"/>
                                </a:moveTo>
                                <a:lnTo>
                                  <a:pt x="6502400" y="0"/>
                                </a:lnTo>
                              </a:path>
                            </a:pathLst>
                          </a:custGeom>
                          <a:ln w="9525" cap="flat">
                            <a:miter lim="100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93" style="width:512pt;height:0.75pt;mso-position-horizontal-relative:char;mso-position-vertical-relative:line" coordsize="65024,95">
                <v:shape id="Shape 25" style="position:absolute;width:65024;height:0;left:0;top:0;" coordsize="6502400,0" path="m0,0l6502400,0">
                  <v:stroke weight="0.75pt" endcap="flat" joinstyle="miter" miterlimit="4" on="true" color="#a6a6a6"/>
                  <v:fill on="false" color="#000000" opacity="0"/>
                </v:shape>
              </v:group>
            </w:pict>
          </mc:Fallback>
        </mc:AlternateContent>
      </w:r>
    </w:p>
    <w:p w14:paraId="55A8AF4B" w14:textId="77777777" w:rsidR="00641219" w:rsidRDefault="008C0324">
      <w:pPr>
        <w:pStyle w:val="Heading1"/>
        <w:ind w:left="211"/>
      </w:pPr>
      <w:r>
        <w:t>Code of Conduct</w:t>
      </w:r>
    </w:p>
    <w:p w14:paraId="4359C3DC" w14:textId="1FD04A28" w:rsidR="00641219" w:rsidRDefault="008C0324">
      <w:r>
        <w:t xml:space="preserve">I </w:t>
      </w:r>
      <w:r w:rsidRPr="008C0324">
        <w:rPr>
          <w:b/>
          <w:bCs/>
        </w:rPr>
        <w:t>Sanjay Manesh M/192511362</w:t>
      </w:r>
      <w:r>
        <w:t xml:space="preserve"> (Name / Reg No) certify that this submission is my original work and that I have adhered to the guidelines specified for this assessment.</w:t>
      </w:r>
    </w:p>
    <w:p w14:paraId="65BBB32D" w14:textId="77777777" w:rsidR="00641219" w:rsidRDefault="008C0324">
      <w:r>
        <w:t>I understand that any violation of academic integrity rules will result in disc</w:t>
      </w:r>
      <w:r>
        <w:t>iplinary action.</w:t>
      </w:r>
    </w:p>
    <w:p w14:paraId="04037701" w14:textId="77777777" w:rsidR="008C0324" w:rsidRDefault="008C0324">
      <w:pPr>
        <w:spacing w:after="322"/>
      </w:pPr>
    </w:p>
    <w:p w14:paraId="6CD5A088" w14:textId="7EA3F575" w:rsidR="00641219" w:rsidRDefault="008C0324">
      <w:pPr>
        <w:spacing w:after="322"/>
      </w:pPr>
      <w:r>
        <w:t xml:space="preserve">Signature of the student: </w:t>
      </w:r>
      <w:r w:rsidRPr="008C0324">
        <w:rPr>
          <w:b/>
          <w:bCs/>
        </w:rPr>
        <w:t>Sanjay Manesh M</w:t>
      </w:r>
    </w:p>
    <w:p w14:paraId="5A7C83C8" w14:textId="77777777" w:rsidR="00641219" w:rsidRDefault="008C0324">
      <w:pPr>
        <w:pStyle w:val="Heading1"/>
        <w:spacing w:after="355"/>
        <w:ind w:left="211"/>
      </w:pPr>
      <w:r>
        <w:t>Assessment Tasks Scenario-Based Questions</w:t>
      </w:r>
    </w:p>
    <w:p w14:paraId="75D86B97" w14:textId="77777777" w:rsidR="00641219" w:rsidRDefault="008C0324">
      <w:pPr>
        <w:numPr>
          <w:ilvl w:val="0"/>
          <w:numId w:val="1"/>
        </w:numPr>
        <w:ind w:hanging="427"/>
      </w:pPr>
      <w:r>
        <w:t>A media company wants to migrate its video streaming platform to the cloud. The system must handle millions of concurrent users with minimal buffering</w:t>
      </w:r>
      <w:r>
        <w:t>.</w:t>
      </w:r>
    </w:p>
    <w:p w14:paraId="0AA47B31" w14:textId="77777777" w:rsidR="00641219" w:rsidRDefault="008C0324">
      <w:pPr>
        <w:ind w:left="571"/>
      </w:pPr>
      <w:r>
        <w:t>Design a cloud architecture using scalability and caching techniques.</w:t>
      </w:r>
    </w:p>
    <w:p w14:paraId="6316B9AD" w14:textId="77777777" w:rsidR="00641219" w:rsidRDefault="008C0324">
      <w:pPr>
        <w:spacing w:after="344"/>
        <w:ind w:left="571" w:right="986"/>
      </w:pPr>
      <w:r>
        <w:t>Explain how load balancing and auto-scaling can ensure smooth streaming. Discuss cost optimization strategies for such high-demand workloads.</w:t>
      </w:r>
    </w:p>
    <w:p w14:paraId="79DE087F" w14:textId="77777777" w:rsidR="00641219" w:rsidRDefault="008C0324">
      <w:pPr>
        <w:numPr>
          <w:ilvl w:val="0"/>
          <w:numId w:val="1"/>
        </w:numPr>
        <w:ind w:hanging="427"/>
      </w:pPr>
      <w:r>
        <w:t xml:space="preserve">A fintech </w:t>
      </w:r>
      <w:proofErr w:type="spellStart"/>
      <w:r>
        <w:t>startup</w:t>
      </w:r>
      <w:proofErr w:type="spellEnd"/>
      <w:r>
        <w:t xml:space="preserve"> is deploying application</w:t>
      </w:r>
      <w:r>
        <w:t>s using containers across multiple cloud providers.</w:t>
      </w:r>
    </w:p>
    <w:p w14:paraId="55F8EA7E" w14:textId="77777777" w:rsidR="00641219" w:rsidRDefault="008C0324">
      <w:pPr>
        <w:ind w:left="571"/>
      </w:pPr>
      <w:r>
        <w:t>They face challenges in maintaining consistency and managing deployments.</w:t>
      </w:r>
    </w:p>
    <w:p w14:paraId="4948D570" w14:textId="77777777" w:rsidR="00641219" w:rsidRDefault="008C0324">
      <w:pPr>
        <w:ind w:left="571"/>
      </w:pPr>
      <w:r>
        <w:t>Propose a solution using container orchestration and multi-cloud strategies.</w:t>
      </w:r>
    </w:p>
    <w:p w14:paraId="0A311896" w14:textId="77777777" w:rsidR="00641219" w:rsidRDefault="008C0324">
      <w:pPr>
        <w:spacing w:after="861"/>
        <w:ind w:left="571" w:right="1599"/>
      </w:pPr>
      <w:r>
        <w:t>Explain how service discovery and scaling can be hand</w:t>
      </w:r>
      <w:r>
        <w:t>led efficiently. Highlight the benefits and risks of a multi-cloud deployment model.</w:t>
      </w:r>
    </w:p>
    <w:p w14:paraId="1888DF61" w14:textId="77777777" w:rsidR="00641219" w:rsidRDefault="008C0324">
      <w:pPr>
        <w:numPr>
          <w:ilvl w:val="0"/>
          <w:numId w:val="1"/>
        </w:numPr>
        <w:ind w:hanging="427"/>
      </w:pPr>
      <w:r>
        <w:lastRenderedPageBreak/>
        <w:t>An e-learning platform experiences data loss due to accidental deletion in the cloud. The organization needs a robust backup and disaster recovery strategy.</w:t>
      </w:r>
    </w:p>
    <w:p w14:paraId="55EE3825" w14:textId="77777777" w:rsidR="00641219" w:rsidRDefault="008C0324">
      <w:pPr>
        <w:ind w:left="571"/>
      </w:pPr>
      <w:r>
        <w:t>Design a solut</w:t>
      </w:r>
      <w:r>
        <w:t>ion using cloud-native backup, replication, and versioning.</w:t>
      </w:r>
    </w:p>
    <w:p w14:paraId="2EECCE37" w14:textId="77777777" w:rsidR="00641219" w:rsidRDefault="008C0324">
      <w:pPr>
        <w:spacing w:after="344"/>
        <w:ind w:left="571"/>
      </w:pPr>
      <w:r>
        <w:t>Explain how recovery time objective (RTO) and recovery point objective (RPO) are achieved. Provide steps to ensure business continuity during failures.</w:t>
      </w:r>
    </w:p>
    <w:p w14:paraId="4DAFE79A" w14:textId="77777777" w:rsidR="00641219" w:rsidRDefault="008C0324">
      <w:pPr>
        <w:numPr>
          <w:ilvl w:val="0"/>
          <w:numId w:val="1"/>
        </w:numPr>
        <w:ind w:hanging="427"/>
      </w:pPr>
      <w:r>
        <w:t>A government agency is adopting a hybrid clo</w:t>
      </w:r>
      <w:r>
        <w:t>ud model for sensitive and non-sensitive data. Some applications must remain on-premises due to compliance requirements.</w:t>
      </w:r>
    </w:p>
    <w:p w14:paraId="7054CDB1" w14:textId="77777777" w:rsidR="00641219" w:rsidRDefault="008C0324">
      <w:pPr>
        <w:ind w:left="571"/>
      </w:pPr>
      <w:r>
        <w:t>Design a hybrid architecture that ensures secure communication between environments.</w:t>
      </w:r>
    </w:p>
    <w:p w14:paraId="0063FBD6" w14:textId="77777777" w:rsidR="00641219" w:rsidRDefault="008C0324">
      <w:pPr>
        <w:spacing w:after="205"/>
        <w:ind w:left="571" w:right="1173"/>
      </w:pPr>
      <w:r>
        <w:t>Explain how identity management and encryption should be implemented. Discuss challenges in managing hybrid cloud environments.</w:t>
      </w:r>
    </w:p>
    <w:p w14:paraId="16C0F006" w14:textId="77777777" w:rsidR="00641219" w:rsidRDefault="008C0324">
      <w:pPr>
        <w:numPr>
          <w:ilvl w:val="0"/>
          <w:numId w:val="1"/>
        </w:numPr>
        <w:ind w:hanging="427"/>
      </w:pPr>
      <w:r>
        <w:t>A SaaS provider needs to ensure high availability and fault tolerance for its application.</w:t>
      </w:r>
    </w:p>
    <w:p w14:paraId="02C4E143" w14:textId="77777777" w:rsidR="00641219" w:rsidRDefault="008C0324">
      <w:pPr>
        <w:ind w:left="571"/>
      </w:pPr>
      <w:r>
        <w:t>The system must continue operating ev</w:t>
      </w:r>
      <w:r>
        <w:t>en if one region goes down.</w:t>
      </w:r>
    </w:p>
    <w:p w14:paraId="56028955" w14:textId="77777777" w:rsidR="00641219" w:rsidRDefault="008C0324">
      <w:pPr>
        <w:ind w:left="571"/>
      </w:pPr>
      <w:r>
        <w:t>Propose a multi-region deployment strategy in the cloud.</w:t>
      </w:r>
    </w:p>
    <w:p w14:paraId="3A5B648B" w14:textId="77777777" w:rsidR="00641219" w:rsidRDefault="008C0324">
      <w:pPr>
        <w:spacing w:after="641"/>
        <w:ind w:left="571" w:right="946"/>
      </w:pPr>
      <w:r>
        <w:t>Explain how data replication and failover mechanisms should be configured. Discuss monitoring and alerting strategies for proactive issue detection.</w:t>
      </w:r>
    </w:p>
    <w:p w14:paraId="5F2D034F" w14:textId="77777777" w:rsidR="00641219" w:rsidRDefault="008C0324">
      <w:pPr>
        <w:pStyle w:val="Heading1"/>
        <w:spacing w:after="63"/>
        <w:ind w:left="211"/>
      </w:pPr>
      <w:r>
        <w:t xml:space="preserve">Scenario-Based Rubric </w:t>
      </w:r>
    </w:p>
    <w:tbl>
      <w:tblPr>
        <w:tblStyle w:val="TableGrid"/>
        <w:tblW w:w="10242" w:type="dxa"/>
        <w:tblInd w:w="-108" w:type="dxa"/>
        <w:tblCellMar>
          <w:top w:w="51" w:type="dxa"/>
          <w:left w:w="108" w:type="dxa"/>
          <w:bottom w:w="0" w:type="dxa"/>
          <w:right w:w="58" w:type="dxa"/>
        </w:tblCellMar>
        <w:tblLook w:val="04A0" w:firstRow="1" w:lastRow="0" w:firstColumn="1" w:lastColumn="0" w:noHBand="0" w:noVBand="1"/>
      </w:tblPr>
      <w:tblGrid>
        <w:gridCol w:w="1707"/>
        <w:gridCol w:w="1707"/>
        <w:gridCol w:w="1707"/>
        <w:gridCol w:w="1707"/>
        <w:gridCol w:w="1707"/>
        <w:gridCol w:w="1707"/>
      </w:tblGrid>
      <w:tr w:rsidR="00641219" w14:paraId="630F8CE7" w14:textId="77777777">
        <w:trPr>
          <w:trHeight w:val="516"/>
        </w:trPr>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5CE4CD3B" w14:textId="77777777" w:rsidR="00641219" w:rsidRDefault="008C0324">
            <w:pPr>
              <w:spacing w:after="0" w:line="259" w:lineRule="auto"/>
              <w:ind w:left="0" w:firstLine="0"/>
            </w:pPr>
            <w:r>
              <w:rPr>
                <w:b/>
                <w:sz w:val="22"/>
              </w:rPr>
              <w:t>Criteria</w:t>
            </w:r>
          </w:p>
        </w:tc>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50A240FA" w14:textId="77777777" w:rsidR="00641219" w:rsidRDefault="008C0324">
            <w:pPr>
              <w:spacing w:after="0" w:line="259" w:lineRule="auto"/>
              <w:ind w:left="0" w:firstLine="0"/>
            </w:pPr>
            <w:r>
              <w:rPr>
                <w:b/>
                <w:sz w:val="22"/>
              </w:rPr>
              <w:t>Weightage</w:t>
            </w:r>
          </w:p>
        </w:tc>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7BA389EA" w14:textId="77777777" w:rsidR="00641219" w:rsidRDefault="008C0324">
            <w:pPr>
              <w:spacing w:after="0" w:line="259" w:lineRule="auto"/>
              <w:ind w:left="0" w:firstLine="0"/>
            </w:pPr>
            <w:r>
              <w:rPr>
                <w:b/>
                <w:sz w:val="22"/>
              </w:rPr>
              <w:t xml:space="preserve">Level 4 - </w:t>
            </w:r>
          </w:p>
          <w:p w14:paraId="4BEEC0B5" w14:textId="77777777" w:rsidR="00641219" w:rsidRDefault="008C0324">
            <w:pPr>
              <w:spacing w:after="0" w:line="259" w:lineRule="auto"/>
              <w:ind w:left="0" w:firstLine="0"/>
            </w:pPr>
            <w:r>
              <w:rPr>
                <w:b/>
                <w:sz w:val="22"/>
              </w:rPr>
              <w:t>Exemplary</w:t>
            </w:r>
          </w:p>
        </w:tc>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2163AC68" w14:textId="77777777" w:rsidR="00641219" w:rsidRDefault="008C0324">
            <w:pPr>
              <w:spacing w:after="0" w:line="259" w:lineRule="auto"/>
              <w:ind w:left="0" w:firstLine="0"/>
            </w:pPr>
            <w:r>
              <w:rPr>
                <w:b/>
                <w:sz w:val="22"/>
              </w:rPr>
              <w:t xml:space="preserve">Level 3 - </w:t>
            </w:r>
          </w:p>
          <w:p w14:paraId="07D9E4A8" w14:textId="77777777" w:rsidR="00641219" w:rsidRDefault="008C0324">
            <w:pPr>
              <w:spacing w:after="0" w:line="259" w:lineRule="auto"/>
              <w:ind w:left="0" w:firstLine="0"/>
            </w:pPr>
            <w:r>
              <w:rPr>
                <w:b/>
                <w:sz w:val="22"/>
              </w:rPr>
              <w:t>Proficient</w:t>
            </w:r>
          </w:p>
        </w:tc>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4D25B076" w14:textId="77777777" w:rsidR="00641219" w:rsidRDefault="008C0324">
            <w:pPr>
              <w:spacing w:after="0" w:line="259" w:lineRule="auto"/>
              <w:ind w:left="0" w:firstLine="0"/>
            </w:pPr>
            <w:r>
              <w:rPr>
                <w:b/>
                <w:sz w:val="22"/>
              </w:rPr>
              <w:t xml:space="preserve">Level 2 - </w:t>
            </w:r>
          </w:p>
          <w:p w14:paraId="39EF77E2" w14:textId="77777777" w:rsidR="00641219" w:rsidRDefault="008C0324">
            <w:pPr>
              <w:spacing w:after="0" w:line="259" w:lineRule="auto"/>
              <w:ind w:left="0" w:firstLine="0"/>
            </w:pPr>
            <w:r>
              <w:rPr>
                <w:b/>
                <w:sz w:val="22"/>
              </w:rPr>
              <w:t>Developing</w:t>
            </w:r>
          </w:p>
        </w:tc>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32D6EAD9" w14:textId="77777777" w:rsidR="00641219" w:rsidRDefault="008C0324">
            <w:pPr>
              <w:spacing w:after="0" w:line="259" w:lineRule="auto"/>
              <w:ind w:left="0" w:firstLine="0"/>
            </w:pPr>
            <w:r>
              <w:rPr>
                <w:b/>
                <w:sz w:val="22"/>
              </w:rPr>
              <w:t xml:space="preserve">Level 1 - </w:t>
            </w:r>
          </w:p>
          <w:p w14:paraId="79FC6730" w14:textId="77777777" w:rsidR="00641219" w:rsidRDefault="008C0324">
            <w:pPr>
              <w:spacing w:after="0" w:line="259" w:lineRule="auto"/>
              <w:ind w:left="0" w:firstLine="0"/>
            </w:pPr>
            <w:r>
              <w:rPr>
                <w:b/>
                <w:sz w:val="22"/>
              </w:rPr>
              <w:t>Beginning</w:t>
            </w:r>
          </w:p>
        </w:tc>
      </w:tr>
      <w:tr w:rsidR="00641219" w14:paraId="0D7E735A" w14:textId="77777777">
        <w:trPr>
          <w:trHeight w:val="1275"/>
        </w:trPr>
        <w:tc>
          <w:tcPr>
            <w:tcW w:w="1707" w:type="dxa"/>
            <w:tcBorders>
              <w:top w:val="single" w:sz="4" w:space="0" w:color="000000"/>
              <w:left w:val="single" w:sz="4" w:space="0" w:color="000000"/>
              <w:bottom w:val="single" w:sz="4" w:space="0" w:color="000000"/>
              <w:right w:val="single" w:sz="4" w:space="0" w:color="000000"/>
            </w:tcBorders>
          </w:tcPr>
          <w:p w14:paraId="669D6C7B" w14:textId="77777777" w:rsidR="00641219" w:rsidRDefault="008C0324">
            <w:pPr>
              <w:spacing w:after="0" w:line="259" w:lineRule="auto"/>
              <w:ind w:left="0" w:firstLine="0"/>
            </w:pPr>
            <w:r>
              <w:rPr>
                <w:sz w:val="22"/>
              </w:rPr>
              <w:t>Understanding of Scenario</w:t>
            </w:r>
          </w:p>
        </w:tc>
        <w:tc>
          <w:tcPr>
            <w:tcW w:w="1707" w:type="dxa"/>
            <w:tcBorders>
              <w:top w:val="single" w:sz="4" w:space="0" w:color="000000"/>
              <w:left w:val="single" w:sz="4" w:space="0" w:color="000000"/>
              <w:bottom w:val="single" w:sz="4" w:space="0" w:color="000000"/>
              <w:right w:val="single" w:sz="4" w:space="0" w:color="000000"/>
            </w:tcBorders>
          </w:tcPr>
          <w:p w14:paraId="4057A079" w14:textId="77777777" w:rsidR="00641219" w:rsidRDefault="008C0324">
            <w:pPr>
              <w:spacing w:after="0" w:line="259" w:lineRule="auto"/>
              <w:ind w:left="0" w:firstLine="0"/>
            </w:pPr>
            <w:r>
              <w:rPr>
                <w:sz w:val="22"/>
              </w:rPr>
              <w:t>20%</w:t>
            </w:r>
          </w:p>
        </w:tc>
        <w:tc>
          <w:tcPr>
            <w:tcW w:w="1707" w:type="dxa"/>
            <w:tcBorders>
              <w:top w:val="single" w:sz="4" w:space="0" w:color="000000"/>
              <w:left w:val="single" w:sz="4" w:space="0" w:color="000000"/>
              <w:bottom w:val="single" w:sz="4" w:space="0" w:color="000000"/>
              <w:right w:val="single" w:sz="4" w:space="0" w:color="000000"/>
            </w:tcBorders>
          </w:tcPr>
          <w:p w14:paraId="7CB40A1C" w14:textId="77777777" w:rsidR="00641219" w:rsidRDefault="008C0324">
            <w:pPr>
              <w:spacing w:after="0" w:line="259" w:lineRule="auto"/>
              <w:ind w:left="0" w:firstLine="0"/>
            </w:pPr>
            <w:r>
              <w:rPr>
                <w:sz w:val="22"/>
              </w:rPr>
              <w:t>Demonstrates complete understanding of the scenario context</w:t>
            </w:r>
          </w:p>
        </w:tc>
        <w:tc>
          <w:tcPr>
            <w:tcW w:w="1707" w:type="dxa"/>
            <w:tcBorders>
              <w:top w:val="single" w:sz="4" w:space="0" w:color="000000"/>
              <w:left w:val="single" w:sz="4" w:space="0" w:color="000000"/>
              <w:bottom w:val="single" w:sz="4" w:space="0" w:color="000000"/>
              <w:right w:val="single" w:sz="4" w:space="0" w:color="000000"/>
            </w:tcBorders>
          </w:tcPr>
          <w:p w14:paraId="21F4D14E" w14:textId="77777777" w:rsidR="00641219" w:rsidRDefault="008C0324">
            <w:pPr>
              <w:spacing w:after="0" w:line="240" w:lineRule="auto"/>
              <w:ind w:left="0" w:firstLine="0"/>
            </w:pPr>
            <w:r>
              <w:rPr>
                <w:sz w:val="22"/>
              </w:rPr>
              <w:t xml:space="preserve">Good understanding </w:t>
            </w:r>
          </w:p>
          <w:p w14:paraId="480E5E00" w14:textId="77777777" w:rsidR="00641219" w:rsidRDefault="008C0324">
            <w:pPr>
              <w:spacing w:after="0" w:line="259" w:lineRule="auto"/>
              <w:ind w:left="0" w:firstLine="0"/>
            </w:pPr>
            <w:r>
              <w:rPr>
                <w:sz w:val="22"/>
              </w:rPr>
              <w:t>with minor gaps</w:t>
            </w:r>
          </w:p>
        </w:tc>
        <w:tc>
          <w:tcPr>
            <w:tcW w:w="1707" w:type="dxa"/>
            <w:tcBorders>
              <w:top w:val="single" w:sz="4" w:space="0" w:color="000000"/>
              <w:left w:val="single" w:sz="4" w:space="0" w:color="000000"/>
              <w:bottom w:val="single" w:sz="4" w:space="0" w:color="000000"/>
              <w:right w:val="single" w:sz="4" w:space="0" w:color="000000"/>
            </w:tcBorders>
          </w:tcPr>
          <w:p w14:paraId="6A38F679" w14:textId="77777777" w:rsidR="00641219" w:rsidRDefault="008C0324">
            <w:pPr>
              <w:spacing w:after="0" w:line="259" w:lineRule="auto"/>
              <w:ind w:left="0" w:firstLine="0"/>
            </w:pPr>
            <w:r>
              <w:rPr>
                <w:sz w:val="22"/>
              </w:rPr>
              <w:t>Partial understanding</w:t>
            </w:r>
          </w:p>
        </w:tc>
        <w:tc>
          <w:tcPr>
            <w:tcW w:w="1707" w:type="dxa"/>
            <w:tcBorders>
              <w:top w:val="single" w:sz="4" w:space="0" w:color="000000"/>
              <w:left w:val="single" w:sz="4" w:space="0" w:color="000000"/>
              <w:bottom w:val="single" w:sz="4" w:space="0" w:color="000000"/>
              <w:right w:val="single" w:sz="4" w:space="0" w:color="000000"/>
            </w:tcBorders>
          </w:tcPr>
          <w:p w14:paraId="26545CF2" w14:textId="77777777" w:rsidR="00641219" w:rsidRDefault="008C0324">
            <w:pPr>
              <w:spacing w:after="0" w:line="259" w:lineRule="auto"/>
              <w:ind w:left="0" w:firstLine="0"/>
            </w:pPr>
            <w:r>
              <w:rPr>
                <w:sz w:val="22"/>
              </w:rPr>
              <w:t>Fails to understand the scenario</w:t>
            </w:r>
          </w:p>
        </w:tc>
      </w:tr>
      <w:tr w:rsidR="00641219" w14:paraId="20051CB2" w14:textId="77777777">
        <w:trPr>
          <w:trHeight w:val="769"/>
        </w:trPr>
        <w:tc>
          <w:tcPr>
            <w:tcW w:w="1707" w:type="dxa"/>
            <w:tcBorders>
              <w:top w:val="single" w:sz="4" w:space="0" w:color="000000"/>
              <w:left w:val="single" w:sz="4" w:space="0" w:color="000000"/>
              <w:bottom w:val="single" w:sz="4" w:space="0" w:color="000000"/>
              <w:right w:val="single" w:sz="4" w:space="0" w:color="000000"/>
            </w:tcBorders>
          </w:tcPr>
          <w:p w14:paraId="471C0974" w14:textId="77777777" w:rsidR="00641219" w:rsidRDefault="008C0324">
            <w:pPr>
              <w:spacing w:after="0" w:line="259" w:lineRule="auto"/>
              <w:ind w:left="0" w:firstLine="0"/>
            </w:pPr>
            <w:r>
              <w:rPr>
                <w:sz w:val="22"/>
              </w:rPr>
              <w:t>Identification of Risks / Issues</w:t>
            </w:r>
          </w:p>
        </w:tc>
        <w:tc>
          <w:tcPr>
            <w:tcW w:w="1707" w:type="dxa"/>
            <w:tcBorders>
              <w:top w:val="single" w:sz="4" w:space="0" w:color="000000"/>
              <w:left w:val="single" w:sz="4" w:space="0" w:color="000000"/>
              <w:bottom w:val="single" w:sz="4" w:space="0" w:color="000000"/>
              <w:right w:val="single" w:sz="4" w:space="0" w:color="000000"/>
            </w:tcBorders>
          </w:tcPr>
          <w:p w14:paraId="19A3851A" w14:textId="77777777" w:rsidR="00641219" w:rsidRDefault="008C0324">
            <w:pPr>
              <w:spacing w:after="0" w:line="259" w:lineRule="auto"/>
              <w:ind w:left="0" w:firstLine="0"/>
            </w:pPr>
            <w:r>
              <w:rPr>
                <w:sz w:val="22"/>
              </w:rPr>
              <w:t>20%</w:t>
            </w:r>
          </w:p>
        </w:tc>
        <w:tc>
          <w:tcPr>
            <w:tcW w:w="1707" w:type="dxa"/>
            <w:tcBorders>
              <w:top w:val="single" w:sz="4" w:space="0" w:color="000000"/>
              <w:left w:val="single" w:sz="4" w:space="0" w:color="000000"/>
              <w:bottom w:val="single" w:sz="4" w:space="0" w:color="000000"/>
              <w:right w:val="single" w:sz="4" w:space="0" w:color="000000"/>
            </w:tcBorders>
          </w:tcPr>
          <w:p w14:paraId="313607BE" w14:textId="77777777" w:rsidR="00641219" w:rsidRDefault="008C0324">
            <w:pPr>
              <w:spacing w:after="0" w:line="259" w:lineRule="auto"/>
              <w:ind w:left="0" w:firstLine="0"/>
            </w:pPr>
            <w:r>
              <w:rPr>
                <w:sz w:val="22"/>
              </w:rPr>
              <w:t>Identifies all major issues correctly</w:t>
            </w:r>
          </w:p>
        </w:tc>
        <w:tc>
          <w:tcPr>
            <w:tcW w:w="1707" w:type="dxa"/>
            <w:tcBorders>
              <w:top w:val="single" w:sz="4" w:space="0" w:color="000000"/>
              <w:left w:val="single" w:sz="4" w:space="0" w:color="000000"/>
              <w:bottom w:val="single" w:sz="4" w:space="0" w:color="000000"/>
              <w:right w:val="single" w:sz="4" w:space="0" w:color="000000"/>
            </w:tcBorders>
          </w:tcPr>
          <w:p w14:paraId="00D3E0F0" w14:textId="77777777" w:rsidR="00641219" w:rsidRDefault="008C0324">
            <w:pPr>
              <w:spacing w:after="0" w:line="259" w:lineRule="auto"/>
              <w:ind w:left="0" w:firstLine="0"/>
            </w:pPr>
            <w:r>
              <w:rPr>
                <w:sz w:val="22"/>
              </w:rPr>
              <w:t>Identifies most issues</w:t>
            </w:r>
          </w:p>
        </w:tc>
        <w:tc>
          <w:tcPr>
            <w:tcW w:w="1707" w:type="dxa"/>
            <w:tcBorders>
              <w:top w:val="single" w:sz="4" w:space="0" w:color="000000"/>
              <w:left w:val="single" w:sz="4" w:space="0" w:color="000000"/>
              <w:bottom w:val="single" w:sz="4" w:space="0" w:color="000000"/>
              <w:right w:val="single" w:sz="4" w:space="0" w:color="000000"/>
            </w:tcBorders>
          </w:tcPr>
          <w:p w14:paraId="5B6913A7" w14:textId="77777777" w:rsidR="00641219" w:rsidRDefault="008C0324">
            <w:pPr>
              <w:spacing w:after="0" w:line="259" w:lineRule="auto"/>
              <w:ind w:left="0" w:firstLine="0"/>
            </w:pPr>
            <w:r>
              <w:rPr>
                <w:sz w:val="22"/>
              </w:rPr>
              <w:t>Limited issue identification</w:t>
            </w:r>
          </w:p>
        </w:tc>
        <w:tc>
          <w:tcPr>
            <w:tcW w:w="1707" w:type="dxa"/>
            <w:tcBorders>
              <w:top w:val="single" w:sz="4" w:space="0" w:color="000000"/>
              <w:left w:val="single" w:sz="4" w:space="0" w:color="000000"/>
              <w:bottom w:val="single" w:sz="4" w:space="0" w:color="000000"/>
              <w:right w:val="single" w:sz="4" w:space="0" w:color="000000"/>
            </w:tcBorders>
          </w:tcPr>
          <w:p w14:paraId="6923DDE9" w14:textId="77777777" w:rsidR="00641219" w:rsidRDefault="008C0324">
            <w:pPr>
              <w:spacing w:after="0" w:line="259" w:lineRule="auto"/>
              <w:ind w:left="0" w:firstLine="0"/>
            </w:pPr>
            <w:proofErr w:type="gramStart"/>
            <w:r>
              <w:rPr>
                <w:sz w:val="22"/>
              </w:rPr>
              <w:t>Misses</w:t>
            </w:r>
            <w:proofErr w:type="gramEnd"/>
            <w:r>
              <w:rPr>
                <w:sz w:val="22"/>
              </w:rPr>
              <w:t xml:space="preserve"> major issues</w:t>
            </w:r>
          </w:p>
        </w:tc>
      </w:tr>
      <w:tr w:rsidR="00641219" w14:paraId="1A785D79" w14:textId="77777777">
        <w:trPr>
          <w:trHeight w:val="1022"/>
        </w:trPr>
        <w:tc>
          <w:tcPr>
            <w:tcW w:w="1707" w:type="dxa"/>
            <w:tcBorders>
              <w:top w:val="single" w:sz="4" w:space="0" w:color="000000"/>
              <w:left w:val="single" w:sz="4" w:space="0" w:color="000000"/>
              <w:bottom w:val="single" w:sz="4" w:space="0" w:color="000000"/>
              <w:right w:val="single" w:sz="4" w:space="0" w:color="000000"/>
            </w:tcBorders>
          </w:tcPr>
          <w:p w14:paraId="7F2AA576" w14:textId="77777777" w:rsidR="00641219" w:rsidRDefault="008C0324">
            <w:pPr>
              <w:spacing w:after="0" w:line="259" w:lineRule="auto"/>
              <w:ind w:left="0" w:firstLine="0"/>
            </w:pPr>
            <w:r>
              <w:rPr>
                <w:sz w:val="22"/>
              </w:rPr>
              <w:t xml:space="preserve">Application of </w:t>
            </w:r>
          </w:p>
          <w:p w14:paraId="221AA70A" w14:textId="77777777" w:rsidR="00641219" w:rsidRDefault="008C0324">
            <w:pPr>
              <w:spacing w:after="0" w:line="259" w:lineRule="auto"/>
              <w:ind w:left="0" w:firstLine="0"/>
            </w:pPr>
            <w:r>
              <w:rPr>
                <w:sz w:val="22"/>
              </w:rPr>
              <w:t>Concepts</w:t>
            </w:r>
          </w:p>
        </w:tc>
        <w:tc>
          <w:tcPr>
            <w:tcW w:w="1707" w:type="dxa"/>
            <w:tcBorders>
              <w:top w:val="single" w:sz="4" w:space="0" w:color="000000"/>
              <w:left w:val="single" w:sz="4" w:space="0" w:color="000000"/>
              <w:bottom w:val="single" w:sz="4" w:space="0" w:color="000000"/>
              <w:right w:val="single" w:sz="4" w:space="0" w:color="000000"/>
            </w:tcBorders>
          </w:tcPr>
          <w:p w14:paraId="7386F82E" w14:textId="77777777" w:rsidR="00641219" w:rsidRDefault="008C0324">
            <w:pPr>
              <w:spacing w:after="0" w:line="259" w:lineRule="auto"/>
              <w:ind w:left="0" w:firstLine="0"/>
            </w:pPr>
            <w:r>
              <w:rPr>
                <w:sz w:val="22"/>
              </w:rPr>
              <w:t>25%</w:t>
            </w:r>
          </w:p>
        </w:tc>
        <w:tc>
          <w:tcPr>
            <w:tcW w:w="1707" w:type="dxa"/>
            <w:tcBorders>
              <w:top w:val="single" w:sz="4" w:space="0" w:color="000000"/>
              <w:left w:val="single" w:sz="4" w:space="0" w:color="000000"/>
              <w:bottom w:val="single" w:sz="4" w:space="0" w:color="000000"/>
              <w:right w:val="single" w:sz="4" w:space="0" w:color="000000"/>
            </w:tcBorders>
          </w:tcPr>
          <w:p w14:paraId="1BEBFCD7" w14:textId="77777777" w:rsidR="00641219" w:rsidRDefault="008C0324">
            <w:pPr>
              <w:spacing w:after="0" w:line="259" w:lineRule="auto"/>
              <w:ind w:left="0" w:firstLine="0"/>
            </w:pPr>
            <w:r>
              <w:rPr>
                <w:sz w:val="22"/>
              </w:rPr>
              <w:t>Applies virtualization concepts effectively</w:t>
            </w:r>
          </w:p>
        </w:tc>
        <w:tc>
          <w:tcPr>
            <w:tcW w:w="1707" w:type="dxa"/>
            <w:tcBorders>
              <w:top w:val="single" w:sz="4" w:space="0" w:color="000000"/>
              <w:left w:val="single" w:sz="4" w:space="0" w:color="000000"/>
              <w:bottom w:val="single" w:sz="4" w:space="0" w:color="000000"/>
              <w:right w:val="single" w:sz="4" w:space="0" w:color="000000"/>
            </w:tcBorders>
          </w:tcPr>
          <w:p w14:paraId="474F8EF5" w14:textId="77777777" w:rsidR="00641219" w:rsidRDefault="008C0324">
            <w:pPr>
              <w:spacing w:after="0" w:line="259" w:lineRule="auto"/>
              <w:ind w:left="0" w:firstLine="0"/>
            </w:pPr>
            <w:r>
              <w:rPr>
                <w:sz w:val="22"/>
              </w:rPr>
              <w:t>Applies concepts with minor mistakes</w:t>
            </w:r>
          </w:p>
        </w:tc>
        <w:tc>
          <w:tcPr>
            <w:tcW w:w="1707" w:type="dxa"/>
            <w:tcBorders>
              <w:top w:val="single" w:sz="4" w:space="0" w:color="000000"/>
              <w:left w:val="single" w:sz="4" w:space="0" w:color="000000"/>
              <w:bottom w:val="single" w:sz="4" w:space="0" w:color="000000"/>
              <w:right w:val="single" w:sz="4" w:space="0" w:color="000000"/>
            </w:tcBorders>
          </w:tcPr>
          <w:p w14:paraId="522C3873" w14:textId="77777777" w:rsidR="00641219" w:rsidRDefault="008C0324">
            <w:pPr>
              <w:spacing w:after="0" w:line="259" w:lineRule="auto"/>
              <w:ind w:left="0" w:right="25" w:firstLine="0"/>
            </w:pPr>
            <w:r>
              <w:rPr>
                <w:sz w:val="22"/>
              </w:rPr>
              <w:t>Partially correct application</w:t>
            </w:r>
          </w:p>
        </w:tc>
        <w:tc>
          <w:tcPr>
            <w:tcW w:w="1707" w:type="dxa"/>
            <w:tcBorders>
              <w:top w:val="single" w:sz="4" w:space="0" w:color="000000"/>
              <w:left w:val="single" w:sz="4" w:space="0" w:color="000000"/>
              <w:bottom w:val="single" w:sz="4" w:space="0" w:color="000000"/>
              <w:right w:val="single" w:sz="4" w:space="0" w:color="000000"/>
            </w:tcBorders>
          </w:tcPr>
          <w:p w14:paraId="057E7FC1" w14:textId="77777777" w:rsidR="00641219" w:rsidRDefault="008C0324">
            <w:pPr>
              <w:spacing w:after="0" w:line="259" w:lineRule="auto"/>
              <w:ind w:left="0" w:firstLine="0"/>
            </w:pPr>
            <w:r>
              <w:rPr>
                <w:sz w:val="22"/>
              </w:rPr>
              <w:t xml:space="preserve">Weak </w:t>
            </w:r>
          </w:p>
          <w:p w14:paraId="60F7B8C6" w14:textId="77777777" w:rsidR="00641219" w:rsidRDefault="008C0324">
            <w:pPr>
              <w:spacing w:after="0" w:line="259" w:lineRule="auto"/>
              <w:ind w:left="0" w:firstLine="0"/>
            </w:pPr>
            <w:r>
              <w:rPr>
                <w:sz w:val="22"/>
              </w:rPr>
              <w:t>application</w:t>
            </w:r>
          </w:p>
        </w:tc>
      </w:tr>
      <w:tr w:rsidR="00641219" w14:paraId="5C313B7B" w14:textId="77777777">
        <w:trPr>
          <w:trHeight w:val="1022"/>
        </w:trPr>
        <w:tc>
          <w:tcPr>
            <w:tcW w:w="1707" w:type="dxa"/>
            <w:tcBorders>
              <w:top w:val="single" w:sz="4" w:space="0" w:color="000000"/>
              <w:left w:val="single" w:sz="4" w:space="0" w:color="000000"/>
              <w:bottom w:val="single" w:sz="4" w:space="0" w:color="000000"/>
              <w:right w:val="single" w:sz="4" w:space="0" w:color="000000"/>
            </w:tcBorders>
          </w:tcPr>
          <w:p w14:paraId="16A6A0C2" w14:textId="77777777" w:rsidR="00641219" w:rsidRDefault="008C0324">
            <w:pPr>
              <w:spacing w:after="0" w:line="259" w:lineRule="auto"/>
              <w:ind w:left="0" w:firstLine="0"/>
            </w:pPr>
            <w:r>
              <w:rPr>
                <w:sz w:val="22"/>
              </w:rPr>
              <w:t xml:space="preserve">Decision </w:t>
            </w:r>
          </w:p>
          <w:p w14:paraId="1171F5FD" w14:textId="77777777" w:rsidR="00641219" w:rsidRDefault="008C0324">
            <w:pPr>
              <w:spacing w:after="0" w:line="259" w:lineRule="auto"/>
              <w:ind w:left="0" w:firstLine="0"/>
            </w:pPr>
            <w:r>
              <w:rPr>
                <w:sz w:val="22"/>
              </w:rPr>
              <w:t>Justification</w:t>
            </w:r>
          </w:p>
        </w:tc>
        <w:tc>
          <w:tcPr>
            <w:tcW w:w="1707" w:type="dxa"/>
            <w:tcBorders>
              <w:top w:val="single" w:sz="4" w:space="0" w:color="000000"/>
              <w:left w:val="single" w:sz="4" w:space="0" w:color="000000"/>
              <w:bottom w:val="single" w:sz="4" w:space="0" w:color="000000"/>
              <w:right w:val="single" w:sz="4" w:space="0" w:color="000000"/>
            </w:tcBorders>
          </w:tcPr>
          <w:p w14:paraId="5BF6B7A3" w14:textId="77777777" w:rsidR="00641219" w:rsidRDefault="008C0324">
            <w:pPr>
              <w:spacing w:after="0" w:line="259" w:lineRule="auto"/>
              <w:ind w:left="0" w:firstLine="0"/>
            </w:pPr>
            <w:r>
              <w:rPr>
                <w:sz w:val="22"/>
              </w:rPr>
              <w:t>20%</w:t>
            </w:r>
          </w:p>
        </w:tc>
        <w:tc>
          <w:tcPr>
            <w:tcW w:w="1707" w:type="dxa"/>
            <w:tcBorders>
              <w:top w:val="single" w:sz="4" w:space="0" w:color="000000"/>
              <w:left w:val="single" w:sz="4" w:space="0" w:color="000000"/>
              <w:bottom w:val="single" w:sz="4" w:space="0" w:color="000000"/>
              <w:right w:val="single" w:sz="4" w:space="0" w:color="000000"/>
            </w:tcBorders>
          </w:tcPr>
          <w:p w14:paraId="22EFC20E" w14:textId="77777777" w:rsidR="00641219" w:rsidRDefault="008C0324">
            <w:pPr>
              <w:spacing w:after="0" w:line="259" w:lineRule="auto"/>
              <w:ind w:left="0" w:firstLine="0"/>
            </w:pPr>
            <w:r>
              <w:rPr>
                <w:sz w:val="22"/>
              </w:rPr>
              <w:t>Decisions are well justified and technically strong</w:t>
            </w:r>
          </w:p>
        </w:tc>
        <w:tc>
          <w:tcPr>
            <w:tcW w:w="1707" w:type="dxa"/>
            <w:tcBorders>
              <w:top w:val="single" w:sz="4" w:space="0" w:color="000000"/>
              <w:left w:val="single" w:sz="4" w:space="0" w:color="000000"/>
              <w:bottom w:val="single" w:sz="4" w:space="0" w:color="000000"/>
              <w:right w:val="single" w:sz="4" w:space="0" w:color="000000"/>
            </w:tcBorders>
          </w:tcPr>
          <w:p w14:paraId="62F464C2" w14:textId="77777777" w:rsidR="00641219" w:rsidRDefault="008C0324">
            <w:pPr>
              <w:spacing w:after="0" w:line="259" w:lineRule="auto"/>
              <w:ind w:left="0" w:firstLine="0"/>
            </w:pPr>
            <w:r>
              <w:rPr>
                <w:sz w:val="22"/>
              </w:rPr>
              <w:t xml:space="preserve">Reasonable </w:t>
            </w:r>
          </w:p>
          <w:p w14:paraId="54CA3FDD" w14:textId="77777777" w:rsidR="00641219" w:rsidRDefault="008C0324">
            <w:pPr>
              <w:spacing w:after="0" w:line="259" w:lineRule="auto"/>
              <w:ind w:left="0" w:firstLine="0"/>
            </w:pPr>
            <w:r>
              <w:rPr>
                <w:sz w:val="22"/>
              </w:rPr>
              <w:t>justification</w:t>
            </w:r>
          </w:p>
        </w:tc>
        <w:tc>
          <w:tcPr>
            <w:tcW w:w="1707" w:type="dxa"/>
            <w:tcBorders>
              <w:top w:val="single" w:sz="4" w:space="0" w:color="000000"/>
              <w:left w:val="single" w:sz="4" w:space="0" w:color="000000"/>
              <w:bottom w:val="single" w:sz="4" w:space="0" w:color="000000"/>
              <w:right w:val="single" w:sz="4" w:space="0" w:color="000000"/>
            </w:tcBorders>
          </w:tcPr>
          <w:p w14:paraId="6E00F5DF" w14:textId="77777777" w:rsidR="00641219" w:rsidRDefault="008C0324">
            <w:pPr>
              <w:spacing w:after="0" w:line="259" w:lineRule="auto"/>
              <w:ind w:left="0" w:firstLine="0"/>
            </w:pPr>
            <w:r>
              <w:rPr>
                <w:sz w:val="22"/>
              </w:rPr>
              <w:t xml:space="preserve">Weak </w:t>
            </w:r>
          </w:p>
          <w:p w14:paraId="35E55E21" w14:textId="77777777" w:rsidR="00641219" w:rsidRDefault="008C0324">
            <w:pPr>
              <w:spacing w:after="0" w:line="259" w:lineRule="auto"/>
              <w:ind w:left="0" w:firstLine="0"/>
            </w:pPr>
            <w:r>
              <w:rPr>
                <w:sz w:val="22"/>
              </w:rPr>
              <w:t>justification</w:t>
            </w:r>
          </w:p>
        </w:tc>
        <w:tc>
          <w:tcPr>
            <w:tcW w:w="1707" w:type="dxa"/>
            <w:tcBorders>
              <w:top w:val="single" w:sz="4" w:space="0" w:color="000000"/>
              <w:left w:val="single" w:sz="4" w:space="0" w:color="000000"/>
              <w:bottom w:val="single" w:sz="4" w:space="0" w:color="000000"/>
              <w:right w:val="single" w:sz="4" w:space="0" w:color="000000"/>
            </w:tcBorders>
          </w:tcPr>
          <w:p w14:paraId="3B58E40B" w14:textId="77777777" w:rsidR="00641219" w:rsidRDefault="008C0324">
            <w:pPr>
              <w:spacing w:after="0" w:line="259" w:lineRule="auto"/>
              <w:ind w:left="0" w:firstLine="0"/>
            </w:pPr>
            <w:r>
              <w:rPr>
                <w:sz w:val="22"/>
              </w:rPr>
              <w:t>No useful justification</w:t>
            </w:r>
          </w:p>
        </w:tc>
      </w:tr>
      <w:tr w:rsidR="00641219" w14:paraId="08F48FF5" w14:textId="77777777">
        <w:trPr>
          <w:trHeight w:val="769"/>
        </w:trPr>
        <w:tc>
          <w:tcPr>
            <w:tcW w:w="1707" w:type="dxa"/>
            <w:tcBorders>
              <w:top w:val="single" w:sz="4" w:space="0" w:color="000000"/>
              <w:left w:val="single" w:sz="4" w:space="0" w:color="000000"/>
              <w:bottom w:val="single" w:sz="4" w:space="0" w:color="000000"/>
              <w:right w:val="single" w:sz="4" w:space="0" w:color="000000"/>
            </w:tcBorders>
          </w:tcPr>
          <w:p w14:paraId="67C3D471" w14:textId="77777777" w:rsidR="00641219" w:rsidRDefault="008C0324">
            <w:pPr>
              <w:spacing w:after="0" w:line="259" w:lineRule="auto"/>
              <w:ind w:left="0" w:firstLine="0"/>
            </w:pPr>
            <w:r>
              <w:rPr>
                <w:sz w:val="22"/>
              </w:rPr>
              <w:t>Clarity</w:t>
            </w:r>
          </w:p>
        </w:tc>
        <w:tc>
          <w:tcPr>
            <w:tcW w:w="1707" w:type="dxa"/>
            <w:tcBorders>
              <w:top w:val="single" w:sz="4" w:space="0" w:color="000000"/>
              <w:left w:val="single" w:sz="4" w:space="0" w:color="000000"/>
              <w:bottom w:val="single" w:sz="4" w:space="0" w:color="000000"/>
              <w:right w:val="single" w:sz="4" w:space="0" w:color="000000"/>
            </w:tcBorders>
          </w:tcPr>
          <w:p w14:paraId="5EB9EF6E" w14:textId="77777777" w:rsidR="00641219" w:rsidRDefault="008C0324">
            <w:pPr>
              <w:spacing w:after="0" w:line="259" w:lineRule="auto"/>
              <w:ind w:left="0" w:firstLine="0"/>
            </w:pPr>
            <w:r>
              <w:rPr>
                <w:sz w:val="22"/>
              </w:rPr>
              <w:t>15%</w:t>
            </w:r>
          </w:p>
        </w:tc>
        <w:tc>
          <w:tcPr>
            <w:tcW w:w="1707" w:type="dxa"/>
            <w:tcBorders>
              <w:top w:val="single" w:sz="4" w:space="0" w:color="000000"/>
              <w:left w:val="single" w:sz="4" w:space="0" w:color="000000"/>
              <w:bottom w:val="single" w:sz="4" w:space="0" w:color="000000"/>
              <w:right w:val="single" w:sz="4" w:space="0" w:color="000000"/>
            </w:tcBorders>
          </w:tcPr>
          <w:p w14:paraId="1E233CE2" w14:textId="77777777" w:rsidR="00641219" w:rsidRDefault="008C0324">
            <w:pPr>
              <w:spacing w:after="0" w:line="259" w:lineRule="auto"/>
              <w:ind w:left="0" w:firstLine="0"/>
            </w:pPr>
            <w:r>
              <w:rPr>
                <w:sz w:val="22"/>
              </w:rPr>
              <w:t xml:space="preserve">Clear and </w:t>
            </w:r>
            <w:proofErr w:type="spellStart"/>
            <w:r>
              <w:rPr>
                <w:sz w:val="22"/>
              </w:rPr>
              <w:t>wellorganized</w:t>
            </w:r>
            <w:proofErr w:type="spellEnd"/>
            <w:r>
              <w:rPr>
                <w:sz w:val="22"/>
              </w:rPr>
              <w:t xml:space="preserve"> response</w:t>
            </w:r>
          </w:p>
        </w:tc>
        <w:tc>
          <w:tcPr>
            <w:tcW w:w="1707" w:type="dxa"/>
            <w:tcBorders>
              <w:top w:val="single" w:sz="4" w:space="0" w:color="000000"/>
              <w:left w:val="single" w:sz="4" w:space="0" w:color="000000"/>
              <w:bottom w:val="single" w:sz="4" w:space="0" w:color="000000"/>
              <w:right w:val="single" w:sz="4" w:space="0" w:color="000000"/>
            </w:tcBorders>
          </w:tcPr>
          <w:p w14:paraId="48E36F7C" w14:textId="77777777" w:rsidR="00641219" w:rsidRDefault="008C0324">
            <w:pPr>
              <w:spacing w:after="0" w:line="259" w:lineRule="auto"/>
              <w:ind w:left="0" w:firstLine="0"/>
            </w:pPr>
            <w:r>
              <w:rPr>
                <w:sz w:val="22"/>
              </w:rPr>
              <w:t>Generally clear</w:t>
            </w:r>
          </w:p>
        </w:tc>
        <w:tc>
          <w:tcPr>
            <w:tcW w:w="1707" w:type="dxa"/>
            <w:tcBorders>
              <w:top w:val="single" w:sz="4" w:space="0" w:color="000000"/>
              <w:left w:val="single" w:sz="4" w:space="0" w:color="000000"/>
              <w:bottom w:val="single" w:sz="4" w:space="0" w:color="000000"/>
              <w:right w:val="single" w:sz="4" w:space="0" w:color="000000"/>
            </w:tcBorders>
          </w:tcPr>
          <w:p w14:paraId="5838C987" w14:textId="77777777" w:rsidR="00641219" w:rsidRDefault="008C0324">
            <w:pPr>
              <w:spacing w:after="0" w:line="259" w:lineRule="auto"/>
              <w:ind w:left="0" w:firstLine="0"/>
            </w:pPr>
            <w:r>
              <w:rPr>
                <w:sz w:val="22"/>
              </w:rPr>
              <w:t>Somewhat unclear</w:t>
            </w:r>
          </w:p>
        </w:tc>
        <w:tc>
          <w:tcPr>
            <w:tcW w:w="1707" w:type="dxa"/>
            <w:tcBorders>
              <w:top w:val="single" w:sz="4" w:space="0" w:color="000000"/>
              <w:left w:val="single" w:sz="4" w:space="0" w:color="000000"/>
              <w:bottom w:val="single" w:sz="4" w:space="0" w:color="000000"/>
              <w:right w:val="single" w:sz="4" w:space="0" w:color="000000"/>
            </w:tcBorders>
          </w:tcPr>
          <w:p w14:paraId="159825F3" w14:textId="77777777" w:rsidR="00641219" w:rsidRDefault="008C0324">
            <w:pPr>
              <w:spacing w:after="0" w:line="259" w:lineRule="auto"/>
              <w:ind w:left="0" w:firstLine="0"/>
            </w:pPr>
            <w:r>
              <w:rPr>
                <w:sz w:val="22"/>
              </w:rPr>
              <w:t>Poorly presented</w:t>
            </w:r>
          </w:p>
        </w:tc>
      </w:tr>
    </w:tbl>
    <w:p w14:paraId="294351B8" w14:textId="21A6DE14" w:rsidR="00000000" w:rsidRDefault="008C0324"/>
    <w:p w14:paraId="19A26D59" w14:textId="0749BF22" w:rsidR="008C0324" w:rsidRDefault="008C0324"/>
    <w:p w14:paraId="33363FFD" w14:textId="43418F12" w:rsidR="008C0324" w:rsidRDefault="008C0324"/>
    <w:p w14:paraId="451A8E4A" w14:textId="26D1842D" w:rsidR="008C0324" w:rsidRDefault="008C0324"/>
    <w:p w14:paraId="4EC87D46" w14:textId="7C7AD8D8" w:rsidR="008C0324" w:rsidRDefault="008C0324"/>
    <w:p w14:paraId="296CA874" w14:textId="77777777" w:rsidR="008C0324" w:rsidRDefault="008C0324" w:rsidP="008C0324">
      <w:pPr>
        <w:spacing w:before="100" w:beforeAutospacing="1" w:after="100" w:afterAutospacing="1" w:line="276" w:lineRule="auto"/>
        <w:jc w:val="both"/>
        <w:outlineLvl w:val="0"/>
        <w:rPr>
          <w:rFonts w:ascii="Times New Roman" w:eastAsia="Times New Roman" w:hAnsi="Times New Roman" w:cs="Times New Roman"/>
          <w:b/>
          <w:bCs/>
          <w:kern w:val="36"/>
          <w:sz w:val="40"/>
          <w:szCs w:val="40"/>
        </w:rPr>
      </w:pPr>
    </w:p>
    <w:p w14:paraId="48DB2056" w14:textId="3CA53846" w:rsidR="008C0324" w:rsidRPr="00B61D63" w:rsidRDefault="008C0324" w:rsidP="008C0324">
      <w:pPr>
        <w:spacing w:before="100" w:beforeAutospacing="1" w:after="100" w:afterAutospacing="1" w:line="276" w:lineRule="auto"/>
        <w:jc w:val="both"/>
        <w:outlineLvl w:val="0"/>
        <w:rPr>
          <w:rFonts w:ascii="Times New Roman" w:eastAsia="Times New Roman" w:hAnsi="Times New Roman" w:cs="Times New Roman"/>
          <w:b/>
          <w:bCs/>
          <w:kern w:val="36"/>
          <w:sz w:val="40"/>
          <w:szCs w:val="40"/>
        </w:rPr>
      </w:pPr>
      <w:r w:rsidRPr="00B61D63">
        <w:rPr>
          <w:rFonts w:ascii="Times New Roman" w:eastAsia="Times New Roman" w:hAnsi="Times New Roman" w:cs="Times New Roman"/>
          <w:b/>
          <w:bCs/>
          <w:kern w:val="36"/>
          <w:sz w:val="40"/>
          <w:szCs w:val="40"/>
        </w:rPr>
        <w:t>1. Cloud Architecture for a High-Scale Video Streaming Platform</w:t>
      </w:r>
    </w:p>
    <w:p w14:paraId="19746733" w14:textId="77777777" w:rsidR="008C0324" w:rsidRPr="00B61D63" w:rsidRDefault="008C0324" w:rsidP="008C0324">
      <w:pPr>
        <w:spacing w:before="100" w:beforeAutospacing="1" w:after="100" w:afterAutospacing="1" w:line="276" w:lineRule="auto"/>
        <w:jc w:val="both"/>
        <w:outlineLvl w:val="1"/>
        <w:rPr>
          <w:rFonts w:ascii="Times New Roman" w:eastAsia="Times New Roman" w:hAnsi="Times New Roman" w:cs="Times New Roman"/>
          <w:b/>
          <w:bCs/>
          <w:sz w:val="36"/>
          <w:szCs w:val="36"/>
        </w:rPr>
      </w:pPr>
      <w:r w:rsidRPr="00B61D63">
        <w:rPr>
          <w:rFonts w:ascii="Times New Roman" w:eastAsia="Times New Roman" w:hAnsi="Times New Roman" w:cs="Times New Roman"/>
          <w:b/>
          <w:bCs/>
          <w:sz w:val="36"/>
          <w:szCs w:val="36"/>
        </w:rPr>
        <w:t>1.1 Understanding the scenario</w:t>
      </w:r>
    </w:p>
    <w:p w14:paraId="21A7CED8"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A media company wants to migrate its video streaming platform to the cloud. The platform must support millions of concurrent users while maintaining low latency, minimal buffering, high availability, and reasonable operating costs.</w:t>
      </w:r>
    </w:p>
    <w:p w14:paraId="3DB6FA9A"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A traditional single-server architecture cannot efficiently handle such demand because it creates performance bottlenecks and a single point of failure. The solution is a distributed cloud architecture that combines elastic computing, content delivery networks, caching, load balancing, and automated scaling.</w:t>
      </w:r>
    </w:p>
    <w:p w14:paraId="2FB8C063" w14:textId="77777777" w:rsidR="008C0324" w:rsidRPr="00B61D63" w:rsidRDefault="008C0324" w:rsidP="008C0324">
      <w:pPr>
        <w:spacing w:before="100" w:beforeAutospacing="1" w:after="100" w:afterAutospacing="1" w:line="276" w:lineRule="auto"/>
        <w:jc w:val="both"/>
        <w:outlineLvl w:val="1"/>
        <w:rPr>
          <w:rFonts w:ascii="Times New Roman" w:eastAsia="Times New Roman" w:hAnsi="Times New Roman" w:cs="Times New Roman"/>
          <w:b/>
          <w:bCs/>
          <w:sz w:val="36"/>
          <w:szCs w:val="36"/>
        </w:rPr>
      </w:pPr>
      <w:r w:rsidRPr="00B61D63">
        <w:rPr>
          <w:rFonts w:ascii="Times New Roman" w:eastAsia="Times New Roman" w:hAnsi="Times New Roman" w:cs="Times New Roman"/>
          <w:b/>
          <w:bCs/>
          <w:sz w:val="36"/>
          <w:szCs w:val="36"/>
        </w:rPr>
        <w:t>1.2 Proposed cloud architecture</w:t>
      </w:r>
    </w:p>
    <w:p w14:paraId="5DB952A8" w14:textId="77777777" w:rsidR="008C0324" w:rsidRPr="00B61D63" w:rsidRDefault="008C0324" w:rsidP="008C0324">
      <w:pPr>
        <w:pStyle w:val="ListParagraph"/>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Millions of Concurrent Users</w:t>
      </w:r>
    </w:p>
    <w:p w14:paraId="29A4D5D1" w14:textId="77777777" w:rsidR="008C0324" w:rsidRPr="00B61D63" w:rsidRDefault="008C0324" w:rsidP="008C0324">
      <w:pPr>
        <w:pStyle w:val="ListParagraph"/>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Mobile apps, smart TVs and web browsers</w:t>
      </w:r>
    </w:p>
    <w:p w14:paraId="33AB8426" w14:textId="77777777" w:rsidR="008C0324" w:rsidRPr="00B61D63" w:rsidRDefault="008C0324" w:rsidP="008C0324">
      <w:pPr>
        <w:pStyle w:val="ListParagraph"/>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Global DNS and Traffic Manager</w:t>
      </w:r>
    </w:p>
    <w:p w14:paraId="55F97BBF" w14:textId="77777777" w:rsidR="008C0324" w:rsidRPr="00B61D63" w:rsidRDefault="008C0324" w:rsidP="008C0324">
      <w:pPr>
        <w:pStyle w:val="ListParagraph"/>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Direct users to a suitable healthy endpoint</w:t>
      </w:r>
    </w:p>
    <w:p w14:paraId="5F0D3556" w14:textId="77777777" w:rsidR="008C0324" w:rsidRPr="00B61D63" w:rsidRDefault="008C0324" w:rsidP="008C0324">
      <w:pPr>
        <w:pStyle w:val="ListParagraph"/>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Content Delivery Network (CDN)</w:t>
      </w:r>
    </w:p>
    <w:p w14:paraId="18C4141D" w14:textId="77777777" w:rsidR="008C0324" w:rsidRPr="00B61D63" w:rsidRDefault="008C0324" w:rsidP="008C0324">
      <w:pPr>
        <w:pStyle w:val="ListParagraph"/>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Edge caching, low latency and reduced origin traffic</w:t>
      </w:r>
    </w:p>
    <w:p w14:paraId="35445748" w14:textId="77777777" w:rsidR="008C0324" w:rsidRPr="00B61D63" w:rsidRDefault="008C0324" w:rsidP="008C0324">
      <w:pPr>
        <w:pStyle w:val="ListParagraph"/>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Cache Hit</w:t>
      </w:r>
    </w:p>
    <w:p w14:paraId="19D52838" w14:textId="77777777" w:rsidR="008C0324" w:rsidRPr="00B61D63" w:rsidRDefault="008C0324" w:rsidP="008C0324">
      <w:pPr>
        <w:pStyle w:val="ListParagraph"/>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Video served directly from edge cache</w:t>
      </w:r>
    </w:p>
    <w:p w14:paraId="2174B5A0" w14:textId="77777777" w:rsidR="008C0324" w:rsidRPr="00B61D63" w:rsidRDefault="008C0324" w:rsidP="008C0324">
      <w:pPr>
        <w:pStyle w:val="ListParagraph"/>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Cache Miss</w:t>
      </w:r>
    </w:p>
    <w:p w14:paraId="15688754" w14:textId="77777777" w:rsidR="008C0324" w:rsidRPr="00B61D63" w:rsidRDefault="008C0324" w:rsidP="008C0324">
      <w:pPr>
        <w:pStyle w:val="ListParagraph"/>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Request forwarded to origin infrastructure</w:t>
      </w:r>
    </w:p>
    <w:p w14:paraId="661C70F0" w14:textId="77777777" w:rsidR="008C0324" w:rsidRPr="00B61D63" w:rsidRDefault="008C0324" w:rsidP="008C0324">
      <w:pPr>
        <w:pStyle w:val="ListParagraph"/>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Cloud Origin and Application Layer</w:t>
      </w:r>
    </w:p>
    <w:p w14:paraId="6C2595B4" w14:textId="77777777" w:rsidR="008C0324" w:rsidRPr="00B61D63" w:rsidRDefault="008C0324" w:rsidP="008C0324">
      <w:pPr>
        <w:pStyle w:val="ListParagraph"/>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Load balancer → auto-scaled application servers → video processing services</w:t>
      </w:r>
    </w:p>
    <w:p w14:paraId="78ED1785" w14:textId="77777777" w:rsidR="008C0324" w:rsidRPr="00B61D63" w:rsidRDefault="008C0324" w:rsidP="008C0324">
      <w:pPr>
        <w:pStyle w:val="ListParagraph"/>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Cloud Storage and Data Services</w:t>
      </w:r>
    </w:p>
    <w:p w14:paraId="3AAC3058" w14:textId="77777777" w:rsidR="008C0324" w:rsidRPr="00B61D63" w:rsidRDefault="008C0324" w:rsidP="008C0324">
      <w:pPr>
        <w:pStyle w:val="ListParagraph"/>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Object storage for video files, databases for users and metadata, monitoring and backups</w:t>
      </w:r>
    </w:p>
    <w:p w14:paraId="7AC77083" w14:textId="77777777" w:rsidR="008C0324" w:rsidRPr="00B61D63" w:rsidRDefault="008C0324" w:rsidP="008C0324">
      <w:pPr>
        <w:spacing w:before="100" w:beforeAutospacing="1" w:after="100" w:afterAutospacing="1" w:line="276" w:lineRule="auto"/>
        <w:jc w:val="both"/>
        <w:outlineLvl w:val="1"/>
        <w:rPr>
          <w:rFonts w:ascii="Times New Roman" w:eastAsia="Times New Roman" w:hAnsi="Times New Roman" w:cs="Times New Roman"/>
          <w:b/>
          <w:bCs/>
          <w:sz w:val="36"/>
          <w:szCs w:val="36"/>
        </w:rPr>
      </w:pPr>
      <w:r w:rsidRPr="00B61D63">
        <w:rPr>
          <w:rFonts w:ascii="Times New Roman" w:eastAsia="Times New Roman" w:hAnsi="Times New Roman" w:cs="Times New Roman"/>
          <w:b/>
          <w:bCs/>
          <w:sz w:val="36"/>
          <w:szCs w:val="36"/>
        </w:rPr>
        <w:t>1.3 Scalability and caching techniques</w:t>
      </w:r>
    </w:p>
    <w:p w14:paraId="50345BE8"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a) Horizontal scalability</w:t>
      </w:r>
    </w:p>
    <w:p w14:paraId="03B6B91D"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Horizontal scaling means adding more servers or instances to handle increasing demand. The platform can run multiple application instances across availability zones. When user requests increase, new instances are added instead of relying on a single powerful server.</w:t>
      </w:r>
    </w:p>
    <w:p w14:paraId="13E83B3F"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b) Vertical scalability</w:t>
      </w:r>
    </w:p>
    <w:p w14:paraId="4F358BB8"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lastRenderedPageBreak/>
        <w:t>Vertical scaling means increasing the CPU, memory, or other resources of an existing server. It can be useful for workloads that cannot easily be distributed, but horizontal scaling is generally more suitable for a platform serving millions of users.</w:t>
      </w:r>
    </w:p>
    <w:p w14:paraId="543DF5A6"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c) Content Delivery Network (CDN)</w:t>
      </w:r>
    </w:p>
    <w:p w14:paraId="6805B90B"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A CDN stores cached copies of popular video segments on geographically distributed edge servers. Users receive content from nearby servers, reducing network distance and improving playback performance.</w:t>
      </w:r>
    </w:p>
    <w:p w14:paraId="3E98CFBC"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d) Multi-level caching</w:t>
      </w:r>
    </w:p>
    <w:p w14:paraId="076638FD" w14:textId="77777777" w:rsidR="008C0324" w:rsidRPr="00B61D63" w:rsidRDefault="008C0324" w:rsidP="008C0324">
      <w:pPr>
        <w:numPr>
          <w:ilvl w:val="0"/>
          <w:numId w:val="2"/>
        </w:num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Browser or application cache stores reusable client-side information.</w:t>
      </w:r>
    </w:p>
    <w:p w14:paraId="77A505A4" w14:textId="77777777" w:rsidR="008C0324" w:rsidRPr="00B61D63" w:rsidRDefault="008C0324" w:rsidP="008C0324">
      <w:pPr>
        <w:numPr>
          <w:ilvl w:val="0"/>
          <w:numId w:val="2"/>
        </w:num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CDN cache stores popular video segments close to users.</w:t>
      </w:r>
    </w:p>
    <w:p w14:paraId="10D66C94" w14:textId="77777777" w:rsidR="008C0324" w:rsidRPr="00B61D63" w:rsidRDefault="008C0324" w:rsidP="008C0324">
      <w:pPr>
        <w:numPr>
          <w:ilvl w:val="0"/>
          <w:numId w:val="2"/>
        </w:num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Application cache stores frequently accessed metadata, such as video details and subscription information.</w:t>
      </w:r>
    </w:p>
    <w:p w14:paraId="0D1010F5" w14:textId="77777777" w:rsidR="008C0324" w:rsidRPr="00B61D63" w:rsidRDefault="008C0324" w:rsidP="008C0324">
      <w:pPr>
        <w:numPr>
          <w:ilvl w:val="0"/>
          <w:numId w:val="2"/>
        </w:num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Database caching reduces repeated database queries.</w:t>
      </w:r>
    </w:p>
    <w:p w14:paraId="3C673A68"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e) Adaptive bitrate streaming</w:t>
      </w:r>
    </w:p>
    <w:p w14:paraId="5F38727C"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The platform should divide videos into small segments and provide multiple resolutions. The player automatically adjusts video quality according to available bandwidth, helping reduce interruptions when network conditions change.</w:t>
      </w:r>
    </w:p>
    <w:p w14:paraId="138CDC8F" w14:textId="77777777" w:rsidR="008C0324" w:rsidRPr="00B61D63" w:rsidRDefault="008C0324" w:rsidP="008C0324">
      <w:pPr>
        <w:spacing w:before="100" w:beforeAutospacing="1" w:after="100" w:afterAutospacing="1" w:line="276" w:lineRule="auto"/>
        <w:jc w:val="both"/>
        <w:outlineLvl w:val="1"/>
        <w:rPr>
          <w:rFonts w:ascii="Times New Roman" w:eastAsia="Times New Roman" w:hAnsi="Times New Roman" w:cs="Times New Roman"/>
          <w:b/>
          <w:bCs/>
          <w:sz w:val="36"/>
          <w:szCs w:val="36"/>
        </w:rPr>
      </w:pPr>
      <w:r w:rsidRPr="00B61D63">
        <w:rPr>
          <w:rFonts w:ascii="Times New Roman" w:eastAsia="Times New Roman" w:hAnsi="Times New Roman" w:cs="Times New Roman"/>
          <w:b/>
          <w:bCs/>
          <w:sz w:val="36"/>
          <w:szCs w:val="36"/>
        </w:rPr>
        <w:t>1.4 Role of load balancing and auto-scaling</w:t>
      </w:r>
    </w:p>
    <w:p w14:paraId="1DF627CD"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Load balancing distributes application requests across multiple healthy instances. Health checks remove failed instances from the available pool, preventing users from being directed to unhealthy servers.</w:t>
      </w:r>
    </w:p>
    <w:p w14:paraId="0761B2C0"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Auto-scaling adjusts the number of application instances based on metrics such as CPU utilization, request rate, queue length, and response latency.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3969"/>
        <w:gridCol w:w="4272"/>
      </w:tblGrid>
      <w:tr w:rsidR="008C0324" w:rsidRPr="00B61D63" w14:paraId="25B46DFC" w14:textId="77777777" w:rsidTr="00854B22">
        <w:trPr>
          <w:tblCellSpacing w:w="15" w:type="dxa"/>
        </w:trPr>
        <w:tc>
          <w:tcPr>
            <w:tcW w:w="0" w:type="auto"/>
            <w:vAlign w:val="center"/>
            <w:hideMark/>
          </w:tcPr>
          <w:p w14:paraId="4A1329F8"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b/>
                <w:bCs/>
                <w:szCs w:val="24"/>
              </w:rPr>
            </w:pPr>
            <w:r w:rsidRPr="00B61D63">
              <w:rPr>
                <w:rFonts w:ascii="Times New Roman" w:eastAsia="Times New Roman" w:hAnsi="Times New Roman" w:cs="Times New Roman"/>
                <w:b/>
                <w:bCs/>
                <w:szCs w:val="24"/>
              </w:rPr>
              <w:t>Technique</w:t>
            </w:r>
          </w:p>
        </w:tc>
        <w:tc>
          <w:tcPr>
            <w:tcW w:w="0" w:type="auto"/>
            <w:vAlign w:val="center"/>
            <w:hideMark/>
          </w:tcPr>
          <w:p w14:paraId="5C3DEE1A"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b/>
                <w:bCs/>
                <w:szCs w:val="24"/>
              </w:rPr>
            </w:pPr>
            <w:r w:rsidRPr="00B61D63">
              <w:rPr>
                <w:rFonts w:ascii="Times New Roman" w:eastAsia="Times New Roman" w:hAnsi="Times New Roman" w:cs="Times New Roman"/>
                <w:b/>
                <w:bCs/>
                <w:szCs w:val="24"/>
              </w:rPr>
              <w:t>Function</w:t>
            </w:r>
          </w:p>
        </w:tc>
        <w:tc>
          <w:tcPr>
            <w:tcW w:w="0" w:type="auto"/>
            <w:vAlign w:val="center"/>
            <w:hideMark/>
          </w:tcPr>
          <w:p w14:paraId="4EE44192"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b/>
                <w:bCs/>
                <w:szCs w:val="24"/>
              </w:rPr>
            </w:pPr>
            <w:r w:rsidRPr="00B61D63">
              <w:rPr>
                <w:rFonts w:ascii="Times New Roman" w:eastAsia="Times New Roman" w:hAnsi="Times New Roman" w:cs="Times New Roman"/>
                <w:b/>
                <w:bCs/>
                <w:szCs w:val="24"/>
              </w:rPr>
              <w:t>Benefit</w:t>
            </w:r>
          </w:p>
        </w:tc>
      </w:tr>
      <w:tr w:rsidR="008C0324" w:rsidRPr="00B61D63" w14:paraId="1FE3C23F" w14:textId="77777777" w:rsidTr="00854B22">
        <w:trPr>
          <w:tblCellSpacing w:w="15" w:type="dxa"/>
        </w:trPr>
        <w:tc>
          <w:tcPr>
            <w:tcW w:w="0" w:type="auto"/>
            <w:vAlign w:val="center"/>
            <w:hideMark/>
          </w:tcPr>
          <w:p w14:paraId="15EC1E43"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Load balancing</w:t>
            </w:r>
          </w:p>
        </w:tc>
        <w:tc>
          <w:tcPr>
            <w:tcW w:w="0" w:type="auto"/>
            <w:vAlign w:val="center"/>
            <w:hideMark/>
          </w:tcPr>
          <w:p w14:paraId="1E51AF48"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Distributes requests across servers</w:t>
            </w:r>
          </w:p>
        </w:tc>
        <w:tc>
          <w:tcPr>
            <w:tcW w:w="0" w:type="auto"/>
            <w:vAlign w:val="center"/>
            <w:hideMark/>
          </w:tcPr>
          <w:p w14:paraId="3EBE26D0"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Prevents individual servers from becoming overloaded</w:t>
            </w:r>
          </w:p>
        </w:tc>
      </w:tr>
      <w:tr w:rsidR="008C0324" w:rsidRPr="00B61D63" w14:paraId="2DE1AF4A" w14:textId="77777777" w:rsidTr="00854B22">
        <w:trPr>
          <w:tblCellSpacing w:w="15" w:type="dxa"/>
        </w:trPr>
        <w:tc>
          <w:tcPr>
            <w:tcW w:w="0" w:type="auto"/>
            <w:vAlign w:val="center"/>
            <w:hideMark/>
          </w:tcPr>
          <w:p w14:paraId="7F9FA5B4"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Horizontal auto-scaling</w:t>
            </w:r>
          </w:p>
        </w:tc>
        <w:tc>
          <w:tcPr>
            <w:tcW w:w="0" w:type="auto"/>
            <w:vAlign w:val="center"/>
            <w:hideMark/>
          </w:tcPr>
          <w:p w14:paraId="2AA4DAC9"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Adds or removes instances</w:t>
            </w:r>
          </w:p>
        </w:tc>
        <w:tc>
          <w:tcPr>
            <w:tcW w:w="0" w:type="auto"/>
            <w:vAlign w:val="center"/>
            <w:hideMark/>
          </w:tcPr>
          <w:p w14:paraId="116A162E"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Handles sudden traffic changes</w:t>
            </w:r>
          </w:p>
        </w:tc>
      </w:tr>
      <w:tr w:rsidR="008C0324" w:rsidRPr="00B61D63" w14:paraId="6367107F" w14:textId="77777777" w:rsidTr="00854B22">
        <w:trPr>
          <w:tblCellSpacing w:w="15" w:type="dxa"/>
        </w:trPr>
        <w:tc>
          <w:tcPr>
            <w:tcW w:w="0" w:type="auto"/>
            <w:vAlign w:val="center"/>
            <w:hideMark/>
          </w:tcPr>
          <w:p w14:paraId="460E75C9"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CDN caching</w:t>
            </w:r>
          </w:p>
        </w:tc>
        <w:tc>
          <w:tcPr>
            <w:tcW w:w="0" w:type="auto"/>
            <w:vAlign w:val="center"/>
            <w:hideMark/>
          </w:tcPr>
          <w:p w14:paraId="33C979EF"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Serves video segments from edge locations</w:t>
            </w:r>
          </w:p>
        </w:tc>
        <w:tc>
          <w:tcPr>
            <w:tcW w:w="0" w:type="auto"/>
            <w:vAlign w:val="center"/>
            <w:hideMark/>
          </w:tcPr>
          <w:p w14:paraId="53579E77"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Reduces latency and origin load</w:t>
            </w:r>
          </w:p>
        </w:tc>
      </w:tr>
      <w:tr w:rsidR="008C0324" w:rsidRPr="00B61D63" w14:paraId="07E36EE3" w14:textId="77777777" w:rsidTr="00854B22">
        <w:trPr>
          <w:tblCellSpacing w:w="15" w:type="dxa"/>
        </w:trPr>
        <w:tc>
          <w:tcPr>
            <w:tcW w:w="0" w:type="auto"/>
            <w:vAlign w:val="center"/>
            <w:hideMark/>
          </w:tcPr>
          <w:p w14:paraId="03F0CD1B"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Availability zones</w:t>
            </w:r>
          </w:p>
        </w:tc>
        <w:tc>
          <w:tcPr>
            <w:tcW w:w="0" w:type="auto"/>
            <w:vAlign w:val="center"/>
            <w:hideMark/>
          </w:tcPr>
          <w:p w14:paraId="47F926AD"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Distributes services across separate failure domains</w:t>
            </w:r>
          </w:p>
        </w:tc>
        <w:tc>
          <w:tcPr>
            <w:tcW w:w="0" w:type="auto"/>
            <w:vAlign w:val="center"/>
            <w:hideMark/>
          </w:tcPr>
          <w:p w14:paraId="3C4D9895"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Reduces the impact of infrastructure failures</w:t>
            </w:r>
          </w:p>
        </w:tc>
      </w:tr>
      <w:tr w:rsidR="008C0324" w:rsidRPr="00B61D63" w14:paraId="1EC57314" w14:textId="77777777" w:rsidTr="00854B22">
        <w:trPr>
          <w:tblCellSpacing w:w="15" w:type="dxa"/>
        </w:trPr>
        <w:tc>
          <w:tcPr>
            <w:tcW w:w="0" w:type="auto"/>
            <w:vAlign w:val="center"/>
            <w:hideMark/>
          </w:tcPr>
          <w:p w14:paraId="3B21BD60"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Adaptive bitrate</w:t>
            </w:r>
          </w:p>
        </w:tc>
        <w:tc>
          <w:tcPr>
            <w:tcW w:w="0" w:type="auto"/>
            <w:vAlign w:val="center"/>
            <w:hideMark/>
          </w:tcPr>
          <w:p w14:paraId="186AED96"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Adjusts quality to network conditions</w:t>
            </w:r>
          </w:p>
        </w:tc>
        <w:tc>
          <w:tcPr>
            <w:tcW w:w="0" w:type="auto"/>
            <w:vAlign w:val="center"/>
            <w:hideMark/>
          </w:tcPr>
          <w:p w14:paraId="59294192"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Reduces buffering</w:t>
            </w:r>
          </w:p>
        </w:tc>
      </w:tr>
      <w:tr w:rsidR="008C0324" w:rsidRPr="00B61D63" w14:paraId="107DF756" w14:textId="77777777" w:rsidTr="00854B22">
        <w:trPr>
          <w:tblCellSpacing w:w="15" w:type="dxa"/>
        </w:trPr>
        <w:tc>
          <w:tcPr>
            <w:tcW w:w="0" w:type="auto"/>
            <w:vAlign w:val="center"/>
            <w:hideMark/>
          </w:tcPr>
          <w:p w14:paraId="17DC9578"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Health checks</w:t>
            </w:r>
          </w:p>
        </w:tc>
        <w:tc>
          <w:tcPr>
            <w:tcW w:w="0" w:type="auto"/>
            <w:vAlign w:val="center"/>
            <w:hideMark/>
          </w:tcPr>
          <w:p w14:paraId="045ECFD9"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Detects unhealthy instances</w:t>
            </w:r>
          </w:p>
        </w:tc>
        <w:tc>
          <w:tcPr>
            <w:tcW w:w="0" w:type="auto"/>
            <w:vAlign w:val="center"/>
            <w:hideMark/>
          </w:tcPr>
          <w:p w14:paraId="44587499"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Improves service reliability</w:t>
            </w:r>
          </w:p>
        </w:tc>
      </w:tr>
    </w:tbl>
    <w:p w14:paraId="4B866B58" w14:textId="77777777" w:rsidR="008C0324" w:rsidRPr="00B61D63" w:rsidRDefault="008C0324" w:rsidP="008C0324">
      <w:pPr>
        <w:spacing w:before="100" w:beforeAutospacing="1" w:after="100" w:afterAutospacing="1" w:line="276" w:lineRule="auto"/>
        <w:jc w:val="both"/>
        <w:outlineLvl w:val="1"/>
        <w:rPr>
          <w:rFonts w:ascii="Times New Roman" w:eastAsia="Times New Roman" w:hAnsi="Times New Roman" w:cs="Times New Roman"/>
          <w:b/>
          <w:bCs/>
          <w:sz w:val="36"/>
          <w:szCs w:val="36"/>
        </w:rPr>
      </w:pPr>
      <w:r w:rsidRPr="00B61D63">
        <w:rPr>
          <w:rFonts w:ascii="Times New Roman" w:eastAsia="Times New Roman" w:hAnsi="Times New Roman" w:cs="Times New Roman"/>
          <w:b/>
          <w:bCs/>
          <w:sz w:val="36"/>
          <w:szCs w:val="36"/>
        </w:rPr>
        <w:lastRenderedPageBreak/>
        <w:t>1.5 Cost optimization strategies</w:t>
      </w:r>
    </w:p>
    <w:p w14:paraId="7ED0E548"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The company should combine performance optimization with cost control.</w:t>
      </w:r>
    </w:p>
    <w:p w14:paraId="2EF904F3" w14:textId="77777777" w:rsidR="008C0324" w:rsidRPr="00B61D63" w:rsidRDefault="008C0324" w:rsidP="008C0324">
      <w:pPr>
        <w:numPr>
          <w:ilvl w:val="0"/>
          <w:numId w:val="3"/>
        </w:num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Pay-as-you-go: Pay for computing resources based on actual usage.</w:t>
      </w:r>
    </w:p>
    <w:p w14:paraId="223FB99E" w14:textId="77777777" w:rsidR="008C0324" w:rsidRPr="00B61D63" w:rsidRDefault="008C0324" w:rsidP="008C0324">
      <w:pPr>
        <w:numPr>
          <w:ilvl w:val="0"/>
          <w:numId w:val="3"/>
        </w:num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Reserved capacity or savings plans: Use discounted commitments for predictable, continuously running workloads.</w:t>
      </w:r>
    </w:p>
    <w:p w14:paraId="01C0A5FD" w14:textId="77777777" w:rsidR="008C0324" w:rsidRPr="00B61D63" w:rsidRDefault="008C0324" w:rsidP="008C0324">
      <w:pPr>
        <w:numPr>
          <w:ilvl w:val="0"/>
          <w:numId w:val="3"/>
        </w:num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Spot or preemptible instances: Use lower-cost interruptible resources for non-critical video transcoding and batch processing.</w:t>
      </w:r>
    </w:p>
    <w:p w14:paraId="56AC883E" w14:textId="77777777" w:rsidR="008C0324" w:rsidRPr="00B61D63" w:rsidRDefault="008C0324" w:rsidP="008C0324">
      <w:pPr>
        <w:numPr>
          <w:ilvl w:val="0"/>
          <w:numId w:val="3"/>
        </w:num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Storage lifecycle management: Move infrequently accessed videos to lower-cost storage tiers while retaining required availability.</w:t>
      </w:r>
    </w:p>
    <w:p w14:paraId="33F3883F" w14:textId="77777777" w:rsidR="008C0324" w:rsidRPr="00B61D63" w:rsidRDefault="008C0324" w:rsidP="008C0324">
      <w:pPr>
        <w:numPr>
          <w:ilvl w:val="0"/>
          <w:numId w:val="3"/>
        </w:num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CDN optimization: Set suitable cache-control policies and segment caching to reduce repeated origin downloads and origin bandwidth.</w:t>
      </w:r>
    </w:p>
    <w:p w14:paraId="20BE9B93" w14:textId="77777777" w:rsidR="008C0324" w:rsidRPr="00B61D63" w:rsidRDefault="008C0324" w:rsidP="008C0324">
      <w:pPr>
        <w:numPr>
          <w:ilvl w:val="0"/>
          <w:numId w:val="3"/>
        </w:num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Rightsizing: Select instance types according to measured CPU, memory, and network requirements.</w:t>
      </w:r>
    </w:p>
    <w:p w14:paraId="4B632334" w14:textId="77777777" w:rsidR="008C0324" w:rsidRPr="00B61D63" w:rsidRDefault="008C0324" w:rsidP="008C0324">
      <w:pPr>
        <w:numPr>
          <w:ilvl w:val="0"/>
          <w:numId w:val="3"/>
        </w:num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Cost monitoring: Use budgets, billing alerts, and per-service dashboards to identify unexpected expenditure.</w:t>
      </w:r>
    </w:p>
    <w:p w14:paraId="354A62B3" w14:textId="77777777" w:rsidR="008C0324" w:rsidRPr="00B61D63" w:rsidRDefault="008C0324" w:rsidP="008C0324">
      <w:pPr>
        <w:spacing w:before="100" w:beforeAutospacing="1" w:after="100" w:afterAutospacing="1" w:line="276" w:lineRule="auto"/>
        <w:jc w:val="both"/>
        <w:outlineLvl w:val="1"/>
        <w:rPr>
          <w:rFonts w:ascii="Times New Roman" w:eastAsia="Times New Roman" w:hAnsi="Times New Roman" w:cs="Times New Roman"/>
          <w:b/>
          <w:bCs/>
          <w:sz w:val="36"/>
          <w:szCs w:val="36"/>
        </w:rPr>
      </w:pPr>
      <w:r w:rsidRPr="00B61D63">
        <w:rPr>
          <w:rFonts w:ascii="Times New Roman" w:eastAsia="Times New Roman" w:hAnsi="Times New Roman" w:cs="Times New Roman"/>
          <w:b/>
          <w:bCs/>
          <w:sz w:val="36"/>
          <w:szCs w:val="36"/>
        </w:rPr>
        <w:t>1.6 Risks and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1"/>
        <w:gridCol w:w="6075"/>
      </w:tblGrid>
      <w:tr w:rsidR="008C0324" w:rsidRPr="00B61D63" w14:paraId="0A25411E" w14:textId="77777777" w:rsidTr="00854B22">
        <w:trPr>
          <w:tblCellSpacing w:w="15" w:type="dxa"/>
        </w:trPr>
        <w:tc>
          <w:tcPr>
            <w:tcW w:w="0" w:type="auto"/>
            <w:vAlign w:val="center"/>
            <w:hideMark/>
          </w:tcPr>
          <w:p w14:paraId="01B93A95"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b/>
                <w:bCs/>
                <w:szCs w:val="24"/>
              </w:rPr>
            </w:pPr>
            <w:r w:rsidRPr="00B61D63">
              <w:rPr>
                <w:rFonts w:ascii="Times New Roman" w:eastAsia="Times New Roman" w:hAnsi="Times New Roman" w:cs="Times New Roman"/>
                <w:b/>
                <w:bCs/>
                <w:szCs w:val="24"/>
              </w:rPr>
              <w:t>Risk</w:t>
            </w:r>
          </w:p>
        </w:tc>
        <w:tc>
          <w:tcPr>
            <w:tcW w:w="0" w:type="auto"/>
            <w:vAlign w:val="center"/>
            <w:hideMark/>
          </w:tcPr>
          <w:p w14:paraId="3A091988"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b/>
                <w:bCs/>
                <w:szCs w:val="24"/>
              </w:rPr>
            </w:pPr>
            <w:r w:rsidRPr="00B61D63">
              <w:rPr>
                <w:rFonts w:ascii="Times New Roman" w:eastAsia="Times New Roman" w:hAnsi="Times New Roman" w:cs="Times New Roman"/>
                <w:b/>
                <w:bCs/>
                <w:szCs w:val="24"/>
              </w:rPr>
              <w:t>Mitigation</w:t>
            </w:r>
          </w:p>
        </w:tc>
      </w:tr>
      <w:tr w:rsidR="008C0324" w:rsidRPr="00B61D63" w14:paraId="6BBFB84E" w14:textId="77777777" w:rsidTr="00854B22">
        <w:trPr>
          <w:tblCellSpacing w:w="15" w:type="dxa"/>
        </w:trPr>
        <w:tc>
          <w:tcPr>
            <w:tcW w:w="0" w:type="auto"/>
            <w:vAlign w:val="center"/>
            <w:hideMark/>
          </w:tcPr>
          <w:p w14:paraId="523FC3AF"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Sudden traffic spikes</w:t>
            </w:r>
          </w:p>
        </w:tc>
        <w:tc>
          <w:tcPr>
            <w:tcW w:w="0" w:type="auto"/>
            <w:vAlign w:val="center"/>
            <w:hideMark/>
          </w:tcPr>
          <w:p w14:paraId="7342FBB8"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Pre-scaling, auto-scaling and load testing</w:t>
            </w:r>
          </w:p>
        </w:tc>
      </w:tr>
      <w:tr w:rsidR="008C0324" w:rsidRPr="00B61D63" w14:paraId="01F1F53E" w14:textId="77777777" w:rsidTr="00854B22">
        <w:trPr>
          <w:tblCellSpacing w:w="15" w:type="dxa"/>
        </w:trPr>
        <w:tc>
          <w:tcPr>
            <w:tcW w:w="0" w:type="auto"/>
            <w:vAlign w:val="center"/>
            <w:hideMark/>
          </w:tcPr>
          <w:p w14:paraId="350E68EB"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CDN cache misses</w:t>
            </w:r>
          </w:p>
        </w:tc>
        <w:tc>
          <w:tcPr>
            <w:tcW w:w="0" w:type="auto"/>
            <w:vAlign w:val="center"/>
            <w:hideMark/>
          </w:tcPr>
          <w:p w14:paraId="04DBDE76"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Tune cache policies and pre-warm caches for major releases</w:t>
            </w:r>
          </w:p>
        </w:tc>
      </w:tr>
      <w:tr w:rsidR="008C0324" w:rsidRPr="00B61D63" w14:paraId="2DF0589E" w14:textId="77777777" w:rsidTr="00854B22">
        <w:trPr>
          <w:tblCellSpacing w:w="15" w:type="dxa"/>
        </w:trPr>
        <w:tc>
          <w:tcPr>
            <w:tcW w:w="0" w:type="auto"/>
            <w:vAlign w:val="center"/>
            <w:hideMark/>
          </w:tcPr>
          <w:p w14:paraId="3A59EA9F"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Regional failure</w:t>
            </w:r>
          </w:p>
        </w:tc>
        <w:tc>
          <w:tcPr>
            <w:tcW w:w="0" w:type="auto"/>
            <w:vAlign w:val="center"/>
            <w:hideMark/>
          </w:tcPr>
          <w:p w14:paraId="268A97DA"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Replicate content and application services across regions</w:t>
            </w:r>
          </w:p>
        </w:tc>
      </w:tr>
      <w:tr w:rsidR="008C0324" w:rsidRPr="00B61D63" w14:paraId="53CE1FDA" w14:textId="77777777" w:rsidTr="00854B22">
        <w:trPr>
          <w:tblCellSpacing w:w="15" w:type="dxa"/>
        </w:trPr>
        <w:tc>
          <w:tcPr>
            <w:tcW w:w="0" w:type="auto"/>
            <w:vAlign w:val="center"/>
            <w:hideMark/>
          </w:tcPr>
          <w:p w14:paraId="788477BE"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Unexpected bandwidth costs</w:t>
            </w:r>
          </w:p>
        </w:tc>
        <w:tc>
          <w:tcPr>
            <w:tcW w:w="0" w:type="auto"/>
            <w:vAlign w:val="center"/>
            <w:hideMark/>
          </w:tcPr>
          <w:p w14:paraId="0CF2A5C5"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Monitor data transfer and optimize delivery paths</w:t>
            </w:r>
          </w:p>
        </w:tc>
      </w:tr>
      <w:tr w:rsidR="008C0324" w:rsidRPr="00B61D63" w14:paraId="74930A3C" w14:textId="77777777" w:rsidTr="00854B22">
        <w:trPr>
          <w:tblCellSpacing w:w="15" w:type="dxa"/>
        </w:trPr>
        <w:tc>
          <w:tcPr>
            <w:tcW w:w="0" w:type="auto"/>
            <w:vAlign w:val="center"/>
            <w:hideMark/>
          </w:tcPr>
          <w:p w14:paraId="25A8CB42"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Excessive scaling delay</w:t>
            </w:r>
          </w:p>
        </w:tc>
        <w:tc>
          <w:tcPr>
            <w:tcW w:w="0" w:type="auto"/>
            <w:vAlign w:val="center"/>
            <w:hideMark/>
          </w:tcPr>
          <w:p w14:paraId="578A6D61"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Maintain minimum capacity and use predictive scaling</w:t>
            </w:r>
          </w:p>
        </w:tc>
      </w:tr>
    </w:tbl>
    <w:p w14:paraId="47FCA47F"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Conclusion: A CDN-based, horizontally scalable cloud architecture supported by load balancing, auto-scaling, adaptive bitrate streaming, and cost monitoring can support millions of concurrent users. It reduces buffering, improves availability, and maintains cost efficiency during both peak and normal demand.</w:t>
      </w:r>
    </w:p>
    <w:p w14:paraId="423F69FD" w14:textId="77777777" w:rsidR="008C0324" w:rsidRDefault="008C0324" w:rsidP="008C0324">
      <w:pPr>
        <w:spacing w:before="100" w:beforeAutospacing="1" w:after="100" w:afterAutospacing="1" w:line="276" w:lineRule="auto"/>
        <w:jc w:val="both"/>
        <w:outlineLvl w:val="0"/>
        <w:rPr>
          <w:rFonts w:ascii="Times New Roman" w:eastAsia="Times New Roman" w:hAnsi="Times New Roman" w:cs="Times New Roman"/>
          <w:b/>
          <w:bCs/>
          <w:kern w:val="36"/>
          <w:sz w:val="48"/>
          <w:szCs w:val="48"/>
        </w:rPr>
      </w:pPr>
    </w:p>
    <w:p w14:paraId="15D1DE30" w14:textId="77777777" w:rsidR="008C0324" w:rsidRDefault="008C0324" w:rsidP="008C0324">
      <w:pPr>
        <w:spacing w:before="100" w:beforeAutospacing="1" w:after="100" w:afterAutospacing="1" w:line="276" w:lineRule="auto"/>
        <w:jc w:val="both"/>
        <w:outlineLvl w:val="0"/>
        <w:rPr>
          <w:rFonts w:ascii="Times New Roman" w:eastAsia="Times New Roman" w:hAnsi="Times New Roman" w:cs="Times New Roman"/>
          <w:b/>
          <w:bCs/>
          <w:kern w:val="36"/>
          <w:sz w:val="48"/>
          <w:szCs w:val="48"/>
        </w:rPr>
      </w:pPr>
    </w:p>
    <w:p w14:paraId="2F4591A8" w14:textId="77777777" w:rsidR="008C0324" w:rsidRPr="00B61D63" w:rsidRDefault="008C0324" w:rsidP="008C0324">
      <w:pPr>
        <w:spacing w:before="100" w:beforeAutospacing="1" w:after="100" w:afterAutospacing="1" w:line="276" w:lineRule="auto"/>
        <w:jc w:val="both"/>
        <w:outlineLvl w:val="0"/>
        <w:rPr>
          <w:rFonts w:ascii="Times New Roman" w:eastAsia="Times New Roman" w:hAnsi="Times New Roman" w:cs="Times New Roman"/>
          <w:b/>
          <w:bCs/>
          <w:kern w:val="36"/>
          <w:sz w:val="40"/>
          <w:szCs w:val="40"/>
        </w:rPr>
      </w:pPr>
      <w:r w:rsidRPr="00B61D63">
        <w:rPr>
          <w:rFonts w:ascii="Times New Roman" w:eastAsia="Times New Roman" w:hAnsi="Times New Roman" w:cs="Times New Roman"/>
          <w:b/>
          <w:bCs/>
          <w:kern w:val="36"/>
          <w:sz w:val="40"/>
          <w:szCs w:val="40"/>
        </w:rPr>
        <w:t xml:space="preserve">2. Multi-Cloud Container Deployment for a Fintech </w:t>
      </w:r>
      <w:proofErr w:type="spellStart"/>
      <w:r w:rsidRPr="00B61D63">
        <w:rPr>
          <w:rFonts w:ascii="Times New Roman" w:eastAsia="Times New Roman" w:hAnsi="Times New Roman" w:cs="Times New Roman"/>
          <w:b/>
          <w:bCs/>
          <w:kern w:val="36"/>
          <w:sz w:val="40"/>
          <w:szCs w:val="40"/>
        </w:rPr>
        <w:t>Startup</w:t>
      </w:r>
      <w:proofErr w:type="spellEnd"/>
    </w:p>
    <w:p w14:paraId="1AF1B90B" w14:textId="77777777" w:rsidR="008C0324" w:rsidRPr="00B61D63" w:rsidRDefault="008C0324" w:rsidP="008C0324">
      <w:pPr>
        <w:spacing w:before="100" w:beforeAutospacing="1" w:after="100" w:afterAutospacing="1" w:line="276" w:lineRule="auto"/>
        <w:jc w:val="both"/>
        <w:outlineLvl w:val="1"/>
        <w:rPr>
          <w:rFonts w:ascii="Times New Roman" w:eastAsia="Times New Roman" w:hAnsi="Times New Roman" w:cs="Times New Roman"/>
          <w:b/>
          <w:bCs/>
          <w:sz w:val="36"/>
          <w:szCs w:val="36"/>
        </w:rPr>
      </w:pPr>
      <w:r w:rsidRPr="00B61D63">
        <w:rPr>
          <w:rFonts w:ascii="Times New Roman" w:eastAsia="Times New Roman" w:hAnsi="Times New Roman" w:cs="Times New Roman"/>
          <w:b/>
          <w:bCs/>
          <w:sz w:val="36"/>
          <w:szCs w:val="36"/>
        </w:rPr>
        <w:t>2.1 Understanding the scenario</w:t>
      </w:r>
    </w:p>
    <w:p w14:paraId="46549AC3"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lastRenderedPageBreak/>
        <w:t xml:space="preserve">A fintech </w:t>
      </w:r>
      <w:proofErr w:type="spellStart"/>
      <w:r w:rsidRPr="00B61D63">
        <w:rPr>
          <w:rFonts w:ascii="Times New Roman" w:eastAsia="Times New Roman" w:hAnsi="Times New Roman" w:cs="Times New Roman"/>
          <w:szCs w:val="24"/>
        </w:rPr>
        <w:t>startup</w:t>
      </w:r>
      <w:proofErr w:type="spellEnd"/>
      <w:r w:rsidRPr="00B61D63">
        <w:rPr>
          <w:rFonts w:ascii="Times New Roman" w:eastAsia="Times New Roman" w:hAnsi="Times New Roman" w:cs="Times New Roman"/>
          <w:szCs w:val="24"/>
        </w:rPr>
        <w:t xml:space="preserve"> deploys applications using containers across multiple cloud providers. It faces challenges in maintaining consistent application environments, managing deployments, discovering services, scaling resources, and securing financial data.</w:t>
      </w:r>
    </w:p>
    <w:p w14:paraId="36C1F46C"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Different cloud providers may use different networking configurations, identity services, deployment tools, and monitoring systems. If these differences are not controlled, they can cause deployment failures, configuration inconsistencies, security vulnerabilities, and increased operational costs.</w:t>
      </w:r>
    </w:p>
    <w:p w14:paraId="49CA94F2"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The recommended solution is to use containerization, Kubernetes orchestration, Infrastructure as Code (</w:t>
      </w:r>
      <w:proofErr w:type="spellStart"/>
      <w:r w:rsidRPr="00B61D63">
        <w:rPr>
          <w:rFonts w:ascii="Times New Roman" w:eastAsia="Times New Roman" w:hAnsi="Times New Roman" w:cs="Times New Roman"/>
          <w:szCs w:val="24"/>
        </w:rPr>
        <w:t>IaC</w:t>
      </w:r>
      <w:proofErr w:type="spellEnd"/>
      <w:r w:rsidRPr="00B61D63">
        <w:rPr>
          <w:rFonts w:ascii="Times New Roman" w:eastAsia="Times New Roman" w:hAnsi="Times New Roman" w:cs="Times New Roman"/>
          <w:szCs w:val="24"/>
        </w:rPr>
        <w:t>), automated CI/CD pipelines, and centralized security and monitoring.</w:t>
      </w:r>
    </w:p>
    <w:p w14:paraId="7BC0ED37" w14:textId="77777777" w:rsidR="008C0324" w:rsidRPr="00B61D63" w:rsidRDefault="008C0324" w:rsidP="008C0324">
      <w:pPr>
        <w:spacing w:before="100" w:beforeAutospacing="1" w:after="100" w:afterAutospacing="1" w:line="276" w:lineRule="auto"/>
        <w:jc w:val="both"/>
        <w:outlineLvl w:val="1"/>
        <w:rPr>
          <w:rFonts w:ascii="Times New Roman" w:eastAsia="Times New Roman" w:hAnsi="Times New Roman" w:cs="Times New Roman"/>
          <w:b/>
          <w:bCs/>
          <w:sz w:val="36"/>
          <w:szCs w:val="36"/>
        </w:rPr>
      </w:pPr>
      <w:r w:rsidRPr="00B61D63">
        <w:rPr>
          <w:rFonts w:ascii="Times New Roman" w:eastAsia="Times New Roman" w:hAnsi="Times New Roman" w:cs="Times New Roman"/>
          <w:b/>
          <w:bCs/>
          <w:sz w:val="36"/>
          <w:szCs w:val="36"/>
        </w:rPr>
        <w:t>2.2 Proposed multi-cloud architecture</w:t>
      </w:r>
    </w:p>
    <w:p w14:paraId="33594700" w14:textId="77777777" w:rsidR="008C0324" w:rsidRPr="00B61D63" w:rsidRDefault="008C0324" w:rsidP="008C0324">
      <w:pPr>
        <w:pStyle w:val="ListParagraph"/>
        <w:numPr>
          <w:ilvl w:val="0"/>
          <w:numId w:val="10"/>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Developers and Source Code Repository</w:t>
      </w:r>
    </w:p>
    <w:p w14:paraId="030593C2" w14:textId="77777777" w:rsidR="008C0324" w:rsidRPr="00B61D63" w:rsidRDefault="008C0324" w:rsidP="008C0324">
      <w:pPr>
        <w:pStyle w:val="ListParagraph"/>
        <w:numPr>
          <w:ilvl w:val="0"/>
          <w:numId w:val="10"/>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Version control, code reviews and automated testing</w:t>
      </w:r>
    </w:p>
    <w:p w14:paraId="08023B44" w14:textId="77777777" w:rsidR="008C0324" w:rsidRPr="00B61D63" w:rsidRDefault="008C0324" w:rsidP="008C0324">
      <w:pPr>
        <w:pStyle w:val="ListParagraph"/>
        <w:numPr>
          <w:ilvl w:val="0"/>
          <w:numId w:val="10"/>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CI/CD Pipeline and Container Registry</w:t>
      </w:r>
    </w:p>
    <w:p w14:paraId="58A8659D" w14:textId="77777777" w:rsidR="008C0324" w:rsidRPr="00B61D63" w:rsidRDefault="008C0324" w:rsidP="008C0324">
      <w:pPr>
        <w:pStyle w:val="ListParagraph"/>
        <w:numPr>
          <w:ilvl w:val="0"/>
          <w:numId w:val="10"/>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Build, test, scan and publish versioned container images</w:t>
      </w:r>
    </w:p>
    <w:p w14:paraId="4F4F1490" w14:textId="77777777" w:rsidR="008C0324" w:rsidRPr="00B61D63" w:rsidRDefault="008C0324" w:rsidP="008C0324">
      <w:pPr>
        <w:pStyle w:val="ListParagraph"/>
        <w:numPr>
          <w:ilvl w:val="0"/>
          <w:numId w:val="10"/>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Global Traffic Management and Secure Networking</w:t>
      </w:r>
    </w:p>
    <w:p w14:paraId="27D4AF62" w14:textId="77777777" w:rsidR="008C0324" w:rsidRPr="00B61D63" w:rsidRDefault="008C0324" w:rsidP="008C0324">
      <w:pPr>
        <w:pStyle w:val="ListParagraph"/>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B61D63">
        <w:rPr>
          <w:rFonts w:ascii="Times New Roman" w:eastAsia="Times New Roman" w:hAnsi="Times New Roman" w:cs="Times New Roman"/>
          <w:b/>
          <w:bCs/>
          <w:sz w:val="27"/>
          <w:szCs w:val="27"/>
          <w:lang w:eastAsia="en-IN"/>
        </w:rPr>
        <w:t>Cloud Provider A</w:t>
      </w:r>
    </w:p>
    <w:p w14:paraId="2558F8A0" w14:textId="77777777" w:rsidR="008C0324" w:rsidRPr="00B61D63" w:rsidRDefault="008C0324" w:rsidP="008C0324">
      <w:pPr>
        <w:pStyle w:val="ListParagraph"/>
        <w:numPr>
          <w:ilvl w:val="0"/>
          <w:numId w:val="10"/>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Kubernetes Cluster</w:t>
      </w:r>
    </w:p>
    <w:p w14:paraId="6146EA8A" w14:textId="77777777" w:rsidR="008C0324" w:rsidRPr="00B61D63" w:rsidRDefault="008C0324" w:rsidP="008C0324">
      <w:pPr>
        <w:pStyle w:val="ListParagraph"/>
        <w:numPr>
          <w:ilvl w:val="0"/>
          <w:numId w:val="10"/>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Containerized microservices</w:t>
      </w:r>
    </w:p>
    <w:p w14:paraId="78A096DB" w14:textId="77777777" w:rsidR="008C0324" w:rsidRPr="00B61D63" w:rsidRDefault="008C0324" w:rsidP="008C0324">
      <w:pPr>
        <w:pStyle w:val="ListParagraph"/>
        <w:numPr>
          <w:ilvl w:val="0"/>
          <w:numId w:val="10"/>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Database and monitoring</w:t>
      </w:r>
    </w:p>
    <w:p w14:paraId="43C850E3" w14:textId="77777777" w:rsidR="008C0324" w:rsidRPr="00B61D63" w:rsidRDefault="008C0324" w:rsidP="008C0324">
      <w:pPr>
        <w:pStyle w:val="ListParagraph"/>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B61D63">
        <w:rPr>
          <w:rFonts w:ascii="Times New Roman" w:eastAsia="Times New Roman" w:hAnsi="Times New Roman" w:cs="Times New Roman"/>
          <w:b/>
          <w:bCs/>
          <w:sz w:val="27"/>
          <w:szCs w:val="27"/>
          <w:lang w:eastAsia="en-IN"/>
        </w:rPr>
        <w:t>Cloud Provider B</w:t>
      </w:r>
    </w:p>
    <w:p w14:paraId="76D3DBB8" w14:textId="77777777" w:rsidR="008C0324" w:rsidRPr="00B61D63" w:rsidRDefault="008C0324" w:rsidP="008C0324">
      <w:pPr>
        <w:pStyle w:val="ListParagraph"/>
        <w:numPr>
          <w:ilvl w:val="0"/>
          <w:numId w:val="10"/>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Kubernetes Cluster</w:t>
      </w:r>
    </w:p>
    <w:p w14:paraId="38A11815" w14:textId="77777777" w:rsidR="008C0324" w:rsidRPr="00B61D63" w:rsidRDefault="008C0324" w:rsidP="008C0324">
      <w:pPr>
        <w:pStyle w:val="ListParagraph"/>
        <w:numPr>
          <w:ilvl w:val="0"/>
          <w:numId w:val="10"/>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Containerized microservices</w:t>
      </w:r>
    </w:p>
    <w:p w14:paraId="1725A962" w14:textId="77777777" w:rsidR="008C0324" w:rsidRPr="00B61D63" w:rsidRDefault="008C0324" w:rsidP="008C0324">
      <w:pPr>
        <w:pStyle w:val="ListParagraph"/>
        <w:numPr>
          <w:ilvl w:val="0"/>
          <w:numId w:val="10"/>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Database and monitoring</w:t>
      </w:r>
    </w:p>
    <w:p w14:paraId="1ADFE095" w14:textId="77777777" w:rsidR="008C0324" w:rsidRPr="00B61D63" w:rsidRDefault="008C0324" w:rsidP="008C0324">
      <w:pPr>
        <w:pStyle w:val="ListParagraph"/>
        <w:numPr>
          <w:ilvl w:val="0"/>
          <w:numId w:val="10"/>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Centralized Governance</w:t>
      </w:r>
    </w:p>
    <w:p w14:paraId="19B76EA7" w14:textId="77777777" w:rsidR="008C0324" w:rsidRPr="00B61D63" w:rsidRDefault="008C0324" w:rsidP="008C0324">
      <w:pPr>
        <w:pStyle w:val="ListParagraph"/>
        <w:numPr>
          <w:ilvl w:val="0"/>
          <w:numId w:val="10"/>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Identity, policy enforcement, audit logs, secrets and security monitoring</w:t>
      </w:r>
    </w:p>
    <w:p w14:paraId="2D1CAAD3" w14:textId="77777777" w:rsidR="008C0324" w:rsidRPr="00B61D63" w:rsidRDefault="008C0324" w:rsidP="008C0324">
      <w:pPr>
        <w:spacing w:before="100" w:beforeAutospacing="1" w:after="100" w:afterAutospacing="1" w:line="276" w:lineRule="auto"/>
        <w:jc w:val="both"/>
        <w:outlineLvl w:val="1"/>
        <w:rPr>
          <w:rFonts w:ascii="Times New Roman" w:eastAsia="Times New Roman" w:hAnsi="Times New Roman" w:cs="Times New Roman"/>
          <w:b/>
          <w:bCs/>
          <w:sz w:val="36"/>
          <w:szCs w:val="36"/>
        </w:rPr>
      </w:pPr>
      <w:r w:rsidRPr="00B61D63">
        <w:rPr>
          <w:rFonts w:ascii="Times New Roman" w:eastAsia="Times New Roman" w:hAnsi="Times New Roman" w:cs="Times New Roman"/>
          <w:b/>
          <w:bCs/>
          <w:sz w:val="36"/>
          <w:szCs w:val="36"/>
        </w:rPr>
        <w:t>2.3 Containerization and orchestration</w:t>
      </w:r>
    </w:p>
    <w:p w14:paraId="3FD2364C"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Containerization: Docker packages application code, libraries, dependencies, and runtime settings into a container image. This ensures that the application behaves consistently across development, testing, and production environments.</w:t>
      </w:r>
    </w:p>
    <w:p w14:paraId="7E79CCAF"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Container orchestration: Kubernetes manages containers across a cluster of machines. It schedules workloads, restarts failed containers, performs rolling deployments, and maintains the desired number of application replicas.</w:t>
      </w:r>
    </w:p>
    <w:p w14:paraId="21AE55EE"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Important Kubernetes components include:</w:t>
      </w:r>
    </w:p>
    <w:p w14:paraId="382344C8" w14:textId="77777777" w:rsidR="008C0324" w:rsidRPr="00B61D63" w:rsidRDefault="008C0324" w:rsidP="008C0324">
      <w:pPr>
        <w:numPr>
          <w:ilvl w:val="0"/>
          <w:numId w:val="4"/>
        </w:num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Pods: Run one or more closely related containers.</w:t>
      </w:r>
    </w:p>
    <w:p w14:paraId="3C1284C6" w14:textId="77777777" w:rsidR="008C0324" w:rsidRPr="00B61D63" w:rsidRDefault="008C0324" w:rsidP="008C0324">
      <w:pPr>
        <w:numPr>
          <w:ilvl w:val="0"/>
          <w:numId w:val="4"/>
        </w:num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Deployments: Manage replicas and application updates.</w:t>
      </w:r>
    </w:p>
    <w:p w14:paraId="2D7C6AC9" w14:textId="77777777" w:rsidR="008C0324" w:rsidRPr="00B61D63" w:rsidRDefault="008C0324" w:rsidP="008C0324">
      <w:pPr>
        <w:numPr>
          <w:ilvl w:val="0"/>
          <w:numId w:val="4"/>
        </w:num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Services: Provide stable network endpoints for groups of Pods.</w:t>
      </w:r>
    </w:p>
    <w:p w14:paraId="1919661B" w14:textId="77777777" w:rsidR="008C0324" w:rsidRPr="00B61D63" w:rsidRDefault="008C0324" w:rsidP="008C0324">
      <w:pPr>
        <w:numPr>
          <w:ilvl w:val="0"/>
          <w:numId w:val="4"/>
        </w:numPr>
        <w:spacing w:before="100" w:beforeAutospacing="1" w:after="100" w:afterAutospacing="1" w:line="276" w:lineRule="auto"/>
        <w:jc w:val="both"/>
        <w:rPr>
          <w:rFonts w:ascii="Times New Roman" w:eastAsia="Times New Roman" w:hAnsi="Times New Roman" w:cs="Times New Roman"/>
          <w:szCs w:val="24"/>
        </w:rPr>
      </w:pPr>
      <w:proofErr w:type="spellStart"/>
      <w:r w:rsidRPr="00B61D63">
        <w:rPr>
          <w:rFonts w:ascii="Times New Roman" w:eastAsia="Times New Roman" w:hAnsi="Times New Roman" w:cs="Times New Roman"/>
          <w:szCs w:val="24"/>
        </w:rPr>
        <w:lastRenderedPageBreak/>
        <w:t>ConfigMaps</w:t>
      </w:r>
      <w:proofErr w:type="spellEnd"/>
      <w:r w:rsidRPr="00B61D63">
        <w:rPr>
          <w:rFonts w:ascii="Times New Roman" w:eastAsia="Times New Roman" w:hAnsi="Times New Roman" w:cs="Times New Roman"/>
          <w:szCs w:val="24"/>
        </w:rPr>
        <w:t xml:space="preserve"> and Secrets: Store configuration and sensitive values separately from application code.</w:t>
      </w:r>
    </w:p>
    <w:p w14:paraId="7E6EDF6A" w14:textId="77777777" w:rsidR="008C0324" w:rsidRPr="00B61D63" w:rsidRDefault="008C0324" w:rsidP="008C0324">
      <w:pPr>
        <w:numPr>
          <w:ilvl w:val="0"/>
          <w:numId w:val="4"/>
        </w:num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 xml:space="preserve">Horizontal Pod </w:t>
      </w:r>
      <w:proofErr w:type="spellStart"/>
      <w:r w:rsidRPr="00B61D63">
        <w:rPr>
          <w:rFonts w:ascii="Times New Roman" w:eastAsia="Times New Roman" w:hAnsi="Times New Roman" w:cs="Times New Roman"/>
          <w:szCs w:val="24"/>
        </w:rPr>
        <w:t>Autoscaler</w:t>
      </w:r>
      <w:proofErr w:type="spellEnd"/>
      <w:r w:rsidRPr="00B61D63">
        <w:rPr>
          <w:rFonts w:ascii="Times New Roman" w:eastAsia="Times New Roman" w:hAnsi="Times New Roman" w:cs="Times New Roman"/>
          <w:szCs w:val="24"/>
        </w:rPr>
        <w:t>: Adjusts the number of replicas according to resource utilization or custom metrics.</w:t>
      </w:r>
    </w:p>
    <w:p w14:paraId="7E7DDBE4"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For fintech applications, container images should be scanned for vulnerabilities, signed where appropriate, and deployed using least-privilege service accounts.</w:t>
      </w:r>
    </w:p>
    <w:p w14:paraId="3D69B9BB" w14:textId="77777777" w:rsidR="008C0324" w:rsidRPr="00B61D63" w:rsidRDefault="008C0324" w:rsidP="008C0324">
      <w:pPr>
        <w:spacing w:before="100" w:beforeAutospacing="1" w:after="100" w:afterAutospacing="1" w:line="276" w:lineRule="auto"/>
        <w:jc w:val="both"/>
        <w:outlineLvl w:val="1"/>
        <w:rPr>
          <w:rFonts w:ascii="Times New Roman" w:eastAsia="Times New Roman" w:hAnsi="Times New Roman" w:cs="Times New Roman"/>
          <w:b/>
          <w:bCs/>
          <w:sz w:val="36"/>
          <w:szCs w:val="36"/>
        </w:rPr>
      </w:pPr>
      <w:r w:rsidRPr="00B61D63">
        <w:rPr>
          <w:rFonts w:ascii="Times New Roman" w:eastAsia="Times New Roman" w:hAnsi="Times New Roman" w:cs="Times New Roman"/>
          <w:b/>
          <w:bCs/>
          <w:sz w:val="36"/>
          <w:szCs w:val="36"/>
        </w:rPr>
        <w:t>2.4 Maintaining deployment consistency</w:t>
      </w:r>
    </w:p>
    <w:p w14:paraId="1C07172C"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 xml:space="preserve">The </w:t>
      </w:r>
      <w:proofErr w:type="spellStart"/>
      <w:r w:rsidRPr="00B61D63">
        <w:rPr>
          <w:rFonts w:ascii="Times New Roman" w:eastAsia="Times New Roman" w:hAnsi="Times New Roman" w:cs="Times New Roman"/>
          <w:szCs w:val="24"/>
        </w:rPr>
        <w:t>startup</w:t>
      </w:r>
      <w:proofErr w:type="spellEnd"/>
      <w:r w:rsidRPr="00B61D63">
        <w:rPr>
          <w:rFonts w:ascii="Times New Roman" w:eastAsia="Times New Roman" w:hAnsi="Times New Roman" w:cs="Times New Roman"/>
          <w:szCs w:val="24"/>
        </w:rPr>
        <w:t xml:space="preserve"> can use a common CI/CD pipeline with the following stages:</w:t>
      </w:r>
    </w:p>
    <w:p w14:paraId="5710BD76" w14:textId="77777777" w:rsidR="008C0324" w:rsidRPr="00B61D63" w:rsidRDefault="008C0324" w:rsidP="008C0324">
      <w:pPr>
        <w:numPr>
          <w:ilvl w:val="0"/>
          <w:numId w:val="5"/>
        </w:num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Developers commit code to a version control repository.</w:t>
      </w:r>
    </w:p>
    <w:p w14:paraId="384146D6" w14:textId="77777777" w:rsidR="008C0324" w:rsidRPr="00B61D63" w:rsidRDefault="008C0324" w:rsidP="008C0324">
      <w:pPr>
        <w:numPr>
          <w:ilvl w:val="0"/>
          <w:numId w:val="5"/>
        </w:num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The pipeline builds a container image and executes automated tests.</w:t>
      </w:r>
    </w:p>
    <w:p w14:paraId="3B4759F5" w14:textId="77777777" w:rsidR="008C0324" w:rsidRPr="00B61D63" w:rsidRDefault="008C0324" w:rsidP="008C0324">
      <w:pPr>
        <w:numPr>
          <w:ilvl w:val="0"/>
          <w:numId w:val="5"/>
        </w:num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Security scanners check dependencies and images for vulnerabilities.</w:t>
      </w:r>
    </w:p>
    <w:p w14:paraId="3B52DA28" w14:textId="77777777" w:rsidR="008C0324" w:rsidRPr="00B61D63" w:rsidRDefault="008C0324" w:rsidP="008C0324">
      <w:pPr>
        <w:numPr>
          <w:ilvl w:val="0"/>
          <w:numId w:val="5"/>
        </w:num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A versioned, immutable image is published to a container registry.</w:t>
      </w:r>
    </w:p>
    <w:p w14:paraId="7487F550" w14:textId="77777777" w:rsidR="008C0324" w:rsidRPr="00B61D63" w:rsidRDefault="008C0324" w:rsidP="008C0324">
      <w:pPr>
        <w:numPr>
          <w:ilvl w:val="0"/>
          <w:numId w:val="5"/>
        </w:num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The same image is deployed to testing and production environments.</w:t>
      </w:r>
    </w:p>
    <w:p w14:paraId="1EDAF487" w14:textId="77777777" w:rsidR="008C0324" w:rsidRPr="00B61D63" w:rsidRDefault="008C0324" w:rsidP="008C0324">
      <w:pPr>
        <w:numPr>
          <w:ilvl w:val="0"/>
          <w:numId w:val="5"/>
        </w:num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Automated health checks verify the deployment.</w:t>
      </w:r>
    </w:p>
    <w:p w14:paraId="50E39943" w14:textId="77777777" w:rsidR="008C0324" w:rsidRPr="00B61D63" w:rsidRDefault="008C0324" w:rsidP="008C0324">
      <w:pPr>
        <w:numPr>
          <w:ilvl w:val="0"/>
          <w:numId w:val="5"/>
        </w:num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If a rollout fails, the pipeline or deployment controller rolls back to a known-good version.</w:t>
      </w:r>
    </w:p>
    <w:p w14:paraId="467B7E59"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 xml:space="preserve">Infrastructure as Code tools such as Terraform can provision networking, clusters, and permissions consistently. Helm charts or </w:t>
      </w:r>
      <w:proofErr w:type="spellStart"/>
      <w:r w:rsidRPr="00B61D63">
        <w:rPr>
          <w:rFonts w:ascii="Times New Roman" w:eastAsia="Times New Roman" w:hAnsi="Times New Roman" w:cs="Times New Roman"/>
          <w:szCs w:val="24"/>
        </w:rPr>
        <w:t>Kustomize</w:t>
      </w:r>
      <w:proofErr w:type="spellEnd"/>
      <w:r w:rsidRPr="00B61D63">
        <w:rPr>
          <w:rFonts w:ascii="Times New Roman" w:eastAsia="Times New Roman" w:hAnsi="Times New Roman" w:cs="Times New Roman"/>
          <w:szCs w:val="24"/>
        </w:rPr>
        <w:t xml:space="preserve"> can standardize Kubernetes manifests across cloud providers while allowing necessary provider-specific settings.</w:t>
      </w:r>
    </w:p>
    <w:p w14:paraId="0AAB0276" w14:textId="77777777" w:rsidR="008C0324" w:rsidRPr="00B61D63" w:rsidRDefault="008C0324" w:rsidP="008C0324">
      <w:pPr>
        <w:spacing w:before="100" w:beforeAutospacing="1" w:after="100" w:afterAutospacing="1" w:line="276" w:lineRule="auto"/>
        <w:jc w:val="both"/>
        <w:outlineLvl w:val="1"/>
        <w:rPr>
          <w:rFonts w:ascii="Times New Roman" w:eastAsia="Times New Roman" w:hAnsi="Times New Roman" w:cs="Times New Roman"/>
          <w:b/>
          <w:bCs/>
          <w:sz w:val="36"/>
          <w:szCs w:val="36"/>
        </w:rPr>
      </w:pPr>
      <w:r w:rsidRPr="00B61D63">
        <w:rPr>
          <w:rFonts w:ascii="Times New Roman" w:eastAsia="Times New Roman" w:hAnsi="Times New Roman" w:cs="Times New Roman"/>
          <w:b/>
          <w:bCs/>
          <w:sz w:val="36"/>
          <w:szCs w:val="36"/>
        </w:rPr>
        <w:t>2.5 Service discovery and scaling</w:t>
      </w:r>
    </w:p>
    <w:p w14:paraId="5D8A3272"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Service discovery allows one application component to locate another without hardcoding changing IP addresses.</w:t>
      </w:r>
    </w:p>
    <w:p w14:paraId="19BE277E"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 xml:space="preserve">For example, a payment service can communicate with an account service through a stable Kubernetes Service DNS name. For cross-cluster or cross-cloud communication, the </w:t>
      </w:r>
      <w:proofErr w:type="spellStart"/>
      <w:r w:rsidRPr="00B61D63">
        <w:rPr>
          <w:rFonts w:ascii="Times New Roman" w:eastAsia="Times New Roman" w:hAnsi="Times New Roman" w:cs="Times New Roman"/>
          <w:szCs w:val="24"/>
        </w:rPr>
        <w:t>startup</w:t>
      </w:r>
      <w:proofErr w:type="spellEnd"/>
      <w:r w:rsidRPr="00B61D63">
        <w:rPr>
          <w:rFonts w:ascii="Times New Roman" w:eastAsia="Times New Roman" w:hAnsi="Times New Roman" w:cs="Times New Roman"/>
          <w:szCs w:val="24"/>
        </w:rPr>
        <w:t xml:space="preserve"> can use a service mesh, federated DNS, or a centralized service registry.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1"/>
        <w:gridCol w:w="7148"/>
      </w:tblGrid>
      <w:tr w:rsidR="008C0324" w:rsidRPr="00B61D63" w14:paraId="6CAFEBDF" w14:textId="77777777" w:rsidTr="00854B22">
        <w:trPr>
          <w:tblCellSpacing w:w="15" w:type="dxa"/>
        </w:trPr>
        <w:tc>
          <w:tcPr>
            <w:tcW w:w="0" w:type="auto"/>
            <w:vAlign w:val="center"/>
            <w:hideMark/>
          </w:tcPr>
          <w:p w14:paraId="2EFDCBB7" w14:textId="77777777" w:rsidR="008C0324" w:rsidRDefault="008C0324" w:rsidP="00854B22">
            <w:pPr>
              <w:spacing w:before="100" w:beforeAutospacing="1" w:after="100" w:afterAutospacing="1" w:line="276" w:lineRule="auto"/>
              <w:jc w:val="both"/>
              <w:rPr>
                <w:rFonts w:ascii="Times New Roman" w:eastAsia="Times New Roman" w:hAnsi="Times New Roman" w:cs="Times New Roman"/>
                <w:b/>
                <w:bCs/>
                <w:szCs w:val="24"/>
              </w:rPr>
            </w:pPr>
          </w:p>
          <w:p w14:paraId="597CF522"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b/>
                <w:bCs/>
                <w:szCs w:val="24"/>
              </w:rPr>
            </w:pPr>
            <w:r w:rsidRPr="00B61D63">
              <w:rPr>
                <w:rFonts w:ascii="Times New Roman" w:eastAsia="Times New Roman" w:hAnsi="Times New Roman" w:cs="Times New Roman"/>
                <w:b/>
                <w:bCs/>
                <w:szCs w:val="24"/>
              </w:rPr>
              <w:t>Mechanism</w:t>
            </w:r>
          </w:p>
        </w:tc>
        <w:tc>
          <w:tcPr>
            <w:tcW w:w="0" w:type="auto"/>
            <w:vAlign w:val="center"/>
            <w:hideMark/>
          </w:tcPr>
          <w:p w14:paraId="29D50866"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b/>
                <w:bCs/>
                <w:szCs w:val="24"/>
              </w:rPr>
            </w:pPr>
            <w:r w:rsidRPr="00B61D63">
              <w:rPr>
                <w:rFonts w:ascii="Times New Roman" w:eastAsia="Times New Roman" w:hAnsi="Times New Roman" w:cs="Times New Roman"/>
                <w:b/>
                <w:bCs/>
                <w:szCs w:val="24"/>
              </w:rPr>
              <w:t>Purpose</w:t>
            </w:r>
          </w:p>
        </w:tc>
      </w:tr>
      <w:tr w:rsidR="008C0324" w:rsidRPr="00B61D63" w14:paraId="5F75A620" w14:textId="77777777" w:rsidTr="00854B22">
        <w:trPr>
          <w:tblCellSpacing w:w="15" w:type="dxa"/>
        </w:trPr>
        <w:tc>
          <w:tcPr>
            <w:tcW w:w="0" w:type="auto"/>
            <w:vAlign w:val="center"/>
            <w:hideMark/>
          </w:tcPr>
          <w:p w14:paraId="33F8BA68"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Kubernetes Service and DNS</w:t>
            </w:r>
          </w:p>
        </w:tc>
        <w:tc>
          <w:tcPr>
            <w:tcW w:w="0" w:type="auto"/>
            <w:vAlign w:val="center"/>
            <w:hideMark/>
          </w:tcPr>
          <w:p w14:paraId="6813ECF0"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Discover services inside a cluster</w:t>
            </w:r>
          </w:p>
        </w:tc>
      </w:tr>
      <w:tr w:rsidR="008C0324" w:rsidRPr="00B61D63" w14:paraId="6B4868A9" w14:textId="77777777" w:rsidTr="00854B22">
        <w:trPr>
          <w:tblCellSpacing w:w="15" w:type="dxa"/>
        </w:trPr>
        <w:tc>
          <w:tcPr>
            <w:tcW w:w="0" w:type="auto"/>
            <w:vAlign w:val="center"/>
            <w:hideMark/>
          </w:tcPr>
          <w:p w14:paraId="3F730BE4"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Service mesh</w:t>
            </w:r>
          </w:p>
        </w:tc>
        <w:tc>
          <w:tcPr>
            <w:tcW w:w="0" w:type="auto"/>
            <w:vAlign w:val="center"/>
            <w:hideMark/>
          </w:tcPr>
          <w:p w14:paraId="3B9C03BE"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Manage secure service-to-service communication, retries and telemetry</w:t>
            </w:r>
          </w:p>
        </w:tc>
      </w:tr>
      <w:tr w:rsidR="008C0324" w:rsidRPr="00B61D63" w14:paraId="69B3B169" w14:textId="77777777" w:rsidTr="00854B22">
        <w:trPr>
          <w:tblCellSpacing w:w="15" w:type="dxa"/>
        </w:trPr>
        <w:tc>
          <w:tcPr>
            <w:tcW w:w="0" w:type="auto"/>
            <w:vAlign w:val="center"/>
            <w:hideMark/>
          </w:tcPr>
          <w:p w14:paraId="53E41706"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API gateway</w:t>
            </w:r>
          </w:p>
        </w:tc>
        <w:tc>
          <w:tcPr>
            <w:tcW w:w="0" w:type="auto"/>
            <w:vAlign w:val="center"/>
            <w:hideMark/>
          </w:tcPr>
          <w:p w14:paraId="7054364A"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Provide a controlled entry point for external requests</w:t>
            </w:r>
          </w:p>
        </w:tc>
      </w:tr>
      <w:tr w:rsidR="008C0324" w:rsidRPr="00B61D63" w14:paraId="503C6EE0" w14:textId="77777777" w:rsidTr="00854B22">
        <w:trPr>
          <w:tblCellSpacing w:w="15" w:type="dxa"/>
        </w:trPr>
        <w:tc>
          <w:tcPr>
            <w:tcW w:w="0" w:type="auto"/>
            <w:vAlign w:val="center"/>
            <w:hideMark/>
          </w:tcPr>
          <w:p w14:paraId="2DAA0527"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 xml:space="preserve">Horizontal Pod </w:t>
            </w:r>
            <w:proofErr w:type="spellStart"/>
            <w:r w:rsidRPr="00B61D63">
              <w:rPr>
                <w:rFonts w:ascii="Times New Roman" w:eastAsia="Times New Roman" w:hAnsi="Times New Roman" w:cs="Times New Roman"/>
                <w:szCs w:val="24"/>
              </w:rPr>
              <w:t>Autoscaler</w:t>
            </w:r>
            <w:proofErr w:type="spellEnd"/>
          </w:p>
        </w:tc>
        <w:tc>
          <w:tcPr>
            <w:tcW w:w="0" w:type="auto"/>
            <w:vAlign w:val="center"/>
            <w:hideMark/>
          </w:tcPr>
          <w:p w14:paraId="6E94743E"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Scale application replicas</w:t>
            </w:r>
          </w:p>
        </w:tc>
      </w:tr>
      <w:tr w:rsidR="008C0324" w:rsidRPr="00B61D63" w14:paraId="0E09BF88" w14:textId="77777777" w:rsidTr="00854B22">
        <w:trPr>
          <w:tblCellSpacing w:w="15" w:type="dxa"/>
        </w:trPr>
        <w:tc>
          <w:tcPr>
            <w:tcW w:w="0" w:type="auto"/>
            <w:vAlign w:val="center"/>
            <w:hideMark/>
          </w:tcPr>
          <w:p w14:paraId="3976670F"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 xml:space="preserve">Cluster </w:t>
            </w:r>
            <w:proofErr w:type="spellStart"/>
            <w:r w:rsidRPr="00B61D63">
              <w:rPr>
                <w:rFonts w:ascii="Times New Roman" w:eastAsia="Times New Roman" w:hAnsi="Times New Roman" w:cs="Times New Roman"/>
                <w:szCs w:val="24"/>
              </w:rPr>
              <w:t>autoscaler</w:t>
            </w:r>
            <w:proofErr w:type="spellEnd"/>
          </w:p>
        </w:tc>
        <w:tc>
          <w:tcPr>
            <w:tcW w:w="0" w:type="auto"/>
            <w:vAlign w:val="center"/>
            <w:hideMark/>
          </w:tcPr>
          <w:p w14:paraId="0E5C8291"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Add or remove underlying compute capacity</w:t>
            </w:r>
          </w:p>
        </w:tc>
      </w:tr>
      <w:tr w:rsidR="008C0324" w:rsidRPr="00B61D63" w14:paraId="18E2BBA1" w14:textId="77777777" w:rsidTr="00854B22">
        <w:trPr>
          <w:tblCellSpacing w:w="15" w:type="dxa"/>
        </w:trPr>
        <w:tc>
          <w:tcPr>
            <w:tcW w:w="0" w:type="auto"/>
            <w:vAlign w:val="center"/>
            <w:hideMark/>
          </w:tcPr>
          <w:p w14:paraId="2705897E"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Metrics-based alerts</w:t>
            </w:r>
          </w:p>
        </w:tc>
        <w:tc>
          <w:tcPr>
            <w:tcW w:w="0" w:type="auto"/>
            <w:vAlign w:val="center"/>
            <w:hideMark/>
          </w:tcPr>
          <w:p w14:paraId="1A786C62"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Detect latency, error rates and resource saturation</w:t>
            </w:r>
          </w:p>
        </w:tc>
      </w:tr>
    </w:tbl>
    <w:p w14:paraId="4D44C2AA"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lastRenderedPageBreak/>
        <w:t>A service mesh can provide mutual TLS (</w:t>
      </w:r>
      <w:proofErr w:type="spellStart"/>
      <w:r w:rsidRPr="00B61D63">
        <w:rPr>
          <w:rFonts w:ascii="Times New Roman" w:eastAsia="Times New Roman" w:hAnsi="Times New Roman" w:cs="Times New Roman"/>
          <w:szCs w:val="24"/>
        </w:rPr>
        <w:t>mTLS</w:t>
      </w:r>
      <w:proofErr w:type="spellEnd"/>
      <w:r w:rsidRPr="00B61D63">
        <w:rPr>
          <w:rFonts w:ascii="Times New Roman" w:eastAsia="Times New Roman" w:hAnsi="Times New Roman" w:cs="Times New Roman"/>
          <w:szCs w:val="24"/>
        </w:rPr>
        <w:t>) between services, but it introduces additional operational complexity and should be adopted when its security and traffic-management benefits justify the overhead.</w:t>
      </w:r>
    </w:p>
    <w:p w14:paraId="61ECCFEB" w14:textId="77777777" w:rsidR="008C0324" w:rsidRPr="00B61D63" w:rsidRDefault="008C0324" w:rsidP="008C0324">
      <w:pPr>
        <w:spacing w:before="100" w:beforeAutospacing="1" w:after="100" w:afterAutospacing="1" w:line="276" w:lineRule="auto"/>
        <w:jc w:val="both"/>
        <w:outlineLvl w:val="1"/>
        <w:rPr>
          <w:rFonts w:ascii="Times New Roman" w:eastAsia="Times New Roman" w:hAnsi="Times New Roman" w:cs="Times New Roman"/>
          <w:b/>
          <w:bCs/>
          <w:sz w:val="36"/>
          <w:szCs w:val="36"/>
        </w:rPr>
      </w:pPr>
      <w:r w:rsidRPr="00B61D63">
        <w:rPr>
          <w:rFonts w:ascii="Times New Roman" w:eastAsia="Times New Roman" w:hAnsi="Times New Roman" w:cs="Times New Roman"/>
          <w:b/>
          <w:bCs/>
          <w:sz w:val="36"/>
          <w:szCs w:val="36"/>
        </w:rPr>
        <w:t>2.6 Benefits and risks of multi-cloud deployment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7"/>
        <w:gridCol w:w="5066"/>
      </w:tblGrid>
      <w:tr w:rsidR="008C0324" w:rsidRPr="00B61D63" w14:paraId="47C57DE0" w14:textId="77777777" w:rsidTr="00854B22">
        <w:trPr>
          <w:tblCellSpacing w:w="15" w:type="dxa"/>
        </w:trPr>
        <w:tc>
          <w:tcPr>
            <w:tcW w:w="0" w:type="auto"/>
            <w:vAlign w:val="center"/>
            <w:hideMark/>
          </w:tcPr>
          <w:p w14:paraId="54F1543E"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b/>
                <w:bCs/>
                <w:szCs w:val="24"/>
              </w:rPr>
            </w:pPr>
            <w:r w:rsidRPr="00B61D63">
              <w:rPr>
                <w:rFonts w:ascii="Times New Roman" w:eastAsia="Times New Roman" w:hAnsi="Times New Roman" w:cs="Times New Roman"/>
                <w:b/>
                <w:bCs/>
                <w:szCs w:val="24"/>
              </w:rPr>
              <w:t>Benefits</w:t>
            </w:r>
          </w:p>
        </w:tc>
        <w:tc>
          <w:tcPr>
            <w:tcW w:w="0" w:type="auto"/>
            <w:vAlign w:val="center"/>
            <w:hideMark/>
          </w:tcPr>
          <w:p w14:paraId="4939C19D"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b/>
                <w:bCs/>
                <w:szCs w:val="24"/>
              </w:rPr>
            </w:pPr>
            <w:r w:rsidRPr="00B61D63">
              <w:rPr>
                <w:rFonts w:ascii="Times New Roman" w:eastAsia="Times New Roman" w:hAnsi="Times New Roman" w:cs="Times New Roman"/>
                <w:b/>
                <w:bCs/>
                <w:szCs w:val="24"/>
              </w:rPr>
              <w:t>Risks and challenges</w:t>
            </w:r>
          </w:p>
        </w:tc>
      </w:tr>
      <w:tr w:rsidR="008C0324" w:rsidRPr="00B61D63" w14:paraId="46FFB10D" w14:textId="77777777" w:rsidTr="00854B22">
        <w:trPr>
          <w:tblCellSpacing w:w="15" w:type="dxa"/>
        </w:trPr>
        <w:tc>
          <w:tcPr>
            <w:tcW w:w="0" w:type="auto"/>
            <w:vAlign w:val="center"/>
            <w:hideMark/>
          </w:tcPr>
          <w:p w14:paraId="7E7ACC0B"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Reduces dependence on one cloud provider</w:t>
            </w:r>
          </w:p>
        </w:tc>
        <w:tc>
          <w:tcPr>
            <w:tcW w:w="0" w:type="auto"/>
            <w:vAlign w:val="center"/>
            <w:hideMark/>
          </w:tcPr>
          <w:p w14:paraId="47F2C1C0"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Increased operational complexity</w:t>
            </w:r>
          </w:p>
        </w:tc>
      </w:tr>
      <w:tr w:rsidR="008C0324" w:rsidRPr="00B61D63" w14:paraId="0D0EA354" w14:textId="77777777" w:rsidTr="00854B22">
        <w:trPr>
          <w:tblCellSpacing w:w="15" w:type="dxa"/>
        </w:trPr>
        <w:tc>
          <w:tcPr>
            <w:tcW w:w="0" w:type="auto"/>
            <w:vAlign w:val="center"/>
            <w:hideMark/>
          </w:tcPr>
          <w:p w14:paraId="5A381271"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Supports regional and provider-level resilience</w:t>
            </w:r>
          </w:p>
        </w:tc>
        <w:tc>
          <w:tcPr>
            <w:tcW w:w="0" w:type="auto"/>
            <w:vAlign w:val="center"/>
            <w:hideMark/>
          </w:tcPr>
          <w:p w14:paraId="34286745"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Cross-cloud network latency</w:t>
            </w:r>
          </w:p>
        </w:tc>
      </w:tr>
      <w:tr w:rsidR="008C0324" w:rsidRPr="00B61D63" w14:paraId="27FE8B35" w14:textId="77777777" w:rsidTr="00854B22">
        <w:trPr>
          <w:tblCellSpacing w:w="15" w:type="dxa"/>
        </w:trPr>
        <w:tc>
          <w:tcPr>
            <w:tcW w:w="0" w:type="auto"/>
            <w:vAlign w:val="center"/>
            <w:hideMark/>
          </w:tcPr>
          <w:p w14:paraId="059C7827"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Allows selection of suitable services from different providers</w:t>
            </w:r>
          </w:p>
        </w:tc>
        <w:tc>
          <w:tcPr>
            <w:tcW w:w="0" w:type="auto"/>
            <w:vAlign w:val="center"/>
            <w:hideMark/>
          </w:tcPr>
          <w:p w14:paraId="5EBA3134"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Different APIs and provider-specific features</w:t>
            </w:r>
          </w:p>
        </w:tc>
      </w:tr>
      <w:tr w:rsidR="008C0324" w:rsidRPr="00B61D63" w14:paraId="497B1145" w14:textId="77777777" w:rsidTr="00854B22">
        <w:trPr>
          <w:tblCellSpacing w:w="15" w:type="dxa"/>
        </w:trPr>
        <w:tc>
          <w:tcPr>
            <w:tcW w:w="0" w:type="auto"/>
            <w:vAlign w:val="center"/>
            <w:hideMark/>
          </w:tcPr>
          <w:p w14:paraId="6B2F38A2"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Provides flexibility in workload placement</w:t>
            </w:r>
          </w:p>
        </w:tc>
        <w:tc>
          <w:tcPr>
            <w:tcW w:w="0" w:type="auto"/>
            <w:vAlign w:val="center"/>
            <w:hideMark/>
          </w:tcPr>
          <w:p w14:paraId="0D9C8A87"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Higher networking and data-transfer costs</w:t>
            </w:r>
          </w:p>
        </w:tc>
      </w:tr>
      <w:tr w:rsidR="008C0324" w:rsidRPr="00B61D63" w14:paraId="65169839" w14:textId="77777777" w:rsidTr="00854B22">
        <w:trPr>
          <w:tblCellSpacing w:w="15" w:type="dxa"/>
        </w:trPr>
        <w:tc>
          <w:tcPr>
            <w:tcW w:w="0" w:type="auto"/>
            <w:vAlign w:val="center"/>
            <w:hideMark/>
          </w:tcPr>
          <w:p w14:paraId="11524EB3"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Improves deployment flexibility</w:t>
            </w:r>
          </w:p>
        </w:tc>
        <w:tc>
          <w:tcPr>
            <w:tcW w:w="0" w:type="auto"/>
            <w:vAlign w:val="center"/>
            <w:hideMark/>
          </w:tcPr>
          <w:p w14:paraId="1DA1D935"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Data consistency and synchronization challenges</w:t>
            </w:r>
          </w:p>
        </w:tc>
      </w:tr>
      <w:tr w:rsidR="008C0324" w:rsidRPr="00B61D63" w14:paraId="362C36C8" w14:textId="77777777" w:rsidTr="00854B22">
        <w:trPr>
          <w:tblCellSpacing w:w="15" w:type="dxa"/>
        </w:trPr>
        <w:tc>
          <w:tcPr>
            <w:tcW w:w="0" w:type="auto"/>
            <w:vAlign w:val="center"/>
            <w:hideMark/>
          </w:tcPr>
          <w:p w14:paraId="2EDAB7F9"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Can support continuity during provider outages</w:t>
            </w:r>
          </w:p>
        </w:tc>
        <w:tc>
          <w:tcPr>
            <w:tcW w:w="0" w:type="auto"/>
            <w:vAlign w:val="center"/>
            <w:hideMark/>
          </w:tcPr>
          <w:p w14:paraId="17D08933"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Complex identity, auditing and compliance management</w:t>
            </w:r>
          </w:p>
        </w:tc>
      </w:tr>
    </w:tbl>
    <w:p w14:paraId="593E548C" w14:textId="77777777" w:rsidR="008C0324" w:rsidRDefault="008C0324" w:rsidP="008C0324">
      <w:pPr>
        <w:spacing w:before="100" w:beforeAutospacing="1" w:after="100" w:afterAutospacing="1" w:line="276" w:lineRule="auto"/>
        <w:jc w:val="both"/>
        <w:outlineLvl w:val="0"/>
        <w:rPr>
          <w:rFonts w:ascii="Times New Roman" w:eastAsia="Times New Roman" w:hAnsi="Times New Roman" w:cs="Times New Roman"/>
          <w:b/>
          <w:bCs/>
          <w:kern w:val="36"/>
          <w:sz w:val="48"/>
          <w:szCs w:val="48"/>
        </w:rPr>
      </w:pPr>
    </w:p>
    <w:p w14:paraId="473E5A0C" w14:textId="77777777" w:rsidR="008C0324" w:rsidRPr="00B61D63" w:rsidRDefault="008C0324" w:rsidP="008C0324">
      <w:pPr>
        <w:spacing w:before="100" w:beforeAutospacing="1" w:after="100" w:afterAutospacing="1" w:line="276" w:lineRule="auto"/>
        <w:jc w:val="both"/>
        <w:outlineLvl w:val="0"/>
        <w:rPr>
          <w:rFonts w:ascii="Times New Roman" w:eastAsia="Times New Roman" w:hAnsi="Times New Roman" w:cs="Times New Roman"/>
          <w:b/>
          <w:bCs/>
          <w:kern w:val="36"/>
          <w:sz w:val="40"/>
          <w:szCs w:val="40"/>
        </w:rPr>
      </w:pPr>
      <w:r w:rsidRPr="00B61D63">
        <w:rPr>
          <w:rFonts w:ascii="Times New Roman" w:eastAsia="Times New Roman" w:hAnsi="Times New Roman" w:cs="Times New Roman"/>
          <w:b/>
          <w:bCs/>
          <w:kern w:val="36"/>
          <w:sz w:val="40"/>
          <w:szCs w:val="40"/>
        </w:rPr>
        <w:t>3. Backup and Disaster Recovery for an E-Learning Platform</w:t>
      </w:r>
    </w:p>
    <w:p w14:paraId="3E115A5F" w14:textId="77777777" w:rsidR="008C0324" w:rsidRPr="00B61D63" w:rsidRDefault="008C0324" w:rsidP="008C0324">
      <w:pPr>
        <w:spacing w:before="100" w:beforeAutospacing="1" w:after="100" w:afterAutospacing="1" w:line="276" w:lineRule="auto"/>
        <w:jc w:val="both"/>
        <w:outlineLvl w:val="1"/>
        <w:rPr>
          <w:rFonts w:ascii="Times New Roman" w:eastAsia="Times New Roman" w:hAnsi="Times New Roman" w:cs="Times New Roman"/>
          <w:b/>
          <w:bCs/>
          <w:sz w:val="36"/>
          <w:szCs w:val="36"/>
        </w:rPr>
      </w:pPr>
      <w:r w:rsidRPr="00B61D63">
        <w:rPr>
          <w:rFonts w:ascii="Times New Roman" w:eastAsia="Times New Roman" w:hAnsi="Times New Roman" w:cs="Times New Roman"/>
          <w:b/>
          <w:bCs/>
          <w:sz w:val="36"/>
          <w:szCs w:val="36"/>
        </w:rPr>
        <w:t>3.1 Understanding the scenario</w:t>
      </w:r>
    </w:p>
    <w:p w14:paraId="3AC4CA73"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An e-learning platform has lost data due to accidental deletion in the cloud. Its critical information may include student profiles, course materials, assignments, examination results, attendance records, and payment details.</w:t>
      </w:r>
    </w:p>
    <w:p w14:paraId="2A9772BF"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The main problem is that storing data in the cloud does not automatically guarantee recovery from accidental deletion, corruption, malicious activity, or regional outages. The platform requires a disaster recovery strategy that protects data, minimizes downtime, and restores services within acceptable business limits.</w:t>
      </w:r>
    </w:p>
    <w:p w14:paraId="0F19E27B"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The solution combines automated backups, object versioning, cross-region replication, immutable backup copies, database recovery, and regularly tested disaster recovery procedures.</w:t>
      </w:r>
    </w:p>
    <w:p w14:paraId="6F123B08" w14:textId="77777777" w:rsidR="008C0324" w:rsidRPr="00B61D63" w:rsidRDefault="008C0324" w:rsidP="008C0324">
      <w:pPr>
        <w:spacing w:before="100" w:beforeAutospacing="1" w:after="100" w:afterAutospacing="1" w:line="276" w:lineRule="auto"/>
        <w:jc w:val="both"/>
        <w:outlineLvl w:val="1"/>
        <w:rPr>
          <w:rFonts w:ascii="Times New Roman" w:eastAsia="Times New Roman" w:hAnsi="Times New Roman" w:cs="Times New Roman"/>
          <w:b/>
          <w:bCs/>
          <w:sz w:val="36"/>
          <w:szCs w:val="36"/>
        </w:rPr>
      </w:pPr>
      <w:r w:rsidRPr="00B61D63">
        <w:rPr>
          <w:rFonts w:ascii="Times New Roman" w:eastAsia="Times New Roman" w:hAnsi="Times New Roman" w:cs="Times New Roman"/>
          <w:b/>
          <w:bCs/>
          <w:sz w:val="36"/>
          <w:szCs w:val="36"/>
        </w:rPr>
        <w:t>3.2 Proposed backup and disaster recovery architecture</w:t>
      </w:r>
    </w:p>
    <w:p w14:paraId="296FA482" w14:textId="77777777" w:rsidR="008C0324" w:rsidRPr="00B61D63" w:rsidRDefault="008C0324" w:rsidP="008C0324">
      <w:pPr>
        <w:pStyle w:val="ListParagraph"/>
        <w:numPr>
          <w:ilvl w:val="0"/>
          <w:numId w:val="1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Primary Production Region</w:t>
      </w:r>
    </w:p>
    <w:p w14:paraId="3B06D9C8" w14:textId="77777777" w:rsidR="008C0324" w:rsidRPr="00B61D63" w:rsidRDefault="008C0324" w:rsidP="008C0324">
      <w:pPr>
        <w:pStyle w:val="ListParagraph"/>
        <w:numPr>
          <w:ilvl w:val="0"/>
          <w:numId w:val="1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E-learning application, student database and course object storage</w:t>
      </w:r>
    </w:p>
    <w:p w14:paraId="10DD9D3C" w14:textId="77777777" w:rsidR="008C0324" w:rsidRPr="00B61D63" w:rsidRDefault="008C0324" w:rsidP="008C0324">
      <w:pPr>
        <w:pStyle w:val="ListParagraph"/>
        <w:numPr>
          <w:ilvl w:val="0"/>
          <w:numId w:val="1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Backup System</w:t>
      </w:r>
    </w:p>
    <w:p w14:paraId="20E5B687" w14:textId="77777777" w:rsidR="008C0324" w:rsidRPr="00B61D63" w:rsidRDefault="008C0324" w:rsidP="008C0324">
      <w:pPr>
        <w:pStyle w:val="ListParagraph"/>
        <w:numPr>
          <w:ilvl w:val="0"/>
          <w:numId w:val="1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Scheduled backups, database snapshots and transaction logs</w:t>
      </w:r>
    </w:p>
    <w:p w14:paraId="27982792" w14:textId="77777777" w:rsidR="008C0324" w:rsidRPr="00B61D63" w:rsidRDefault="008C0324" w:rsidP="008C0324">
      <w:pPr>
        <w:pStyle w:val="ListParagraph"/>
        <w:numPr>
          <w:ilvl w:val="0"/>
          <w:numId w:val="1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lastRenderedPageBreak/>
        <w:t>Object Versioning</w:t>
      </w:r>
    </w:p>
    <w:p w14:paraId="1332CD4E" w14:textId="77777777" w:rsidR="008C0324" w:rsidRPr="00B61D63" w:rsidRDefault="008C0324" w:rsidP="008C0324">
      <w:pPr>
        <w:pStyle w:val="ListParagraph"/>
        <w:numPr>
          <w:ilvl w:val="0"/>
          <w:numId w:val="1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Recover earlier versions of deleted or overwritten files</w:t>
      </w:r>
    </w:p>
    <w:p w14:paraId="1EFAE4D5" w14:textId="77777777" w:rsidR="008C0324" w:rsidRPr="00B61D63" w:rsidRDefault="008C0324" w:rsidP="008C0324">
      <w:pPr>
        <w:pStyle w:val="ListParagraph"/>
        <w:numPr>
          <w:ilvl w:val="0"/>
          <w:numId w:val="1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Isolated Recovery Region or Backup Account</w:t>
      </w:r>
    </w:p>
    <w:p w14:paraId="1A297B66" w14:textId="77777777" w:rsidR="008C0324" w:rsidRPr="00B61D63" w:rsidRDefault="008C0324" w:rsidP="008C0324">
      <w:pPr>
        <w:pStyle w:val="ListParagraph"/>
        <w:numPr>
          <w:ilvl w:val="0"/>
          <w:numId w:val="1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Cross-region copies, immutable backups and separate access controls</w:t>
      </w:r>
    </w:p>
    <w:p w14:paraId="446FBE7D" w14:textId="77777777" w:rsidR="008C0324" w:rsidRPr="00B61D63" w:rsidRDefault="008C0324" w:rsidP="008C0324">
      <w:pPr>
        <w:pStyle w:val="ListParagraph"/>
        <w:numPr>
          <w:ilvl w:val="0"/>
          <w:numId w:val="1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Disaster Recovery Environment</w:t>
      </w:r>
    </w:p>
    <w:p w14:paraId="0DEB915D" w14:textId="77777777" w:rsidR="008C0324" w:rsidRPr="00B61D63" w:rsidRDefault="008C0324" w:rsidP="008C0324">
      <w:pPr>
        <w:pStyle w:val="ListParagraph"/>
        <w:numPr>
          <w:ilvl w:val="0"/>
          <w:numId w:val="1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Restore database, deploy application, validate integrity and redirect users</w:t>
      </w:r>
    </w:p>
    <w:p w14:paraId="213448FF" w14:textId="77777777" w:rsidR="008C0324" w:rsidRPr="00B61D63" w:rsidRDefault="008C0324" w:rsidP="008C0324">
      <w:pPr>
        <w:spacing w:before="100" w:beforeAutospacing="1" w:after="100" w:afterAutospacing="1" w:line="276" w:lineRule="auto"/>
        <w:jc w:val="both"/>
        <w:outlineLvl w:val="1"/>
        <w:rPr>
          <w:rFonts w:ascii="Times New Roman" w:eastAsia="Times New Roman" w:hAnsi="Times New Roman" w:cs="Times New Roman"/>
          <w:b/>
          <w:bCs/>
          <w:sz w:val="36"/>
          <w:szCs w:val="36"/>
        </w:rPr>
      </w:pPr>
      <w:r w:rsidRPr="00B61D63">
        <w:rPr>
          <w:rFonts w:ascii="Times New Roman" w:eastAsia="Times New Roman" w:hAnsi="Times New Roman" w:cs="Times New Roman"/>
          <w:b/>
          <w:bCs/>
          <w:sz w:val="36"/>
          <w:szCs w:val="36"/>
        </w:rPr>
        <w:t>3.3 Cloud-native backup, replication, and versioning</w:t>
      </w:r>
    </w:p>
    <w:p w14:paraId="6DE1188E" w14:textId="77777777" w:rsidR="008C0324" w:rsidRPr="00B61D63" w:rsidRDefault="008C0324" w:rsidP="008C0324">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B61D63">
        <w:rPr>
          <w:rFonts w:ascii="Times New Roman" w:eastAsia="Times New Roman" w:hAnsi="Times New Roman" w:cs="Times New Roman"/>
          <w:b/>
          <w:bCs/>
          <w:sz w:val="27"/>
          <w:szCs w:val="27"/>
        </w:rPr>
        <w:t>A. Automated backups</w:t>
      </w:r>
    </w:p>
    <w:p w14:paraId="6F77E915"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The platform should schedule regular database backups and snapshots using the cloud provider's backup service. Critical databases may also require continuous transaction-log backups to support point-in-time recovery.</w:t>
      </w:r>
    </w:p>
    <w:p w14:paraId="6635C13D"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Backups should include data, application configurations, infrastructure definitions, and other information needed to reconstruct the service. Retention periods should follow institutional, contractual, and regulatory requirements.</w:t>
      </w:r>
    </w:p>
    <w:p w14:paraId="37432FAE" w14:textId="77777777" w:rsidR="008C0324" w:rsidRPr="00B61D63" w:rsidRDefault="008C0324" w:rsidP="008C0324">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B61D63">
        <w:rPr>
          <w:rFonts w:ascii="Times New Roman" w:eastAsia="Times New Roman" w:hAnsi="Times New Roman" w:cs="Times New Roman"/>
          <w:b/>
          <w:bCs/>
          <w:sz w:val="27"/>
          <w:szCs w:val="27"/>
        </w:rPr>
        <w:t>B. Object versioning</w:t>
      </w:r>
    </w:p>
    <w:p w14:paraId="2788FCFB"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Object versioning preserves multiple versions of a file. If an administrator accidentally deletes a course video or overwrites an assignment document, the platform can restore a previous version.</w:t>
      </w:r>
    </w:p>
    <w:p w14:paraId="4D5DE9B2"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However, versioning alone is not a complete backup solution. A malicious user with sufficient permissions might delete versions, and replicated deletions may propagate to other locations. Therefore, versioning should be combined with restricted permissions and immutable backup copies.</w:t>
      </w:r>
    </w:p>
    <w:p w14:paraId="26DB3A91" w14:textId="77777777" w:rsidR="008C0324" w:rsidRPr="00B61D63" w:rsidRDefault="008C0324" w:rsidP="008C0324">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B61D63">
        <w:rPr>
          <w:rFonts w:ascii="Times New Roman" w:eastAsia="Times New Roman" w:hAnsi="Times New Roman" w:cs="Times New Roman"/>
          <w:b/>
          <w:bCs/>
          <w:sz w:val="27"/>
          <w:szCs w:val="27"/>
        </w:rPr>
        <w:t>C. Cross-region replication</w:t>
      </w:r>
    </w:p>
    <w:p w14:paraId="43628B8A"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Replication maintains copies of data in a geographically separate region. It helps recover from a regional outage or loss of access to the primary region.</w:t>
      </w:r>
    </w:p>
    <w:p w14:paraId="3690162F"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Replication can be synchronous or asynchronous, depending on the storage or database technology. Asynchronous replication may introduce replication lag, meaning the newest transactions might not yet exist in the recovery region.</w:t>
      </w:r>
    </w:p>
    <w:p w14:paraId="50AFD5E0" w14:textId="77777777" w:rsidR="008C0324" w:rsidRPr="00B61D63" w:rsidRDefault="008C0324" w:rsidP="008C0324">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B61D63">
        <w:rPr>
          <w:rFonts w:ascii="Times New Roman" w:eastAsia="Times New Roman" w:hAnsi="Times New Roman" w:cs="Times New Roman"/>
          <w:b/>
          <w:bCs/>
          <w:sz w:val="27"/>
          <w:szCs w:val="27"/>
        </w:rPr>
        <w:t>D. Immutable backups</w:t>
      </w:r>
    </w:p>
    <w:p w14:paraId="04ACD330"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Immutable backups cannot be modified or deleted during a defined protection period, subject to the chosen storage service's retention and governance rules. They help protect against ransomware, accidental deletion, and compromised administrative credentials.</w:t>
      </w:r>
    </w:p>
    <w:p w14:paraId="752E7F9F" w14:textId="77777777" w:rsidR="008C0324" w:rsidRPr="00B61D63" w:rsidRDefault="008C0324" w:rsidP="008C0324">
      <w:pPr>
        <w:spacing w:before="100" w:beforeAutospacing="1" w:after="100" w:afterAutospacing="1" w:line="276" w:lineRule="auto"/>
        <w:jc w:val="both"/>
        <w:outlineLvl w:val="1"/>
        <w:rPr>
          <w:rFonts w:ascii="Times New Roman" w:eastAsia="Times New Roman" w:hAnsi="Times New Roman" w:cs="Times New Roman"/>
          <w:b/>
          <w:bCs/>
          <w:sz w:val="36"/>
          <w:szCs w:val="36"/>
        </w:rPr>
      </w:pPr>
      <w:r w:rsidRPr="00B61D63">
        <w:rPr>
          <w:rFonts w:ascii="Times New Roman" w:eastAsia="Times New Roman" w:hAnsi="Times New Roman" w:cs="Times New Roman"/>
          <w:b/>
          <w:bCs/>
          <w:sz w:val="36"/>
          <w:szCs w:val="36"/>
        </w:rPr>
        <w:t>3.4 Understanding RTO and RPO</w:t>
      </w:r>
    </w:p>
    <w:p w14:paraId="13E2F6E4"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lastRenderedPageBreak/>
        <w:t>Two important disaster recovery metrics are Recovery Time Objective (RTO) and Recovery Point Objective (RPO).</w:t>
      </w:r>
    </w:p>
    <w:p w14:paraId="052653AF" w14:textId="77777777" w:rsidR="008C0324" w:rsidRPr="00B61D63" w:rsidRDefault="008C0324" w:rsidP="008C0324">
      <w:pPr>
        <w:numPr>
          <w:ilvl w:val="0"/>
          <w:numId w:val="6"/>
        </w:num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RTO: The maximum acceptable duration of service downtime following an incident.</w:t>
      </w:r>
    </w:p>
    <w:p w14:paraId="2A6525A9" w14:textId="77777777" w:rsidR="008C0324" w:rsidRPr="00B61D63" w:rsidRDefault="008C0324" w:rsidP="008C0324">
      <w:pPr>
        <w:numPr>
          <w:ilvl w:val="0"/>
          <w:numId w:val="6"/>
        </w:num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RPO: The maximum acceptable amount of data loss, expressed as a time interval.</w:t>
      </w:r>
    </w:p>
    <w:p w14:paraId="05628A02"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For example, if an institution sets an RTO of one hour and an RPO of five minutes, its recovery plan should aim to restore the service within one hour and limit data loss to no more than five minutes of updates.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1"/>
        <w:gridCol w:w="7512"/>
      </w:tblGrid>
      <w:tr w:rsidR="008C0324" w:rsidRPr="00B61D63" w14:paraId="3DB09C07" w14:textId="77777777" w:rsidTr="00854B22">
        <w:trPr>
          <w:tblCellSpacing w:w="15" w:type="dxa"/>
        </w:trPr>
        <w:tc>
          <w:tcPr>
            <w:tcW w:w="0" w:type="auto"/>
            <w:vAlign w:val="center"/>
            <w:hideMark/>
          </w:tcPr>
          <w:p w14:paraId="30551863"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b/>
                <w:bCs/>
                <w:szCs w:val="24"/>
              </w:rPr>
            </w:pPr>
            <w:r w:rsidRPr="00B61D63">
              <w:rPr>
                <w:rFonts w:ascii="Times New Roman" w:eastAsia="Times New Roman" w:hAnsi="Times New Roman" w:cs="Times New Roman"/>
                <w:b/>
                <w:bCs/>
                <w:szCs w:val="24"/>
              </w:rPr>
              <w:t>Requirement</w:t>
            </w:r>
          </w:p>
        </w:tc>
        <w:tc>
          <w:tcPr>
            <w:tcW w:w="0" w:type="auto"/>
            <w:vAlign w:val="center"/>
            <w:hideMark/>
          </w:tcPr>
          <w:p w14:paraId="4B956781"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b/>
                <w:bCs/>
                <w:szCs w:val="24"/>
              </w:rPr>
            </w:pPr>
            <w:r w:rsidRPr="00B61D63">
              <w:rPr>
                <w:rFonts w:ascii="Times New Roman" w:eastAsia="Times New Roman" w:hAnsi="Times New Roman" w:cs="Times New Roman"/>
                <w:b/>
                <w:bCs/>
                <w:szCs w:val="24"/>
              </w:rPr>
              <w:t>How it is achieved</w:t>
            </w:r>
          </w:p>
        </w:tc>
      </w:tr>
      <w:tr w:rsidR="008C0324" w:rsidRPr="00B61D63" w14:paraId="084E9268" w14:textId="77777777" w:rsidTr="00854B22">
        <w:trPr>
          <w:tblCellSpacing w:w="15" w:type="dxa"/>
        </w:trPr>
        <w:tc>
          <w:tcPr>
            <w:tcW w:w="0" w:type="auto"/>
            <w:vAlign w:val="center"/>
            <w:hideMark/>
          </w:tcPr>
          <w:p w14:paraId="3B5E7C0E"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Low RTO</w:t>
            </w:r>
          </w:p>
        </w:tc>
        <w:tc>
          <w:tcPr>
            <w:tcW w:w="0" w:type="auto"/>
            <w:vAlign w:val="center"/>
            <w:hideMark/>
          </w:tcPr>
          <w:p w14:paraId="32C9F1D0"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Pre-provisioned recovery infrastructure, automated deployment, tested runbooks and rapid traffic switching</w:t>
            </w:r>
          </w:p>
        </w:tc>
      </w:tr>
      <w:tr w:rsidR="008C0324" w:rsidRPr="00B61D63" w14:paraId="60FB8F9C" w14:textId="77777777" w:rsidTr="00854B22">
        <w:trPr>
          <w:tblCellSpacing w:w="15" w:type="dxa"/>
        </w:trPr>
        <w:tc>
          <w:tcPr>
            <w:tcW w:w="0" w:type="auto"/>
            <w:vAlign w:val="center"/>
            <w:hideMark/>
          </w:tcPr>
          <w:p w14:paraId="49534B17"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Low RPO</w:t>
            </w:r>
          </w:p>
        </w:tc>
        <w:tc>
          <w:tcPr>
            <w:tcW w:w="0" w:type="auto"/>
            <w:vAlign w:val="center"/>
            <w:hideMark/>
          </w:tcPr>
          <w:p w14:paraId="1B748ABF"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Frequent backups, transaction-log capture and sufficiently frequent replication</w:t>
            </w:r>
          </w:p>
        </w:tc>
      </w:tr>
      <w:tr w:rsidR="008C0324" w:rsidRPr="00B61D63" w14:paraId="75F6044D" w14:textId="77777777" w:rsidTr="00854B22">
        <w:trPr>
          <w:tblCellSpacing w:w="15" w:type="dxa"/>
        </w:trPr>
        <w:tc>
          <w:tcPr>
            <w:tcW w:w="0" w:type="auto"/>
            <w:vAlign w:val="center"/>
            <w:hideMark/>
          </w:tcPr>
          <w:p w14:paraId="2DC145CA"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Recovery from accidental deletion</w:t>
            </w:r>
          </w:p>
        </w:tc>
        <w:tc>
          <w:tcPr>
            <w:tcW w:w="0" w:type="auto"/>
            <w:vAlign w:val="center"/>
            <w:hideMark/>
          </w:tcPr>
          <w:p w14:paraId="6A9F225C"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Object versioning and point-in-time database recovery</w:t>
            </w:r>
          </w:p>
        </w:tc>
      </w:tr>
      <w:tr w:rsidR="008C0324" w:rsidRPr="00B61D63" w14:paraId="6A15F90B" w14:textId="77777777" w:rsidTr="00854B22">
        <w:trPr>
          <w:tblCellSpacing w:w="15" w:type="dxa"/>
        </w:trPr>
        <w:tc>
          <w:tcPr>
            <w:tcW w:w="0" w:type="auto"/>
            <w:vAlign w:val="center"/>
            <w:hideMark/>
          </w:tcPr>
          <w:p w14:paraId="7A0FF8DA"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Recovery from ransomware</w:t>
            </w:r>
          </w:p>
        </w:tc>
        <w:tc>
          <w:tcPr>
            <w:tcW w:w="0" w:type="auto"/>
            <w:vAlign w:val="center"/>
            <w:hideMark/>
          </w:tcPr>
          <w:p w14:paraId="51CABF33"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Immutable backups and isolated recovery credentials</w:t>
            </w:r>
          </w:p>
        </w:tc>
      </w:tr>
      <w:tr w:rsidR="008C0324" w:rsidRPr="00B61D63" w14:paraId="3B591283" w14:textId="77777777" w:rsidTr="00854B22">
        <w:trPr>
          <w:tblCellSpacing w:w="15" w:type="dxa"/>
        </w:trPr>
        <w:tc>
          <w:tcPr>
            <w:tcW w:w="0" w:type="auto"/>
            <w:vAlign w:val="center"/>
            <w:hideMark/>
          </w:tcPr>
          <w:p w14:paraId="67FFFBF4"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Recovery from regional failure</w:t>
            </w:r>
          </w:p>
        </w:tc>
        <w:tc>
          <w:tcPr>
            <w:tcW w:w="0" w:type="auto"/>
            <w:vAlign w:val="center"/>
            <w:hideMark/>
          </w:tcPr>
          <w:p w14:paraId="62719B20"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Cross-region replication and a tested recovery environment</w:t>
            </w:r>
          </w:p>
        </w:tc>
      </w:tr>
    </w:tbl>
    <w:p w14:paraId="6327F70A"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Important: Replication alone does not guarantee recovery from accidental deletion because unwanted changes can also be replicated. Independent backups and version history are therefore necessary.</w:t>
      </w:r>
    </w:p>
    <w:p w14:paraId="0F3D3777" w14:textId="77777777" w:rsidR="008C0324" w:rsidRPr="00B61D63" w:rsidRDefault="008C0324" w:rsidP="008C0324">
      <w:pPr>
        <w:spacing w:before="100" w:beforeAutospacing="1" w:after="100" w:afterAutospacing="1" w:line="276" w:lineRule="auto"/>
        <w:jc w:val="both"/>
        <w:outlineLvl w:val="1"/>
        <w:rPr>
          <w:rFonts w:ascii="Times New Roman" w:eastAsia="Times New Roman" w:hAnsi="Times New Roman" w:cs="Times New Roman"/>
          <w:b/>
          <w:bCs/>
          <w:sz w:val="36"/>
          <w:szCs w:val="36"/>
        </w:rPr>
      </w:pPr>
      <w:r w:rsidRPr="00B61D63">
        <w:rPr>
          <w:rFonts w:ascii="Times New Roman" w:eastAsia="Times New Roman" w:hAnsi="Times New Roman" w:cs="Times New Roman"/>
          <w:b/>
          <w:bCs/>
          <w:sz w:val="36"/>
          <w:szCs w:val="36"/>
        </w:rPr>
        <w:t>3.</w:t>
      </w:r>
      <w:r>
        <w:rPr>
          <w:rFonts w:ascii="Times New Roman" w:eastAsia="Times New Roman" w:hAnsi="Times New Roman" w:cs="Times New Roman"/>
          <w:b/>
          <w:bCs/>
          <w:sz w:val="36"/>
          <w:szCs w:val="36"/>
        </w:rPr>
        <w:t>5</w:t>
      </w:r>
      <w:r w:rsidRPr="00B61D63">
        <w:rPr>
          <w:rFonts w:ascii="Times New Roman" w:eastAsia="Times New Roman" w:hAnsi="Times New Roman" w:cs="Times New Roman"/>
          <w:b/>
          <w:bCs/>
          <w:sz w:val="36"/>
          <w:szCs w:val="36"/>
        </w:rPr>
        <w:t xml:space="preserve"> Business continuity measures</w:t>
      </w:r>
    </w:p>
    <w:p w14:paraId="3A859B3C"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The organization should maintain a documented disaster recovery plan that identifies system owners, recovery priorities, escalation contacts, and restoration procedures.</w:t>
      </w:r>
    </w:p>
    <w:p w14:paraId="32A11FD2" w14:textId="77777777" w:rsidR="008C0324" w:rsidRPr="00B61D63" w:rsidRDefault="008C0324" w:rsidP="008C0324">
      <w:pPr>
        <w:numPr>
          <w:ilvl w:val="0"/>
          <w:numId w:val="7"/>
        </w:num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Classify systems according to business criticality, prioritizing examinations, authentication, and student records.</w:t>
      </w:r>
    </w:p>
    <w:p w14:paraId="6A4E78A7" w14:textId="77777777" w:rsidR="008C0324" w:rsidRPr="00B61D63" w:rsidRDefault="008C0324" w:rsidP="008C0324">
      <w:pPr>
        <w:numPr>
          <w:ilvl w:val="0"/>
          <w:numId w:val="7"/>
        </w:num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Automate backups and verify their completion through monitoring and alerts.</w:t>
      </w:r>
    </w:p>
    <w:p w14:paraId="5F7795CD" w14:textId="77777777" w:rsidR="008C0324" w:rsidRPr="00B61D63" w:rsidRDefault="008C0324" w:rsidP="008C0324">
      <w:pPr>
        <w:numPr>
          <w:ilvl w:val="0"/>
          <w:numId w:val="7"/>
        </w:num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Perform regular restoration tests rather than merely checking whether backups exist.</w:t>
      </w:r>
    </w:p>
    <w:p w14:paraId="09BAD256" w14:textId="77777777" w:rsidR="008C0324" w:rsidRPr="00B61D63" w:rsidRDefault="008C0324" w:rsidP="008C0324">
      <w:pPr>
        <w:numPr>
          <w:ilvl w:val="0"/>
          <w:numId w:val="7"/>
        </w:num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Test cross-region failover and measure actual RTO and RPO.</w:t>
      </w:r>
    </w:p>
    <w:p w14:paraId="5F23E031" w14:textId="77777777" w:rsidR="008C0324" w:rsidRPr="00B61D63" w:rsidRDefault="008C0324" w:rsidP="008C0324">
      <w:pPr>
        <w:numPr>
          <w:ilvl w:val="0"/>
          <w:numId w:val="7"/>
        </w:num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Keep recovery credentials, deployment scripts, DNS settings, and infrastructure definitions securely available.</w:t>
      </w:r>
    </w:p>
    <w:p w14:paraId="7E5CA56B" w14:textId="77777777" w:rsidR="008C0324" w:rsidRPr="00B61D63" w:rsidRDefault="008C0324" w:rsidP="008C0324">
      <w:pPr>
        <w:numPr>
          <w:ilvl w:val="0"/>
          <w:numId w:val="7"/>
        </w:num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Communicate outages to students, instructors, and administrators through alternative channels.</w:t>
      </w:r>
    </w:p>
    <w:p w14:paraId="4342F01C" w14:textId="77777777" w:rsidR="008C0324" w:rsidRPr="00B61D63" w:rsidRDefault="008C0324" w:rsidP="008C0324">
      <w:pPr>
        <w:numPr>
          <w:ilvl w:val="0"/>
          <w:numId w:val="7"/>
        </w:num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After recovery, reconcile data, investigate the root cause, and update the disaster recovery plan.</w:t>
      </w:r>
    </w:p>
    <w:p w14:paraId="7A022DEC"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b/>
          <w:bCs/>
          <w:sz w:val="28"/>
          <w:szCs w:val="28"/>
        </w:rPr>
        <w:t>Conclusion:</w:t>
      </w:r>
      <w:r w:rsidRPr="00B61D63">
        <w:rPr>
          <w:rFonts w:ascii="Times New Roman" w:eastAsia="Times New Roman" w:hAnsi="Times New Roman" w:cs="Times New Roman"/>
          <w:sz w:val="28"/>
          <w:szCs w:val="28"/>
        </w:rPr>
        <w:t xml:space="preserve"> </w:t>
      </w:r>
      <w:r w:rsidRPr="00B61D63">
        <w:rPr>
          <w:rFonts w:ascii="Times New Roman" w:eastAsia="Times New Roman" w:hAnsi="Times New Roman" w:cs="Times New Roman"/>
          <w:szCs w:val="24"/>
        </w:rPr>
        <w:t>A combination of automated backups, object versioning, point-in-time database recovery, immutable copies, and cross-region replication provides robust protection for the e-learning platform. Clearly defined RTO and RPO targets, regular recovery testing, and documented business continuity procedures reduce downtime and data loss.</w:t>
      </w:r>
    </w:p>
    <w:p w14:paraId="40A8A913" w14:textId="77777777" w:rsidR="008C0324" w:rsidRPr="00B61D63" w:rsidRDefault="008C0324" w:rsidP="008C0324">
      <w:pPr>
        <w:spacing w:before="100" w:beforeAutospacing="1" w:after="100" w:afterAutospacing="1" w:line="276" w:lineRule="auto"/>
        <w:jc w:val="both"/>
        <w:outlineLvl w:val="0"/>
        <w:rPr>
          <w:rFonts w:ascii="Times New Roman" w:eastAsia="Times New Roman" w:hAnsi="Times New Roman" w:cs="Times New Roman"/>
          <w:b/>
          <w:bCs/>
          <w:kern w:val="36"/>
          <w:sz w:val="40"/>
          <w:szCs w:val="40"/>
        </w:rPr>
      </w:pPr>
      <w:r w:rsidRPr="00B61D63">
        <w:rPr>
          <w:rFonts w:ascii="Times New Roman" w:eastAsia="Times New Roman" w:hAnsi="Times New Roman" w:cs="Times New Roman"/>
          <w:b/>
          <w:bCs/>
          <w:kern w:val="36"/>
          <w:sz w:val="40"/>
          <w:szCs w:val="40"/>
        </w:rPr>
        <w:lastRenderedPageBreak/>
        <w:t>4. Hybrid Cloud Architecture for a Government Agency</w:t>
      </w:r>
    </w:p>
    <w:p w14:paraId="216B1EF0" w14:textId="77777777" w:rsidR="008C0324" w:rsidRPr="00B61D63" w:rsidRDefault="008C0324" w:rsidP="008C0324">
      <w:pPr>
        <w:spacing w:before="100" w:beforeAutospacing="1" w:after="100" w:afterAutospacing="1" w:line="276" w:lineRule="auto"/>
        <w:jc w:val="both"/>
        <w:outlineLvl w:val="1"/>
        <w:rPr>
          <w:rFonts w:ascii="Times New Roman" w:eastAsia="Times New Roman" w:hAnsi="Times New Roman" w:cs="Times New Roman"/>
          <w:b/>
          <w:bCs/>
          <w:sz w:val="36"/>
          <w:szCs w:val="36"/>
        </w:rPr>
      </w:pPr>
      <w:r w:rsidRPr="00B61D63">
        <w:rPr>
          <w:rFonts w:ascii="Times New Roman" w:eastAsia="Times New Roman" w:hAnsi="Times New Roman" w:cs="Times New Roman"/>
          <w:b/>
          <w:bCs/>
          <w:sz w:val="36"/>
          <w:szCs w:val="36"/>
        </w:rPr>
        <w:t>4.1 Understanding the scenario</w:t>
      </w:r>
    </w:p>
    <w:p w14:paraId="258E9948"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A government agency wants to adopt a hybrid cloud model to manage both sensitive and non-sensitive data. Certain applications must remain on-premises because of government regulations, data sovereignty, confidentiality, and compliance requirements. At the same time, the agency wants to benefit from the scalability, flexibility, and cost efficiency of public cloud services.</w:t>
      </w:r>
    </w:p>
    <w:p w14:paraId="6A9B2C8E"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The main challenges are secure communication between environments, identity management, encryption, consistent security policies, monitoring, and regulatory compliance.</w:t>
      </w:r>
    </w:p>
    <w:p w14:paraId="5E0935C6"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A suitable solution is a hybrid cloud architecture that combines on-premises infrastructure, public cloud resources, private connectivity, centralized identity management, encryption, and unified governance.</w:t>
      </w:r>
    </w:p>
    <w:p w14:paraId="2260E63E" w14:textId="77777777" w:rsidR="008C0324" w:rsidRPr="00B61D63" w:rsidRDefault="008C0324" w:rsidP="008C0324">
      <w:pPr>
        <w:spacing w:before="100" w:beforeAutospacing="1" w:after="100" w:afterAutospacing="1" w:line="276" w:lineRule="auto"/>
        <w:jc w:val="both"/>
        <w:outlineLvl w:val="1"/>
        <w:rPr>
          <w:rFonts w:ascii="Times New Roman" w:eastAsia="Times New Roman" w:hAnsi="Times New Roman" w:cs="Times New Roman"/>
          <w:b/>
          <w:bCs/>
          <w:sz w:val="36"/>
          <w:szCs w:val="36"/>
        </w:rPr>
      </w:pPr>
      <w:r w:rsidRPr="00B61D63">
        <w:rPr>
          <w:rFonts w:ascii="Times New Roman" w:eastAsia="Times New Roman" w:hAnsi="Times New Roman" w:cs="Times New Roman"/>
          <w:b/>
          <w:bCs/>
          <w:sz w:val="36"/>
          <w:szCs w:val="36"/>
        </w:rPr>
        <w:t>4.2 Proposed hybrid cloud architecture</w:t>
      </w:r>
    </w:p>
    <w:p w14:paraId="7A6D8EEB" w14:textId="77777777" w:rsidR="008C0324" w:rsidRPr="00B61D63" w:rsidRDefault="008C0324" w:rsidP="008C0324">
      <w:pPr>
        <w:pStyle w:val="ListParagraph"/>
        <w:numPr>
          <w:ilvl w:val="0"/>
          <w:numId w:val="12"/>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Government Employees and Authorized Citizens</w:t>
      </w:r>
    </w:p>
    <w:p w14:paraId="5810C8A1" w14:textId="77777777" w:rsidR="008C0324" w:rsidRPr="00B61D63" w:rsidRDefault="008C0324" w:rsidP="008C0324">
      <w:pPr>
        <w:pStyle w:val="ListParagraph"/>
        <w:numPr>
          <w:ilvl w:val="0"/>
          <w:numId w:val="12"/>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Secure portals, internal applications and approved access devices</w:t>
      </w:r>
    </w:p>
    <w:p w14:paraId="16ED9AB0" w14:textId="77777777" w:rsidR="008C0324" w:rsidRPr="00B61D63" w:rsidRDefault="008C0324" w:rsidP="008C0324">
      <w:pPr>
        <w:pStyle w:val="ListParagraph"/>
        <w:numPr>
          <w:ilvl w:val="0"/>
          <w:numId w:val="12"/>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Identity Provider and Security Gateway</w:t>
      </w:r>
    </w:p>
    <w:p w14:paraId="34540F61" w14:textId="77777777" w:rsidR="008C0324" w:rsidRPr="00B61D63" w:rsidRDefault="008C0324" w:rsidP="008C0324">
      <w:pPr>
        <w:pStyle w:val="ListParagraph"/>
        <w:numPr>
          <w:ilvl w:val="0"/>
          <w:numId w:val="12"/>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MFA, SSO, access policies, authentication and authorization</w:t>
      </w:r>
    </w:p>
    <w:p w14:paraId="17DED3FB" w14:textId="77777777" w:rsidR="008C0324" w:rsidRPr="00B61D63" w:rsidRDefault="008C0324" w:rsidP="008C0324">
      <w:pPr>
        <w:pStyle w:val="ListParagraph"/>
        <w:numPr>
          <w:ilvl w:val="0"/>
          <w:numId w:val="12"/>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Encrypted Hybrid Connectivity</w:t>
      </w:r>
    </w:p>
    <w:p w14:paraId="5A77128F" w14:textId="77777777" w:rsidR="008C0324" w:rsidRPr="00B61D63" w:rsidRDefault="008C0324" w:rsidP="008C0324">
      <w:pPr>
        <w:pStyle w:val="ListParagraph"/>
        <w:numPr>
          <w:ilvl w:val="0"/>
          <w:numId w:val="12"/>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Site-to-site VPN or dedicated private connection, firewalls and network segmentation</w:t>
      </w:r>
    </w:p>
    <w:p w14:paraId="250FD1A4" w14:textId="77777777" w:rsidR="008C0324" w:rsidRPr="00B61D63" w:rsidRDefault="008C0324" w:rsidP="008C0324">
      <w:pPr>
        <w:pStyle w:val="ListParagraph"/>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B61D63">
        <w:rPr>
          <w:rFonts w:ascii="Times New Roman" w:eastAsia="Times New Roman" w:hAnsi="Times New Roman" w:cs="Times New Roman"/>
          <w:b/>
          <w:bCs/>
          <w:sz w:val="27"/>
          <w:szCs w:val="27"/>
          <w:lang w:eastAsia="en-IN"/>
        </w:rPr>
        <w:t>On-Premises Data Centre</w:t>
      </w:r>
    </w:p>
    <w:p w14:paraId="6AEA4450" w14:textId="77777777" w:rsidR="008C0324" w:rsidRPr="00B61D63" w:rsidRDefault="008C0324" w:rsidP="008C0324">
      <w:pPr>
        <w:pStyle w:val="ListParagraph"/>
        <w:numPr>
          <w:ilvl w:val="0"/>
          <w:numId w:val="12"/>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Sensitive workloads</w:t>
      </w:r>
    </w:p>
    <w:p w14:paraId="384B92B2" w14:textId="77777777" w:rsidR="008C0324" w:rsidRPr="00B61D63" w:rsidRDefault="008C0324" w:rsidP="008C0324">
      <w:pPr>
        <w:pStyle w:val="ListParagraph"/>
        <w:numPr>
          <w:ilvl w:val="0"/>
          <w:numId w:val="12"/>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Classified records, restricted databases and regulated applications</w:t>
      </w:r>
    </w:p>
    <w:p w14:paraId="46478437" w14:textId="77777777" w:rsidR="008C0324" w:rsidRPr="00B61D63" w:rsidRDefault="008C0324" w:rsidP="008C0324">
      <w:pPr>
        <w:pStyle w:val="ListParagraph"/>
        <w:numPr>
          <w:ilvl w:val="0"/>
          <w:numId w:val="12"/>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Local access controls, backups and security monitoring</w:t>
      </w:r>
    </w:p>
    <w:p w14:paraId="40A80BBF" w14:textId="77777777" w:rsidR="008C0324" w:rsidRPr="00B61D63" w:rsidRDefault="008C0324" w:rsidP="008C0324">
      <w:pPr>
        <w:pStyle w:val="ListParagraph"/>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B61D63">
        <w:rPr>
          <w:rFonts w:ascii="Times New Roman" w:eastAsia="Times New Roman" w:hAnsi="Times New Roman" w:cs="Times New Roman"/>
          <w:b/>
          <w:bCs/>
          <w:sz w:val="27"/>
          <w:szCs w:val="27"/>
          <w:lang w:eastAsia="en-IN"/>
        </w:rPr>
        <w:t>Public Cloud</w:t>
      </w:r>
    </w:p>
    <w:p w14:paraId="09D76918" w14:textId="77777777" w:rsidR="008C0324" w:rsidRPr="00B61D63" w:rsidRDefault="008C0324" w:rsidP="008C0324">
      <w:pPr>
        <w:pStyle w:val="ListParagraph"/>
        <w:numPr>
          <w:ilvl w:val="0"/>
          <w:numId w:val="12"/>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Non-sensitive workloads</w:t>
      </w:r>
    </w:p>
    <w:p w14:paraId="27E774DE" w14:textId="77777777" w:rsidR="008C0324" w:rsidRPr="00B61D63" w:rsidRDefault="008C0324" w:rsidP="008C0324">
      <w:pPr>
        <w:pStyle w:val="ListParagraph"/>
        <w:numPr>
          <w:ilvl w:val="0"/>
          <w:numId w:val="12"/>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Public portals, analytics and approved scalable applications</w:t>
      </w:r>
    </w:p>
    <w:p w14:paraId="757B367F" w14:textId="77777777" w:rsidR="008C0324" w:rsidRPr="00B61D63" w:rsidRDefault="008C0324" w:rsidP="008C0324">
      <w:pPr>
        <w:pStyle w:val="ListParagraph"/>
        <w:numPr>
          <w:ilvl w:val="0"/>
          <w:numId w:val="12"/>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Elastic compute, cloud storage and managed services</w:t>
      </w:r>
    </w:p>
    <w:p w14:paraId="12E69BC7" w14:textId="77777777" w:rsidR="008C0324" w:rsidRPr="00B61D63" w:rsidRDefault="008C0324" w:rsidP="008C0324">
      <w:pPr>
        <w:pStyle w:val="ListParagraph"/>
        <w:numPr>
          <w:ilvl w:val="0"/>
          <w:numId w:val="12"/>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Unified Security and Governance</w:t>
      </w:r>
    </w:p>
    <w:p w14:paraId="33F2DBAA" w14:textId="77777777" w:rsidR="008C0324" w:rsidRPr="00B61D63" w:rsidRDefault="008C0324" w:rsidP="008C0324">
      <w:pPr>
        <w:pStyle w:val="ListParagraph"/>
        <w:numPr>
          <w:ilvl w:val="0"/>
          <w:numId w:val="12"/>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Audit logs, compliance monitoring, encryption-key management and incident response</w:t>
      </w:r>
    </w:p>
    <w:p w14:paraId="06E1CF58" w14:textId="77777777" w:rsidR="008C0324" w:rsidRPr="00B61D63" w:rsidRDefault="008C0324" w:rsidP="008C0324">
      <w:pPr>
        <w:spacing w:before="100" w:beforeAutospacing="1" w:after="100" w:afterAutospacing="1" w:line="276" w:lineRule="auto"/>
        <w:jc w:val="both"/>
        <w:outlineLvl w:val="1"/>
        <w:rPr>
          <w:rFonts w:ascii="Times New Roman" w:eastAsia="Times New Roman" w:hAnsi="Times New Roman" w:cs="Times New Roman"/>
          <w:b/>
          <w:bCs/>
          <w:sz w:val="36"/>
          <w:szCs w:val="36"/>
        </w:rPr>
      </w:pPr>
      <w:r w:rsidRPr="00B61D63">
        <w:rPr>
          <w:rFonts w:ascii="Times New Roman" w:eastAsia="Times New Roman" w:hAnsi="Times New Roman" w:cs="Times New Roman"/>
          <w:b/>
          <w:bCs/>
          <w:sz w:val="36"/>
          <w:szCs w:val="36"/>
        </w:rPr>
        <w:t>4.3 Secure communication between environments</w:t>
      </w:r>
    </w:p>
    <w:p w14:paraId="1FDC1A7E"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Secure connectivity is essential because the on-premises data centre and public cloud operate as separate network environments.</w:t>
      </w:r>
    </w:p>
    <w:p w14:paraId="59F11E1A"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1. Site-to-site VPN: A VPN creates an encrypted tunnel between the agency's network and the cloud network over existing internet infrastructure. It is useful for secure communication and backup connectivity.</w:t>
      </w:r>
    </w:p>
    <w:p w14:paraId="121CAC7B"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lastRenderedPageBreak/>
        <w:t>2. Dedicated private connectivity: A dedicated connection can provide more predictable bandwidth and latency for critical workloads. It should not automatically be considered encrypted; additional encryption may be necessary.</w:t>
      </w:r>
    </w:p>
    <w:p w14:paraId="7111A6C6"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3. Firewalls and network segmentation: The agency should separate sensitive databases, application servers, and public-facing services into distinct network segments. Firewalls and access-control rules should permit only required communication.</w:t>
      </w:r>
    </w:p>
    <w:p w14:paraId="4D37EDB2"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4. Private endpoints: Where supported, private endpoints allow applications to access cloud services through private network paths rather than exposing those services directly to the public internet.</w:t>
      </w:r>
    </w:p>
    <w:p w14:paraId="75A69190"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5. Intrusion detection and prevention: Network monitoring systems should detect suspicious traffic, unauthorized access attempts, and abnormal communication between environments.</w:t>
      </w:r>
    </w:p>
    <w:p w14:paraId="122B4198" w14:textId="77777777" w:rsidR="008C0324" w:rsidRPr="00B61D63" w:rsidRDefault="008C0324" w:rsidP="008C0324">
      <w:pPr>
        <w:spacing w:before="100" w:beforeAutospacing="1" w:after="100" w:afterAutospacing="1" w:line="276" w:lineRule="auto"/>
        <w:jc w:val="both"/>
        <w:outlineLvl w:val="1"/>
        <w:rPr>
          <w:rFonts w:ascii="Times New Roman" w:eastAsia="Times New Roman" w:hAnsi="Times New Roman" w:cs="Times New Roman"/>
          <w:b/>
          <w:bCs/>
          <w:sz w:val="36"/>
          <w:szCs w:val="36"/>
        </w:rPr>
      </w:pPr>
      <w:r w:rsidRPr="00B61D63">
        <w:rPr>
          <w:rFonts w:ascii="Times New Roman" w:eastAsia="Times New Roman" w:hAnsi="Times New Roman" w:cs="Times New Roman"/>
          <w:b/>
          <w:bCs/>
          <w:sz w:val="36"/>
          <w:szCs w:val="36"/>
        </w:rPr>
        <w:t>4.4 Identity management and encryption</w:t>
      </w:r>
    </w:p>
    <w:p w14:paraId="2080167F" w14:textId="77777777" w:rsidR="008C0324" w:rsidRPr="00B61D63" w:rsidRDefault="008C0324" w:rsidP="008C0324">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B61D63">
        <w:rPr>
          <w:rFonts w:ascii="Times New Roman" w:eastAsia="Times New Roman" w:hAnsi="Times New Roman" w:cs="Times New Roman"/>
          <w:b/>
          <w:bCs/>
          <w:sz w:val="27"/>
          <w:szCs w:val="27"/>
        </w:rPr>
        <w:t>Identity and access management</w:t>
      </w:r>
    </w:p>
    <w:p w14:paraId="6CEBDB67"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The agency should implement centralized identity and access management (IAM) so that users are authenticated consistently across approved systems.</w:t>
      </w:r>
    </w:p>
    <w:p w14:paraId="2F4CF362" w14:textId="77777777" w:rsidR="008C0324" w:rsidRPr="00B61D63" w:rsidRDefault="008C0324" w:rsidP="008C0324">
      <w:pPr>
        <w:numPr>
          <w:ilvl w:val="0"/>
          <w:numId w:val="8"/>
        </w:num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Single Sign-On (SSO): Allows authorized users to access multiple applications using a common authentication system.</w:t>
      </w:r>
    </w:p>
    <w:p w14:paraId="3621BEE9" w14:textId="77777777" w:rsidR="008C0324" w:rsidRPr="00B61D63" w:rsidRDefault="008C0324" w:rsidP="008C0324">
      <w:pPr>
        <w:numPr>
          <w:ilvl w:val="0"/>
          <w:numId w:val="8"/>
        </w:num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Multi-Factor Authentication (MFA): Requires additional verification beyond a password.</w:t>
      </w:r>
    </w:p>
    <w:p w14:paraId="47A5AEFC" w14:textId="77777777" w:rsidR="008C0324" w:rsidRPr="00B61D63" w:rsidRDefault="008C0324" w:rsidP="008C0324">
      <w:pPr>
        <w:numPr>
          <w:ilvl w:val="0"/>
          <w:numId w:val="8"/>
        </w:num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Role-Based Access Control (RBAC): Grants permissions according to job responsibilities.</w:t>
      </w:r>
    </w:p>
    <w:p w14:paraId="3A36D82F" w14:textId="77777777" w:rsidR="008C0324" w:rsidRPr="00B61D63" w:rsidRDefault="008C0324" w:rsidP="008C0324">
      <w:pPr>
        <w:numPr>
          <w:ilvl w:val="0"/>
          <w:numId w:val="8"/>
        </w:num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Least privilege: Gives users and applications only the permissions they require.</w:t>
      </w:r>
    </w:p>
    <w:p w14:paraId="6510465C" w14:textId="77777777" w:rsidR="008C0324" w:rsidRPr="00B61D63" w:rsidRDefault="008C0324" w:rsidP="008C0324">
      <w:pPr>
        <w:numPr>
          <w:ilvl w:val="0"/>
          <w:numId w:val="8"/>
        </w:num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Privileged access management: Applies stronger controls to administrator accounts and sensitive operations.</w:t>
      </w:r>
    </w:p>
    <w:p w14:paraId="3C68159B"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Federation can connect the agency's existing identity provider with approved cloud services. However, access to classified or highly sensitive systems may require separate controls in accordance with applicable regulations.</w:t>
      </w:r>
    </w:p>
    <w:p w14:paraId="0011C184" w14:textId="77777777" w:rsidR="008C0324" w:rsidRPr="00B61D63" w:rsidRDefault="008C0324" w:rsidP="008C0324">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B61D63">
        <w:rPr>
          <w:rFonts w:ascii="Times New Roman" w:eastAsia="Times New Roman" w:hAnsi="Times New Roman" w:cs="Times New Roman"/>
          <w:b/>
          <w:bCs/>
          <w:sz w:val="27"/>
          <w:szCs w:val="27"/>
        </w:rPr>
        <w:t>Encryption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7"/>
        <w:gridCol w:w="7215"/>
      </w:tblGrid>
      <w:tr w:rsidR="008C0324" w:rsidRPr="00B61D63" w14:paraId="628D346F" w14:textId="77777777" w:rsidTr="00854B22">
        <w:trPr>
          <w:tblCellSpacing w:w="15" w:type="dxa"/>
        </w:trPr>
        <w:tc>
          <w:tcPr>
            <w:tcW w:w="0" w:type="auto"/>
            <w:vAlign w:val="center"/>
            <w:hideMark/>
          </w:tcPr>
          <w:p w14:paraId="44398F23"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b/>
                <w:bCs/>
                <w:szCs w:val="24"/>
              </w:rPr>
            </w:pPr>
            <w:r w:rsidRPr="00B61D63">
              <w:rPr>
                <w:rFonts w:ascii="Times New Roman" w:eastAsia="Times New Roman" w:hAnsi="Times New Roman" w:cs="Times New Roman"/>
                <w:b/>
                <w:bCs/>
                <w:szCs w:val="24"/>
              </w:rPr>
              <w:t>Security requirement</w:t>
            </w:r>
          </w:p>
        </w:tc>
        <w:tc>
          <w:tcPr>
            <w:tcW w:w="0" w:type="auto"/>
            <w:vAlign w:val="center"/>
            <w:hideMark/>
          </w:tcPr>
          <w:p w14:paraId="6F3515AB"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b/>
                <w:bCs/>
                <w:szCs w:val="24"/>
              </w:rPr>
            </w:pPr>
            <w:r w:rsidRPr="00B61D63">
              <w:rPr>
                <w:rFonts w:ascii="Times New Roman" w:eastAsia="Times New Roman" w:hAnsi="Times New Roman" w:cs="Times New Roman"/>
                <w:b/>
                <w:bCs/>
                <w:szCs w:val="24"/>
              </w:rPr>
              <w:t>Recommended implementation</w:t>
            </w:r>
          </w:p>
        </w:tc>
      </w:tr>
      <w:tr w:rsidR="008C0324" w:rsidRPr="00B61D63" w14:paraId="1061E13D" w14:textId="77777777" w:rsidTr="00854B22">
        <w:trPr>
          <w:tblCellSpacing w:w="15" w:type="dxa"/>
        </w:trPr>
        <w:tc>
          <w:tcPr>
            <w:tcW w:w="0" w:type="auto"/>
            <w:vAlign w:val="center"/>
            <w:hideMark/>
          </w:tcPr>
          <w:p w14:paraId="5E217524"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Data in transit</w:t>
            </w:r>
          </w:p>
        </w:tc>
        <w:tc>
          <w:tcPr>
            <w:tcW w:w="0" w:type="auto"/>
            <w:vAlign w:val="center"/>
            <w:hideMark/>
          </w:tcPr>
          <w:p w14:paraId="4497D8B8"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TLS for application communication and IPsec VPN where appropriate</w:t>
            </w:r>
          </w:p>
        </w:tc>
      </w:tr>
      <w:tr w:rsidR="008C0324" w:rsidRPr="00B61D63" w14:paraId="3B4601B1" w14:textId="77777777" w:rsidTr="00854B22">
        <w:trPr>
          <w:tblCellSpacing w:w="15" w:type="dxa"/>
        </w:trPr>
        <w:tc>
          <w:tcPr>
            <w:tcW w:w="0" w:type="auto"/>
            <w:vAlign w:val="center"/>
            <w:hideMark/>
          </w:tcPr>
          <w:p w14:paraId="160AA533"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Data at rest</w:t>
            </w:r>
          </w:p>
        </w:tc>
        <w:tc>
          <w:tcPr>
            <w:tcW w:w="0" w:type="auto"/>
            <w:vAlign w:val="center"/>
            <w:hideMark/>
          </w:tcPr>
          <w:p w14:paraId="3170464F"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Strong encryption for databases, storage and backups</w:t>
            </w:r>
          </w:p>
        </w:tc>
      </w:tr>
      <w:tr w:rsidR="008C0324" w:rsidRPr="00B61D63" w14:paraId="7461063A" w14:textId="77777777" w:rsidTr="00854B22">
        <w:trPr>
          <w:tblCellSpacing w:w="15" w:type="dxa"/>
        </w:trPr>
        <w:tc>
          <w:tcPr>
            <w:tcW w:w="0" w:type="auto"/>
            <w:vAlign w:val="center"/>
            <w:hideMark/>
          </w:tcPr>
          <w:p w14:paraId="07BBB799"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Encryption key protection</w:t>
            </w:r>
          </w:p>
        </w:tc>
        <w:tc>
          <w:tcPr>
            <w:tcW w:w="0" w:type="auto"/>
            <w:vAlign w:val="center"/>
            <w:hideMark/>
          </w:tcPr>
          <w:p w14:paraId="477F2952"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KMS or HSM with restricted access and auditing</w:t>
            </w:r>
          </w:p>
        </w:tc>
      </w:tr>
      <w:tr w:rsidR="008C0324" w:rsidRPr="00B61D63" w14:paraId="29FEE800" w14:textId="77777777" w:rsidTr="00854B22">
        <w:trPr>
          <w:tblCellSpacing w:w="15" w:type="dxa"/>
        </w:trPr>
        <w:tc>
          <w:tcPr>
            <w:tcW w:w="0" w:type="auto"/>
            <w:vAlign w:val="center"/>
            <w:hideMark/>
          </w:tcPr>
          <w:p w14:paraId="4938DE4C"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Identity protection</w:t>
            </w:r>
          </w:p>
        </w:tc>
        <w:tc>
          <w:tcPr>
            <w:tcW w:w="0" w:type="auto"/>
            <w:vAlign w:val="center"/>
            <w:hideMark/>
          </w:tcPr>
          <w:p w14:paraId="25B4F3EF"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MFA, SSO and role-based authorization</w:t>
            </w:r>
          </w:p>
        </w:tc>
      </w:tr>
      <w:tr w:rsidR="008C0324" w:rsidRPr="00B61D63" w14:paraId="529E59C3" w14:textId="77777777" w:rsidTr="00854B22">
        <w:trPr>
          <w:tblCellSpacing w:w="15" w:type="dxa"/>
        </w:trPr>
        <w:tc>
          <w:tcPr>
            <w:tcW w:w="0" w:type="auto"/>
            <w:vAlign w:val="center"/>
            <w:hideMark/>
          </w:tcPr>
          <w:p w14:paraId="3317091D"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Auditability</w:t>
            </w:r>
          </w:p>
        </w:tc>
        <w:tc>
          <w:tcPr>
            <w:tcW w:w="0" w:type="auto"/>
            <w:vAlign w:val="center"/>
            <w:hideMark/>
          </w:tcPr>
          <w:p w14:paraId="15C57175"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Centralized logs and protected audit records</w:t>
            </w:r>
          </w:p>
        </w:tc>
      </w:tr>
      <w:tr w:rsidR="008C0324" w:rsidRPr="00B61D63" w14:paraId="69EFEDEC" w14:textId="77777777" w:rsidTr="00854B22">
        <w:trPr>
          <w:tblCellSpacing w:w="15" w:type="dxa"/>
        </w:trPr>
        <w:tc>
          <w:tcPr>
            <w:tcW w:w="0" w:type="auto"/>
            <w:vAlign w:val="center"/>
            <w:hideMark/>
          </w:tcPr>
          <w:p w14:paraId="1FE679E4"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Data leakage prevention</w:t>
            </w:r>
          </w:p>
        </w:tc>
        <w:tc>
          <w:tcPr>
            <w:tcW w:w="0" w:type="auto"/>
            <w:vAlign w:val="center"/>
            <w:hideMark/>
          </w:tcPr>
          <w:p w14:paraId="67DED074"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Classification, access restrictions and approved data-transfer procedures</w:t>
            </w:r>
          </w:p>
        </w:tc>
      </w:tr>
    </w:tbl>
    <w:p w14:paraId="34875346"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lastRenderedPageBreak/>
        <w:t>Encryption keys should be rotated according to policy, and key access should be separated from routine application administration where feasible.</w:t>
      </w:r>
    </w:p>
    <w:p w14:paraId="4692646B" w14:textId="77777777" w:rsidR="008C0324" w:rsidRPr="00B61D63" w:rsidRDefault="008C0324" w:rsidP="008C0324">
      <w:pPr>
        <w:spacing w:before="100" w:beforeAutospacing="1" w:after="100" w:afterAutospacing="1" w:line="276" w:lineRule="auto"/>
        <w:jc w:val="both"/>
        <w:outlineLvl w:val="1"/>
        <w:rPr>
          <w:rFonts w:ascii="Times New Roman" w:eastAsia="Times New Roman" w:hAnsi="Times New Roman" w:cs="Times New Roman"/>
          <w:b/>
          <w:bCs/>
          <w:sz w:val="36"/>
          <w:szCs w:val="36"/>
        </w:rPr>
      </w:pPr>
      <w:r w:rsidRPr="00B61D63">
        <w:rPr>
          <w:rFonts w:ascii="Times New Roman" w:eastAsia="Times New Roman" w:hAnsi="Times New Roman" w:cs="Times New Roman"/>
          <w:b/>
          <w:bCs/>
          <w:sz w:val="36"/>
          <w:szCs w:val="36"/>
        </w:rPr>
        <w:t>4.5 Challenges in hybrid cloud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4298"/>
        <w:gridCol w:w="3946"/>
      </w:tblGrid>
      <w:tr w:rsidR="008C0324" w:rsidRPr="00B61D63" w14:paraId="2318E9BA" w14:textId="77777777" w:rsidTr="00854B22">
        <w:trPr>
          <w:tblCellSpacing w:w="15" w:type="dxa"/>
        </w:trPr>
        <w:tc>
          <w:tcPr>
            <w:tcW w:w="0" w:type="auto"/>
            <w:vAlign w:val="center"/>
            <w:hideMark/>
          </w:tcPr>
          <w:p w14:paraId="79233B5A"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b/>
                <w:bCs/>
                <w:szCs w:val="24"/>
              </w:rPr>
            </w:pPr>
            <w:r w:rsidRPr="00B61D63">
              <w:rPr>
                <w:rFonts w:ascii="Times New Roman" w:eastAsia="Times New Roman" w:hAnsi="Times New Roman" w:cs="Times New Roman"/>
                <w:b/>
                <w:bCs/>
                <w:szCs w:val="24"/>
              </w:rPr>
              <w:t>Challenge</w:t>
            </w:r>
          </w:p>
        </w:tc>
        <w:tc>
          <w:tcPr>
            <w:tcW w:w="0" w:type="auto"/>
            <w:vAlign w:val="center"/>
            <w:hideMark/>
          </w:tcPr>
          <w:p w14:paraId="57A8EDC5"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b/>
                <w:bCs/>
                <w:szCs w:val="24"/>
              </w:rPr>
            </w:pPr>
            <w:r w:rsidRPr="00B61D63">
              <w:rPr>
                <w:rFonts w:ascii="Times New Roman" w:eastAsia="Times New Roman" w:hAnsi="Times New Roman" w:cs="Times New Roman"/>
                <w:b/>
                <w:bCs/>
                <w:szCs w:val="24"/>
              </w:rPr>
              <w:t>Explanation</w:t>
            </w:r>
          </w:p>
        </w:tc>
        <w:tc>
          <w:tcPr>
            <w:tcW w:w="0" w:type="auto"/>
            <w:vAlign w:val="center"/>
            <w:hideMark/>
          </w:tcPr>
          <w:p w14:paraId="06B684FF"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b/>
                <w:bCs/>
                <w:szCs w:val="24"/>
              </w:rPr>
            </w:pPr>
            <w:r w:rsidRPr="00B61D63">
              <w:rPr>
                <w:rFonts w:ascii="Times New Roman" w:eastAsia="Times New Roman" w:hAnsi="Times New Roman" w:cs="Times New Roman"/>
                <w:b/>
                <w:bCs/>
                <w:szCs w:val="24"/>
              </w:rPr>
              <w:t>Mitigation</w:t>
            </w:r>
          </w:p>
        </w:tc>
      </w:tr>
      <w:tr w:rsidR="008C0324" w:rsidRPr="00B61D63" w14:paraId="5681B591" w14:textId="77777777" w:rsidTr="00854B22">
        <w:trPr>
          <w:tblCellSpacing w:w="15" w:type="dxa"/>
        </w:trPr>
        <w:tc>
          <w:tcPr>
            <w:tcW w:w="0" w:type="auto"/>
            <w:vAlign w:val="center"/>
            <w:hideMark/>
          </w:tcPr>
          <w:p w14:paraId="0DCB5C2A"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Complex administration</w:t>
            </w:r>
          </w:p>
        </w:tc>
        <w:tc>
          <w:tcPr>
            <w:tcW w:w="0" w:type="auto"/>
            <w:vAlign w:val="center"/>
            <w:hideMark/>
          </w:tcPr>
          <w:p w14:paraId="4D9B77B2"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Different platforms require different management tools</w:t>
            </w:r>
          </w:p>
        </w:tc>
        <w:tc>
          <w:tcPr>
            <w:tcW w:w="0" w:type="auto"/>
            <w:vAlign w:val="center"/>
            <w:hideMark/>
          </w:tcPr>
          <w:p w14:paraId="604BC998"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Unified dashboards and automation</w:t>
            </w:r>
          </w:p>
        </w:tc>
      </w:tr>
      <w:tr w:rsidR="008C0324" w:rsidRPr="00B61D63" w14:paraId="776B0F53" w14:textId="77777777" w:rsidTr="00854B22">
        <w:trPr>
          <w:tblCellSpacing w:w="15" w:type="dxa"/>
        </w:trPr>
        <w:tc>
          <w:tcPr>
            <w:tcW w:w="0" w:type="auto"/>
            <w:vAlign w:val="center"/>
            <w:hideMark/>
          </w:tcPr>
          <w:p w14:paraId="491F645A"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Compliance</w:t>
            </w:r>
          </w:p>
        </w:tc>
        <w:tc>
          <w:tcPr>
            <w:tcW w:w="0" w:type="auto"/>
            <w:vAlign w:val="center"/>
            <w:hideMark/>
          </w:tcPr>
          <w:p w14:paraId="5459A104"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Data must follow applicable government rules</w:t>
            </w:r>
          </w:p>
        </w:tc>
        <w:tc>
          <w:tcPr>
            <w:tcW w:w="0" w:type="auto"/>
            <w:vAlign w:val="center"/>
            <w:hideMark/>
          </w:tcPr>
          <w:p w14:paraId="0D830BDF"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Data classification, audits and policy enforcement</w:t>
            </w:r>
          </w:p>
        </w:tc>
      </w:tr>
      <w:tr w:rsidR="008C0324" w:rsidRPr="00B61D63" w14:paraId="674C15E6" w14:textId="77777777" w:rsidTr="00854B22">
        <w:trPr>
          <w:tblCellSpacing w:w="15" w:type="dxa"/>
        </w:trPr>
        <w:tc>
          <w:tcPr>
            <w:tcW w:w="0" w:type="auto"/>
            <w:vAlign w:val="center"/>
            <w:hideMark/>
          </w:tcPr>
          <w:p w14:paraId="6137CE86"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Network latency</w:t>
            </w:r>
          </w:p>
        </w:tc>
        <w:tc>
          <w:tcPr>
            <w:tcW w:w="0" w:type="auto"/>
            <w:vAlign w:val="center"/>
            <w:hideMark/>
          </w:tcPr>
          <w:p w14:paraId="34FACFC2"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Communication across environments adds delay</w:t>
            </w:r>
          </w:p>
        </w:tc>
        <w:tc>
          <w:tcPr>
            <w:tcW w:w="0" w:type="auto"/>
            <w:vAlign w:val="center"/>
            <w:hideMark/>
          </w:tcPr>
          <w:p w14:paraId="15012098"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Place workloads appropriately and optimize network paths</w:t>
            </w:r>
          </w:p>
        </w:tc>
      </w:tr>
      <w:tr w:rsidR="008C0324" w:rsidRPr="00B61D63" w14:paraId="4B40C059" w14:textId="77777777" w:rsidTr="00854B22">
        <w:trPr>
          <w:tblCellSpacing w:w="15" w:type="dxa"/>
        </w:trPr>
        <w:tc>
          <w:tcPr>
            <w:tcW w:w="0" w:type="auto"/>
            <w:vAlign w:val="center"/>
            <w:hideMark/>
          </w:tcPr>
          <w:p w14:paraId="6CF0F89C"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Security inconsistency</w:t>
            </w:r>
          </w:p>
        </w:tc>
        <w:tc>
          <w:tcPr>
            <w:tcW w:w="0" w:type="auto"/>
            <w:vAlign w:val="center"/>
            <w:hideMark/>
          </w:tcPr>
          <w:p w14:paraId="737E73A0"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Policies may differ between cloud and on-premises systems</w:t>
            </w:r>
          </w:p>
        </w:tc>
        <w:tc>
          <w:tcPr>
            <w:tcW w:w="0" w:type="auto"/>
            <w:vAlign w:val="center"/>
            <w:hideMark/>
          </w:tcPr>
          <w:p w14:paraId="5526C42C"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Centralized governance and configuration management</w:t>
            </w:r>
          </w:p>
        </w:tc>
      </w:tr>
      <w:tr w:rsidR="008C0324" w:rsidRPr="00B61D63" w14:paraId="291D65BC" w14:textId="77777777" w:rsidTr="00854B22">
        <w:trPr>
          <w:tblCellSpacing w:w="15" w:type="dxa"/>
        </w:trPr>
        <w:tc>
          <w:tcPr>
            <w:tcW w:w="0" w:type="auto"/>
            <w:vAlign w:val="center"/>
            <w:hideMark/>
          </w:tcPr>
          <w:p w14:paraId="0E1FF38C"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Cost control</w:t>
            </w:r>
          </w:p>
        </w:tc>
        <w:tc>
          <w:tcPr>
            <w:tcW w:w="0" w:type="auto"/>
            <w:vAlign w:val="center"/>
            <w:hideMark/>
          </w:tcPr>
          <w:p w14:paraId="7ACEF3D5"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Maintaining two environments increases operational expenses</w:t>
            </w:r>
          </w:p>
        </w:tc>
        <w:tc>
          <w:tcPr>
            <w:tcW w:w="0" w:type="auto"/>
            <w:vAlign w:val="center"/>
            <w:hideMark/>
          </w:tcPr>
          <w:p w14:paraId="706D387F"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Budgets, capacity planning and resource monitoring</w:t>
            </w:r>
          </w:p>
        </w:tc>
      </w:tr>
      <w:tr w:rsidR="008C0324" w:rsidRPr="00B61D63" w14:paraId="41FBD97F" w14:textId="77777777" w:rsidTr="00854B22">
        <w:trPr>
          <w:tblCellSpacing w:w="15" w:type="dxa"/>
        </w:trPr>
        <w:tc>
          <w:tcPr>
            <w:tcW w:w="0" w:type="auto"/>
            <w:vAlign w:val="center"/>
            <w:hideMark/>
          </w:tcPr>
          <w:p w14:paraId="67D4B20A"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Legacy integration</w:t>
            </w:r>
          </w:p>
        </w:tc>
        <w:tc>
          <w:tcPr>
            <w:tcW w:w="0" w:type="auto"/>
            <w:vAlign w:val="center"/>
            <w:hideMark/>
          </w:tcPr>
          <w:p w14:paraId="65BF142E"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Older applications may not support cloud-native interfaces</w:t>
            </w:r>
          </w:p>
        </w:tc>
        <w:tc>
          <w:tcPr>
            <w:tcW w:w="0" w:type="auto"/>
            <w:vAlign w:val="center"/>
            <w:hideMark/>
          </w:tcPr>
          <w:p w14:paraId="6E760DC9"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APIs, adapters and phased migration</w:t>
            </w:r>
          </w:p>
        </w:tc>
      </w:tr>
      <w:tr w:rsidR="008C0324" w:rsidRPr="00B61D63" w14:paraId="3F42D13F" w14:textId="77777777" w:rsidTr="00854B22">
        <w:trPr>
          <w:tblCellSpacing w:w="15" w:type="dxa"/>
        </w:trPr>
        <w:tc>
          <w:tcPr>
            <w:tcW w:w="0" w:type="auto"/>
            <w:vAlign w:val="center"/>
            <w:hideMark/>
          </w:tcPr>
          <w:p w14:paraId="75D3B22D"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Service outages</w:t>
            </w:r>
          </w:p>
        </w:tc>
        <w:tc>
          <w:tcPr>
            <w:tcW w:w="0" w:type="auto"/>
            <w:vAlign w:val="center"/>
            <w:hideMark/>
          </w:tcPr>
          <w:p w14:paraId="55676EC5"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Connectivity failure can interrupt cross-environment workflows</w:t>
            </w:r>
          </w:p>
        </w:tc>
        <w:tc>
          <w:tcPr>
            <w:tcW w:w="0" w:type="auto"/>
            <w:vAlign w:val="center"/>
            <w:hideMark/>
          </w:tcPr>
          <w:p w14:paraId="7C11504F"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Redundant connections and local fallback capabilities</w:t>
            </w:r>
          </w:p>
        </w:tc>
      </w:tr>
    </w:tbl>
    <w:p w14:paraId="0162431E"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b/>
          <w:bCs/>
          <w:sz w:val="28"/>
          <w:szCs w:val="28"/>
        </w:rPr>
        <w:t>Conclusion</w:t>
      </w:r>
      <w:r w:rsidRPr="00B61D63">
        <w:rPr>
          <w:rFonts w:ascii="Times New Roman" w:eastAsia="Times New Roman" w:hAnsi="Times New Roman" w:cs="Times New Roman"/>
          <w:szCs w:val="24"/>
        </w:rPr>
        <w:t>: A hybrid cloud architecture allows the government agency to retain sensitive workloads on-premises while using the public cloud for approved, scalable services. Encrypted communication, centralized identity management, strong access control, key protection, and continuous compliance monitoring help maintain confidentiality, integrity, and availability.</w:t>
      </w:r>
    </w:p>
    <w:p w14:paraId="31B59896" w14:textId="77777777" w:rsidR="008C0324" w:rsidRPr="00B61D63" w:rsidRDefault="008C0324" w:rsidP="008C0324">
      <w:pPr>
        <w:spacing w:before="100" w:beforeAutospacing="1" w:after="100" w:afterAutospacing="1" w:line="276" w:lineRule="auto"/>
        <w:jc w:val="both"/>
        <w:outlineLvl w:val="0"/>
        <w:rPr>
          <w:rFonts w:ascii="Times New Roman" w:eastAsia="Times New Roman" w:hAnsi="Times New Roman" w:cs="Times New Roman"/>
          <w:b/>
          <w:bCs/>
          <w:kern w:val="36"/>
          <w:sz w:val="40"/>
          <w:szCs w:val="40"/>
        </w:rPr>
      </w:pPr>
      <w:r w:rsidRPr="00B61D63">
        <w:rPr>
          <w:rFonts w:ascii="Times New Roman" w:eastAsia="Times New Roman" w:hAnsi="Times New Roman" w:cs="Times New Roman"/>
          <w:b/>
          <w:bCs/>
          <w:kern w:val="36"/>
          <w:sz w:val="40"/>
          <w:szCs w:val="40"/>
        </w:rPr>
        <w:t>5. Multi-Region High Availability and Fault Tolerance for a SaaS Provider</w:t>
      </w:r>
    </w:p>
    <w:p w14:paraId="1EAB7F4C" w14:textId="77777777" w:rsidR="008C0324" w:rsidRPr="00B61D63" w:rsidRDefault="008C0324" w:rsidP="008C0324">
      <w:pPr>
        <w:spacing w:before="100" w:beforeAutospacing="1" w:after="100" w:afterAutospacing="1" w:line="276" w:lineRule="auto"/>
        <w:jc w:val="both"/>
        <w:outlineLvl w:val="1"/>
        <w:rPr>
          <w:rFonts w:ascii="Times New Roman" w:eastAsia="Times New Roman" w:hAnsi="Times New Roman" w:cs="Times New Roman"/>
          <w:b/>
          <w:bCs/>
          <w:sz w:val="36"/>
          <w:szCs w:val="36"/>
        </w:rPr>
      </w:pPr>
      <w:r w:rsidRPr="00B61D63">
        <w:rPr>
          <w:rFonts w:ascii="Times New Roman" w:eastAsia="Times New Roman" w:hAnsi="Times New Roman" w:cs="Times New Roman"/>
          <w:b/>
          <w:bCs/>
          <w:sz w:val="36"/>
          <w:szCs w:val="36"/>
        </w:rPr>
        <w:t>5.1 Understanding the scenario</w:t>
      </w:r>
    </w:p>
    <w:p w14:paraId="343F4C8E"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A Software as a Service (SaaS) provider needs its application to continue operating even if one cloud region becomes unavailable. A regional failure may be caused by network outages, power disruptions, cloud service failures, or infrastructure incidents.</w:t>
      </w:r>
    </w:p>
    <w:p w14:paraId="7B68BFC8"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If the application runs in only one region, a major outage can make the service unavailable to all users. Therefore, the provider needs a multi-region deployment strategy that supports high availability, fault tolerance, data protection, automated failover, and proactive monitoring.</w:t>
      </w:r>
    </w:p>
    <w:p w14:paraId="7C925C31"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The recommended solution is to deploy application services across multiple geographic regions, replicate data, implement global traffic management, and regularly test disaster recovery procedures.</w:t>
      </w:r>
    </w:p>
    <w:p w14:paraId="15E7C80D" w14:textId="77777777" w:rsidR="008C0324" w:rsidRDefault="008C0324" w:rsidP="008C0324">
      <w:pPr>
        <w:spacing w:before="100" w:beforeAutospacing="1" w:after="100" w:afterAutospacing="1" w:line="276" w:lineRule="auto"/>
        <w:jc w:val="both"/>
        <w:outlineLvl w:val="1"/>
        <w:rPr>
          <w:rFonts w:ascii="Times New Roman" w:eastAsia="Times New Roman" w:hAnsi="Times New Roman" w:cs="Times New Roman"/>
          <w:b/>
          <w:bCs/>
          <w:sz w:val="36"/>
          <w:szCs w:val="36"/>
        </w:rPr>
      </w:pPr>
    </w:p>
    <w:p w14:paraId="77F26520" w14:textId="77777777" w:rsidR="008C0324" w:rsidRPr="00B61D63" w:rsidRDefault="008C0324" w:rsidP="008C0324">
      <w:pPr>
        <w:spacing w:before="100" w:beforeAutospacing="1" w:after="100" w:afterAutospacing="1" w:line="276" w:lineRule="auto"/>
        <w:jc w:val="both"/>
        <w:outlineLvl w:val="1"/>
        <w:rPr>
          <w:rFonts w:ascii="Times New Roman" w:eastAsia="Times New Roman" w:hAnsi="Times New Roman" w:cs="Times New Roman"/>
          <w:b/>
          <w:bCs/>
          <w:sz w:val="36"/>
          <w:szCs w:val="36"/>
        </w:rPr>
      </w:pPr>
      <w:r w:rsidRPr="00B61D63">
        <w:rPr>
          <w:rFonts w:ascii="Times New Roman" w:eastAsia="Times New Roman" w:hAnsi="Times New Roman" w:cs="Times New Roman"/>
          <w:b/>
          <w:bCs/>
          <w:sz w:val="36"/>
          <w:szCs w:val="36"/>
        </w:rPr>
        <w:t>5.2 Proposed multi-region architecture</w:t>
      </w:r>
    </w:p>
    <w:p w14:paraId="291E64A1" w14:textId="77777777" w:rsidR="008C0324" w:rsidRPr="00B61D63" w:rsidRDefault="008C0324" w:rsidP="008C0324">
      <w:pPr>
        <w:pStyle w:val="ListParagraph"/>
        <w:numPr>
          <w:ilvl w:val="0"/>
          <w:numId w:val="13"/>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Global Users</w:t>
      </w:r>
    </w:p>
    <w:p w14:paraId="0E072C77" w14:textId="77777777" w:rsidR="008C0324" w:rsidRPr="00B61D63" w:rsidRDefault="008C0324" w:rsidP="008C0324">
      <w:pPr>
        <w:pStyle w:val="ListParagraph"/>
        <w:numPr>
          <w:ilvl w:val="0"/>
          <w:numId w:val="13"/>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Web browsers, mobile applications and API clients</w:t>
      </w:r>
    </w:p>
    <w:p w14:paraId="444178A5" w14:textId="77777777" w:rsidR="008C0324" w:rsidRPr="00B61D63" w:rsidRDefault="008C0324" w:rsidP="008C0324">
      <w:pPr>
        <w:pStyle w:val="ListParagraph"/>
        <w:numPr>
          <w:ilvl w:val="0"/>
          <w:numId w:val="13"/>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Global Traffic Manager</w:t>
      </w:r>
    </w:p>
    <w:p w14:paraId="1EBE1A40" w14:textId="77777777" w:rsidR="008C0324" w:rsidRPr="00B61D63" w:rsidRDefault="008C0324" w:rsidP="008C0324">
      <w:pPr>
        <w:pStyle w:val="ListParagraph"/>
        <w:numPr>
          <w:ilvl w:val="0"/>
          <w:numId w:val="13"/>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DNS or global load balancing, health checks and regional traffic routing</w:t>
      </w:r>
    </w:p>
    <w:p w14:paraId="7E01C796" w14:textId="77777777" w:rsidR="008C0324" w:rsidRPr="00F2122E" w:rsidRDefault="008C0324" w:rsidP="008C0324">
      <w:pPr>
        <w:pStyle w:val="ListParagraph"/>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F2122E">
        <w:rPr>
          <w:rFonts w:ascii="Times New Roman" w:eastAsia="Times New Roman" w:hAnsi="Times New Roman" w:cs="Times New Roman"/>
          <w:b/>
          <w:bCs/>
          <w:sz w:val="24"/>
          <w:szCs w:val="24"/>
          <w:lang w:eastAsia="en-IN"/>
        </w:rPr>
        <w:t>Region A — Primary</w:t>
      </w:r>
    </w:p>
    <w:p w14:paraId="2552CA7E" w14:textId="77777777" w:rsidR="008C0324" w:rsidRPr="00B61D63" w:rsidRDefault="008C0324" w:rsidP="008C0324">
      <w:pPr>
        <w:pStyle w:val="ListParagraph"/>
        <w:numPr>
          <w:ilvl w:val="0"/>
          <w:numId w:val="13"/>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Active application services</w:t>
      </w:r>
    </w:p>
    <w:p w14:paraId="742F0722" w14:textId="77777777" w:rsidR="008C0324" w:rsidRPr="00B61D63" w:rsidRDefault="008C0324" w:rsidP="008C0324">
      <w:pPr>
        <w:pStyle w:val="ListParagraph"/>
        <w:numPr>
          <w:ilvl w:val="0"/>
          <w:numId w:val="13"/>
        </w:numPr>
        <w:spacing w:after="0"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Load balancer and auto-scaled instances</w:t>
      </w:r>
    </w:p>
    <w:p w14:paraId="4B318881" w14:textId="77777777" w:rsidR="008C0324" w:rsidRPr="00B61D63" w:rsidRDefault="008C0324" w:rsidP="008C0324">
      <w:pPr>
        <w:pStyle w:val="ListParagraph"/>
        <w:numPr>
          <w:ilvl w:val="0"/>
          <w:numId w:val="13"/>
        </w:numPr>
        <w:spacing w:after="0"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Primary database</w:t>
      </w:r>
    </w:p>
    <w:p w14:paraId="464E9F18" w14:textId="77777777" w:rsidR="008C0324" w:rsidRPr="00F2122E" w:rsidRDefault="008C0324" w:rsidP="008C0324">
      <w:pPr>
        <w:pStyle w:val="ListParagraph"/>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F2122E">
        <w:rPr>
          <w:rFonts w:ascii="Times New Roman" w:eastAsia="Times New Roman" w:hAnsi="Times New Roman" w:cs="Times New Roman"/>
          <w:b/>
          <w:bCs/>
          <w:sz w:val="24"/>
          <w:szCs w:val="24"/>
          <w:lang w:eastAsia="en-IN"/>
        </w:rPr>
        <w:t>Region B — Recovery</w:t>
      </w:r>
    </w:p>
    <w:p w14:paraId="513A3A94" w14:textId="77777777" w:rsidR="008C0324" w:rsidRPr="00B61D63" w:rsidRDefault="008C0324" w:rsidP="008C0324">
      <w:pPr>
        <w:pStyle w:val="ListParagraph"/>
        <w:numPr>
          <w:ilvl w:val="0"/>
          <w:numId w:val="13"/>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Standby or active application services</w:t>
      </w:r>
    </w:p>
    <w:p w14:paraId="41E617F5" w14:textId="77777777" w:rsidR="008C0324" w:rsidRPr="00B61D63" w:rsidRDefault="008C0324" w:rsidP="008C0324">
      <w:pPr>
        <w:pStyle w:val="ListParagraph"/>
        <w:numPr>
          <w:ilvl w:val="0"/>
          <w:numId w:val="13"/>
        </w:numPr>
        <w:spacing w:after="0"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Load balancer and application instances</w:t>
      </w:r>
    </w:p>
    <w:p w14:paraId="3331E3D4" w14:textId="77777777" w:rsidR="008C0324" w:rsidRPr="00B61D63" w:rsidRDefault="008C0324" w:rsidP="008C0324">
      <w:pPr>
        <w:pStyle w:val="ListParagraph"/>
        <w:numPr>
          <w:ilvl w:val="0"/>
          <w:numId w:val="13"/>
        </w:numPr>
        <w:spacing w:after="0"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Replicated database</w:t>
      </w:r>
    </w:p>
    <w:p w14:paraId="1BFDFCFB" w14:textId="77777777" w:rsidR="008C0324" w:rsidRPr="00B61D63" w:rsidRDefault="008C0324" w:rsidP="008C0324">
      <w:pPr>
        <w:pStyle w:val="ListParagraph"/>
        <w:numPr>
          <w:ilvl w:val="0"/>
          <w:numId w:val="13"/>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Shared Operational Capabilities</w:t>
      </w:r>
    </w:p>
    <w:p w14:paraId="79DEEF2A" w14:textId="77777777" w:rsidR="008C0324" w:rsidRPr="00B61D63" w:rsidRDefault="008C0324" w:rsidP="008C0324">
      <w:pPr>
        <w:pStyle w:val="ListParagraph"/>
        <w:numPr>
          <w:ilvl w:val="0"/>
          <w:numId w:val="13"/>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B61D63">
        <w:rPr>
          <w:rFonts w:ascii="Times New Roman" w:eastAsia="Times New Roman" w:hAnsi="Times New Roman" w:cs="Times New Roman"/>
          <w:sz w:val="24"/>
          <w:szCs w:val="24"/>
          <w:lang w:eastAsia="en-IN"/>
        </w:rPr>
        <w:t>Replication monitoring, centralized logs, alerting, backups, security and recovery automation</w:t>
      </w:r>
    </w:p>
    <w:p w14:paraId="788A111F" w14:textId="77777777" w:rsidR="008C0324" w:rsidRPr="00B61D63" w:rsidRDefault="008C0324" w:rsidP="008C0324">
      <w:pPr>
        <w:spacing w:before="100" w:beforeAutospacing="1" w:after="100" w:afterAutospacing="1" w:line="276" w:lineRule="auto"/>
        <w:jc w:val="both"/>
        <w:outlineLvl w:val="1"/>
        <w:rPr>
          <w:rFonts w:ascii="Times New Roman" w:eastAsia="Times New Roman" w:hAnsi="Times New Roman" w:cs="Times New Roman"/>
          <w:b/>
          <w:bCs/>
          <w:sz w:val="36"/>
          <w:szCs w:val="36"/>
        </w:rPr>
      </w:pPr>
      <w:r w:rsidRPr="00B61D63">
        <w:rPr>
          <w:rFonts w:ascii="Times New Roman" w:eastAsia="Times New Roman" w:hAnsi="Times New Roman" w:cs="Times New Roman"/>
          <w:b/>
          <w:bCs/>
          <w:sz w:val="36"/>
          <w:szCs w:val="36"/>
        </w:rPr>
        <w:t xml:space="preserve">5.3 </w:t>
      </w:r>
      <w:proofErr w:type="gramStart"/>
      <w:r w:rsidRPr="00B61D63">
        <w:rPr>
          <w:rFonts w:ascii="Times New Roman" w:eastAsia="Times New Roman" w:hAnsi="Times New Roman" w:cs="Times New Roman"/>
          <w:b/>
          <w:bCs/>
          <w:sz w:val="36"/>
          <w:szCs w:val="36"/>
        </w:rPr>
        <w:t>Multi-region</w:t>
      </w:r>
      <w:proofErr w:type="gramEnd"/>
      <w:r w:rsidRPr="00B61D63">
        <w:rPr>
          <w:rFonts w:ascii="Times New Roman" w:eastAsia="Times New Roman" w:hAnsi="Times New Roman" w:cs="Times New Roman"/>
          <w:b/>
          <w:bCs/>
          <w:sz w:val="36"/>
          <w:szCs w:val="36"/>
        </w:rPr>
        <w:t xml:space="preserve"> deployment strategies</w:t>
      </w:r>
    </w:p>
    <w:p w14:paraId="63BFBDA2"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There are two common approaches.</w:t>
      </w:r>
    </w:p>
    <w:p w14:paraId="4DDAD4EE" w14:textId="77777777" w:rsidR="008C0324" w:rsidRPr="00B61D63" w:rsidRDefault="008C0324" w:rsidP="008C0324">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B61D63">
        <w:rPr>
          <w:rFonts w:ascii="Times New Roman" w:eastAsia="Times New Roman" w:hAnsi="Times New Roman" w:cs="Times New Roman"/>
          <w:b/>
          <w:bCs/>
          <w:sz w:val="27"/>
          <w:szCs w:val="27"/>
        </w:rPr>
        <w:t>A. Active-passive deployment</w:t>
      </w:r>
    </w:p>
    <w:p w14:paraId="5F278992"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The primary region handles normal user traffic. A secondary region maintains replicated data and has either pre-provisioned or on-demand application capacity. When the primary region fails, traffic is redirected to the secondary region.</w:t>
      </w:r>
    </w:p>
    <w:p w14:paraId="0AD5A173"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Advantages: Simpler traffic management, lower normal operating cost when the secondary environment is scaled down, and a clearer write-authority model.</w:t>
      </w:r>
    </w:p>
    <w:p w14:paraId="409F7279"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Limitations: Failover may take longer, and the standby region may need additional time to scale up. Replication lag may also cause some recent data to be missing.</w:t>
      </w:r>
    </w:p>
    <w:p w14:paraId="3FF7608D" w14:textId="77777777" w:rsidR="008C0324" w:rsidRPr="00B61D63" w:rsidRDefault="008C0324" w:rsidP="008C0324">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B61D63">
        <w:rPr>
          <w:rFonts w:ascii="Times New Roman" w:eastAsia="Times New Roman" w:hAnsi="Times New Roman" w:cs="Times New Roman"/>
          <w:b/>
          <w:bCs/>
          <w:sz w:val="27"/>
          <w:szCs w:val="27"/>
        </w:rPr>
        <w:t>B. Active-active deployment</w:t>
      </w:r>
    </w:p>
    <w:p w14:paraId="103FDDD6"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Both regions serve user requests simultaneously. Traffic is distributed between them, allowing the system to continue serving users if one region fails.</w:t>
      </w:r>
    </w:p>
    <w:p w14:paraId="7D2E21B2"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Advantages: Better utilization of resources, potential reduction in latency for geographically distributed users, and faster traffic failover when the remaining region has sufficient capacity.</w:t>
      </w:r>
    </w:p>
    <w:p w14:paraId="6DCFAA63"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lastRenderedPageBreak/>
        <w:t>Limitations: Higher operational complexity, increased infrastructure cost, and more difficult data consistency management. Concurrent writes to the same data may require conflict resolution or a database architecture that supports multi-region writes.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1"/>
        <w:gridCol w:w="3631"/>
        <w:gridCol w:w="5001"/>
      </w:tblGrid>
      <w:tr w:rsidR="008C0324" w:rsidRPr="00B61D63" w14:paraId="723B3CF7" w14:textId="77777777" w:rsidTr="00854B22">
        <w:trPr>
          <w:tblCellSpacing w:w="15" w:type="dxa"/>
        </w:trPr>
        <w:tc>
          <w:tcPr>
            <w:tcW w:w="0" w:type="auto"/>
            <w:vAlign w:val="center"/>
            <w:hideMark/>
          </w:tcPr>
          <w:p w14:paraId="52C89A90"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b/>
                <w:bCs/>
                <w:szCs w:val="24"/>
              </w:rPr>
            </w:pPr>
            <w:r w:rsidRPr="00B61D63">
              <w:rPr>
                <w:rFonts w:ascii="Times New Roman" w:eastAsia="Times New Roman" w:hAnsi="Times New Roman" w:cs="Times New Roman"/>
                <w:b/>
                <w:bCs/>
                <w:szCs w:val="24"/>
              </w:rPr>
              <w:t>Feature</w:t>
            </w:r>
          </w:p>
        </w:tc>
        <w:tc>
          <w:tcPr>
            <w:tcW w:w="0" w:type="auto"/>
            <w:vAlign w:val="center"/>
            <w:hideMark/>
          </w:tcPr>
          <w:p w14:paraId="74DE773A"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b/>
                <w:bCs/>
                <w:szCs w:val="24"/>
              </w:rPr>
            </w:pPr>
            <w:r w:rsidRPr="00B61D63">
              <w:rPr>
                <w:rFonts w:ascii="Times New Roman" w:eastAsia="Times New Roman" w:hAnsi="Times New Roman" w:cs="Times New Roman"/>
                <w:b/>
                <w:bCs/>
                <w:szCs w:val="24"/>
              </w:rPr>
              <w:t>Active-passive</w:t>
            </w:r>
          </w:p>
        </w:tc>
        <w:tc>
          <w:tcPr>
            <w:tcW w:w="0" w:type="auto"/>
            <w:vAlign w:val="center"/>
            <w:hideMark/>
          </w:tcPr>
          <w:p w14:paraId="1590E203"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b/>
                <w:bCs/>
                <w:szCs w:val="24"/>
              </w:rPr>
            </w:pPr>
            <w:r w:rsidRPr="00B61D63">
              <w:rPr>
                <w:rFonts w:ascii="Times New Roman" w:eastAsia="Times New Roman" w:hAnsi="Times New Roman" w:cs="Times New Roman"/>
                <w:b/>
                <w:bCs/>
                <w:szCs w:val="24"/>
              </w:rPr>
              <w:t>Active-active</w:t>
            </w:r>
          </w:p>
        </w:tc>
      </w:tr>
      <w:tr w:rsidR="008C0324" w:rsidRPr="00B61D63" w14:paraId="4AB2CE25" w14:textId="77777777" w:rsidTr="00854B22">
        <w:trPr>
          <w:tblCellSpacing w:w="15" w:type="dxa"/>
        </w:trPr>
        <w:tc>
          <w:tcPr>
            <w:tcW w:w="0" w:type="auto"/>
            <w:vAlign w:val="center"/>
            <w:hideMark/>
          </w:tcPr>
          <w:p w14:paraId="659ED28E"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Normal traffic</w:t>
            </w:r>
          </w:p>
        </w:tc>
        <w:tc>
          <w:tcPr>
            <w:tcW w:w="0" w:type="auto"/>
            <w:vAlign w:val="center"/>
            <w:hideMark/>
          </w:tcPr>
          <w:p w14:paraId="1900711F"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Primarily one region</w:t>
            </w:r>
          </w:p>
        </w:tc>
        <w:tc>
          <w:tcPr>
            <w:tcW w:w="0" w:type="auto"/>
            <w:vAlign w:val="center"/>
            <w:hideMark/>
          </w:tcPr>
          <w:p w14:paraId="41007C71"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Multiple regions</w:t>
            </w:r>
          </w:p>
        </w:tc>
      </w:tr>
      <w:tr w:rsidR="008C0324" w:rsidRPr="00B61D63" w14:paraId="29F021A1" w14:textId="77777777" w:rsidTr="00854B22">
        <w:trPr>
          <w:tblCellSpacing w:w="15" w:type="dxa"/>
        </w:trPr>
        <w:tc>
          <w:tcPr>
            <w:tcW w:w="0" w:type="auto"/>
            <w:vAlign w:val="center"/>
            <w:hideMark/>
          </w:tcPr>
          <w:p w14:paraId="489B4C24"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Recovery speed</w:t>
            </w:r>
          </w:p>
        </w:tc>
        <w:tc>
          <w:tcPr>
            <w:tcW w:w="0" w:type="auto"/>
            <w:vAlign w:val="center"/>
            <w:hideMark/>
          </w:tcPr>
          <w:p w14:paraId="08C4CDBC"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Depends on readiness and automation</w:t>
            </w:r>
          </w:p>
        </w:tc>
        <w:tc>
          <w:tcPr>
            <w:tcW w:w="0" w:type="auto"/>
            <w:vAlign w:val="center"/>
            <w:hideMark/>
          </w:tcPr>
          <w:p w14:paraId="011551CF"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Can be faster for traffic routing</w:t>
            </w:r>
          </w:p>
        </w:tc>
      </w:tr>
      <w:tr w:rsidR="008C0324" w:rsidRPr="00B61D63" w14:paraId="79FB0C08" w14:textId="77777777" w:rsidTr="00854B22">
        <w:trPr>
          <w:tblCellSpacing w:w="15" w:type="dxa"/>
        </w:trPr>
        <w:tc>
          <w:tcPr>
            <w:tcW w:w="0" w:type="auto"/>
            <w:vAlign w:val="center"/>
            <w:hideMark/>
          </w:tcPr>
          <w:p w14:paraId="7C46F680"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Operating cost</w:t>
            </w:r>
          </w:p>
        </w:tc>
        <w:tc>
          <w:tcPr>
            <w:tcW w:w="0" w:type="auto"/>
            <w:vAlign w:val="center"/>
            <w:hideMark/>
          </w:tcPr>
          <w:p w14:paraId="496B901C"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Potentially lower</w:t>
            </w:r>
          </w:p>
        </w:tc>
        <w:tc>
          <w:tcPr>
            <w:tcW w:w="0" w:type="auto"/>
            <w:vAlign w:val="center"/>
            <w:hideMark/>
          </w:tcPr>
          <w:p w14:paraId="3E84714A"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proofErr w:type="gramStart"/>
            <w:r w:rsidRPr="00B61D63">
              <w:rPr>
                <w:rFonts w:ascii="Times New Roman" w:eastAsia="Times New Roman" w:hAnsi="Times New Roman" w:cs="Times New Roman"/>
                <w:szCs w:val="24"/>
              </w:rPr>
              <w:t>Usually</w:t>
            </w:r>
            <w:proofErr w:type="gramEnd"/>
            <w:r w:rsidRPr="00B61D63">
              <w:rPr>
                <w:rFonts w:ascii="Times New Roman" w:eastAsia="Times New Roman" w:hAnsi="Times New Roman" w:cs="Times New Roman"/>
                <w:szCs w:val="24"/>
              </w:rPr>
              <w:t xml:space="preserve"> higher</w:t>
            </w:r>
          </w:p>
        </w:tc>
      </w:tr>
      <w:tr w:rsidR="008C0324" w:rsidRPr="00B61D63" w14:paraId="7E39FB19" w14:textId="77777777" w:rsidTr="00854B22">
        <w:trPr>
          <w:tblCellSpacing w:w="15" w:type="dxa"/>
        </w:trPr>
        <w:tc>
          <w:tcPr>
            <w:tcW w:w="0" w:type="auto"/>
            <w:vAlign w:val="center"/>
            <w:hideMark/>
          </w:tcPr>
          <w:p w14:paraId="2F097B2E"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Data management</w:t>
            </w:r>
          </w:p>
        </w:tc>
        <w:tc>
          <w:tcPr>
            <w:tcW w:w="0" w:type="auto"/>
            <w:vAlign w:val="center"/>
            <w:hideMark/>
          </w:tcPr>
          <w:p w14:paraId="19C75952"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Generally simpler</w:t>
            </w:r>
          </w:p>
        </w:tc>
        <w:tc>
          <w:tcPr>
            <w:tcW w:w="0" w:type="auto"/>
            <w:vAlign w:val="center"/>
            <w:hideMark/>
          </w:tcPr>
          <w:p w14:paraId="0FBA6ED1"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More complex</w:t>
            </w:r>
          </w:p>
        </w:tc>
      </w:tr>
      <w:tr w:rsidR="008C0324" w:rsidRPr="00B61D63" w14:paraId="0C3A7519" w14:textId="77777777" w:rsidTr="00854B22">
        <w:trPr>
          <w:tblCellSpacing w:w="15" w:type="dxa"/>
        </w:trPr>
        <w:tc>
          <w:tcPr>
            <w:tcW w:w="0" w:type="auto"/>
            <w:vAlign w:val="center"/>
            <w:hideMark/>
          </w:tcPr>
          <w:p w14:paraId="1162F09C"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Best suited for</w:t>
            </w:r>
          </w:p>
        </w:tc>
        <w:tc>
          <w:tcPr>
            <w:tcW w:w="0" w:type="auto"/>
            <w:vAlign w:val="center"/>
            <w:hideMark/>
          </w:tcPr>
          <w:p w14:paraId="1BB55456"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Workloads with cost-sensitive recovery requirements</w:t>
            </w:r>
          </w:p>
        </w:tc>
        <w:tc>
          <w:tcPr>
            <w:tcW w:w="0" w:type="auto"/>
            <w:vAlign w:val="center"/>
            <w:hideMark/>
          </w:tcPr>
          <w:p w14:paraId="16711B8C"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Workloads requiring continuous service and geographically distributed traffic</w:t>
            </w:r>
          </w:p>
        </w:tc>
      </w:tr>
    </w:tbl>
    <w:p w14:paraId="39AAEC24"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The final choice should depend on the required RTO, RPO, consistency guarantees, budget, and the SaaS application's transaction patterns.</w:t>
      </w:r>
    </w:p>
    <w:p w14:paraId="6D31F36C" w14:textId="77777777" w:rsidR="008C0324" w:rsidRPr="00B61D63" w:rsidRDefault="008C0324" w:rsidP="008C0324">
      <w:pPr>
        <w:spacing w:before="100" w:beforeAutospacing="1" w:after="100" w:afterAutospacing="1" w:line="276" w:lineRule="auto"/>
        <w:jc w:val="both"/>
        <w:outlineLvl w:val="1"/>
        <w:rPr>
          <w:rFonts w:ascii="Times New Roman" w:eastAsia="Times New Roman" w:hAnsi="Times New Roman" w:cs="Times New Roman"/>
          <w:b/>
          <w:bCs/>
          <w:sz w:val="36"/>
          <w:szCs w:val="36"/>
        </w:rPr>
      </w:pPr>
      <w:r w:rsidRPr="00B61D63">
        <w:rPr>
          <w:rFonts w:ascii="Times New Roman" w:eastAsia="Times New Roman" w:hAnsi="Times New Roman" w:cs="Times New Roman"/>
          <w:b/>
          <w:bCs/>
          <w:sz w:val="36"/>
          <w:szCs w:val="36"/>
        </w:rPr>
        <w:t>5.4 Data replication and failover configuration</w:t>
      </w:r>
    </w:p>
    <w:p w14:paraId="305467FA"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1. Database replication: Replicate critical application data to the secondary region. Synchronous replication can minimize data loss but may increase write latency and depends on the database architecture. Asynchronous replication usually provides lower write latency but can lose recent updates during an abrupt failure.</w:t>
      </w:r>
    </w:p>
    <w:p w14:paraId="3125B178"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2. Consistency management: Select a replication strategy appropriate to the data. For example, financial transactions may require strict consistency and transaction safeguards, whereas analytics or non-critical cached data may tolerate eventual consistency.</w:t>
      </w:r>
    </w:p>
    <w:p w14:paraId="0E1625A8"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3. Application deployment: Maintain version-compatible application deployments, environment configurations, secrets, and network policies in both regions. Infrastructure as Code helps recreate environments consistently.</w:t>
      </w:r>
    </w:p>
    <w:p w14:paraId="02AF6870"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4. Health checks: Monitor regional endpoints and application dependencies. A region should be considered unhealthy based on meaningful service checks, not merely whether a server responds to a network ping.</w:t>
      </w:r>
    </w:p>
    <w:p w14:paraId="1E465254"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5. Automated failover: When the primary region fails, the traffic manager redirects users to the healthy region. The recovery process must ensure that the database is in a safe state and that only the intended system accepts writes, preventing split-brain conditions.</w:t>
      </w:r>
    </w:p>
    <w:p w14:paraId="0AD1187E"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6. Failback: After the failed region recovers, validate and synchronize its data before returning traffic. Failback should be a controlled procedure rather than an immediate, automatic switch.</w:t>
      </w:r>
    </w:p>
    <w:p w14:paraId="12A55831" w14:textId="77777777" w:rsidR="008C0324" w:rsidRPr="00B61D63" w:rsidRDefault="008C0324" w:rsidP="008C0324">
      <w:pPr>
        <w:spacing w:before="100" w:beforeAutospacing="1" w:after="100" w:afterAutospacing="1" w:line="276" w:lineRule="auto"/>
        <w:jc w:val="both"/>
        <w:outlineLvl w:val="1"/>
        <w:rPr>
          <w:rFonts w:ascii="Times New Roman" w:eastAsia="Times New Roman" w:hAnsi="Times New Roman" w:cs="Times New Roman"/>
          <w:b/>
          <w:bCs/>
          <w:sz w:val="36"/>
          <w:szCs w:val="36"/>
        </w:rPr>
      </w:pPr>
      <w:r w:rsidRPr="00B61D63">
        <w:rPr>
          <w:rFonts w:ascii="Times New Roman" w:eastAsia="Times New Roman" w:hAnsi="Times New Roman" w:cs="Times New Roman"/>
          <w:b/>
          <w:bCs/>
          <w:sz w:val="36"/>
          <w:szCs w:val="36"/>
        </w:rPr>
        <w:t>5.</w:t>
      </w:r>
      <w:r>
        <w:rPr>
          <w:rFonts w:ascii="Times New Roman" w:eastAsia="Times New Roman" w:hAnsi="Times New Roman" w:cs="Times New Roman"/>
          <w:b/>
          <w:bCs/>
          <w:sz w:val="36"/>
          <w:szCs w:val="36"/>
        </w:rPr>
        <w:t>5</w:t>
      </w:r>
      <w:r w:rsidRPr="00B61D63">
        <w:rPr>
          <w:rFonts w:ascii="Times New Roman" w:eastAsia="Times New Roman" w:hAnsi="Times New Roman" w:cs="Times New Roman"/>
          <w:b/>
          <w:bCs/>
          <w:sz w:val="36"/>
          <w:szCs w:val="36"/>
        </w:rPr>
        <w:t xml:space="preserve"> Monitoring and alerting strategies</w:t>
      </w:r>
    </w:p>
    <w:p w14:paraId="6C350F0A"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lastRenderedPageBreak/>
        <w:t>Monitoring is essential because a multi-region architecture cannot guarantee availability if failures remain undetected.</w:t>
      </w:r>
    </w:p>
    <w:p w14:paraId="4A8ED829"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The provider should implement centralized observability using metrics, logs, traces, and synthetic availability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6"/>
        <w:gridCol w:w="3665"/>
        <w:gridCol w:w="3952"/>
      </w:tblGrid>
      <w:tr w:rsidR="008C0324" w:rsidRPr="00B61D63" w14:paraId="241D7A53" w14:textId="77777777" w:rsidTr="00854B22">
        <w:trPr>
          <w:tblCellSpacing w:w="15" w:type="dxa"/>
        </w:trPr>
        <w:tc>
          <w:tcPr>
            <w:tcW w:w="0" w:type="auto"/>
            <w:vAlign w:val="center"/>
            <w:hideMark/>
          </w:tcPr>
          <w:p w14:paraId="65077B87"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b/>
                <w:bCs/>
                <w:szCs w:val="24"/>
              </w:rPr>
            </w:pPr>
            <w:r w:rsidRPr="00B61D63">
              <w:rPr>
                <w:rFonts w:ascii="Times New Roman" w:eastAsia="Times New Roman" w:hAnsi="Times New Roman" w:cs="Times New Roman"/>
                <w:b/>
                <w:bCs/>
                <w:szCs w:val="24"/>
              </w:rPr>
              <w:t>Metric or signal</w:t>
            </w:r>
          </w:p>
        </w:tc>
        <w:tc>
          <w:tcPr>
            <w:tcW w:w="0" w:type="auto"/>
            <w:vAlign w:val="center"/>
            <w:hideMark/>
          </w:tcPr>
          <w:p w14:paraId="6B1AD3B1"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b/>
                <w:bCs/>
                <w:szCs w:val="24"/>
              </w:rPr>
            </w:pPr>
            <w:r w:rsidRPr="00B61D63">
              <w:rPr>
                <w:rFonts w:ascii="Times New Roman" w:eastAsia="Times New Roman" w:hAnsi="Times New Roman" w:cs="Times New Roman"/>
                <w:b/>
                <w:bCs/>
                <w:szCs w:val="24"/>
              </w:rPr>
              <w:t>Purpose</w:t>
            </w:r>
          </w:p>
        </w:tc>
        <w:tc>
          <w:tcPr>
            <w:tcW w:w="0" w:type="auto"/>
            <w:vAlign w:val="center"/>
            <w:hideMark/>
          </w:tcPr>
          <w:p w14:paraId="7F380B7B"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b/>
                <w:bCs/>
                <w:szCs w:val="24"/>
              </w:rPr>
            </w:pPr>
            <w:r w:rsidRPr="00B61D63">
              <w:rPr>
                <w:rFonts w:ascii="Times New Roman" w:eastAsia="Times New Roman" w:hAnsi="Times New Roman" w:cs="Times New Roman"/>
                <w:b/>
                <w:bCs/>
                <w:szCs w:val="24"/>
              </w:rPr>
              <w:t>Example response</w:t>
            </w:r>
          </w:p>
        </w:tc>
      </w:tr>
      <w:tr w:rsidR="008C0324" w:rsidRPr="00B61D63" w14:paraId="3909517B" w14:textId="77777777" w:rsidTr="00854B22">
        <w:trPr>
          <w:tblCellSpacing w:w="15" w:type="dxa"/>
        </w:trPr>
        <w:tc>
          <w:tcPr>
            <w:tcW w:w="0" w:type="auto"/>
            <w:vAlign w:val="center"/>
            <w:hideMark/>
          </w:tcPr>
          <w:p w14:paraId="19EA99BF"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Availability and health checks</w:t>
            </w:r>
          </w:p>
        </w:tc>
        <w:tc>
          <w:tcPr>
            <w:tcW w:w="0" w:type="auto"/>
            <w:vAlign w:val="center"/>
            <w:hideMark/>
          </w:tcPr>
          <w:p w14:paraId="5818F4D3"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Detect regional outages</w:t>
            </w:r>
          </w:p>
        </w:tc>
        <w:tc>
          <w:tcPr>
            <w:tcW w:w="0" w:type="auto"/>
            <w:vAlign w:val="center"/>
            <w:hideMark/>
          </w:tcPr>
          <w:p w14:paraId="50752495"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Evaluate failover conditions</w:t>
            </w:r>
          </w:p>
        </w:tc>
      </w:tr>
      <w:tr w:rsidR="008C0324" w:rsidRPr="00B61D63" w14:paraId="417C178D" w14:textId="77777777" w:rsidTr="00854B22">
        <w:trPr>
          <w:tblCellSpacing w:w="15" w:type="dxa"/>
        </w:trPr>
        <w:tc>
          <w:tcPr>
            <w:tcW w:w="0" w:type="auto"/>
            <w:vAlign w:val="center"/>
            <w:hideMark/>
          </w:tcPr>
          <w:p w14:paraId="35879DFF"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Response latency</w:t>
            </w:r>
          </w:p>
        </w:tc>
        <w:tc>
          <w:tcPr>
            <w:tcW w:w="0" w:type="auto"/>
            <w:vAlign w:val="center"/>
            <w:hideMark/>
          </w:tcPr>
          <w:p w14:paraId="2EC50FF6"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Identify slow application performance</w:t>
            </w:r>
          </w:p>
        </w:tc>
        <w:tc>
          <w:tcPr>
            <w:tcW w:w="0" w:type="auto"/>
            <w:vAlign w:val="center"/>
            <w:hideMark/>
          </w:tcPr>
          <w:p w14:paraId="59021F6A"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Scale resources or investigate dependencies</w:t>
            </w:r>
          </w:p>
        </w:tc>
      </w:tr>
      <w:tr w:rsidR="008C0324" w:rsidRPr="00B61D63" w14:paraId="46DC518B" w14:textId="77777777" w:rsidTr="00854B22">
        <w:trPr>
          <w:tblCellSpacing w:w="15" w:type="dxa"/>
        </w:trPr>
        <w:tc>
          <w:tcPr>
            <w:tcW w:w="0" w:type="auto"/>
            <w:vAlign w:val="center"/>
            <w:hideMark/>
          </w:tcPr>
          <w:p w14:paraId="50A0413B"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Error rate</w:t>
            </w:r>
          </w:p>
        </w:tc>
        <w:tc>
          <w:tcPr>
            <w:tcW w:w="0" w:type="auto"/>
            <w:vAlign w:val="center"/>
            <w:hideMark/>
          </w:tcPr>
          <w:p w14:paraId="2EF35970"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Detect application or dependency failures</w:t>
            </w:r>
          </w:p>
        </w:tc>
        <w:tc>
          <w:tcPr>
            <w:tcW w:w="0" w:type="auto"/>
            <w:vAlign w:val="center"/>
            <w:hideMark/>
          </w:tcPr>
          <w:p w14:paraId="48BAF1D5"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Alert the on-call team</w:t>
            </w:r>
          </w:p>
        </w:tc>
      </w:tr>
      <w:tr w:rsidR="008C0324" w:rsidRPr="00B61D63" w14:paraId="06A06419" w14:textId="77777777" w:rsidTr="00854B22">
        <w:trPr>
          <w:tblCellSpacing w:w="15" w:type="dxa"/>
        </w:trPr>
        <w:tc>
          <w:tcPr>
            <w:tcW w:w="0" w:type="auto"/>
            <w:vAlign w:val="center"/>
            <w:hideMark/>
          </w:tcPr>
          <w:p w14:paraId="0D31212F"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CPU and memory usage</w:t>
            </w:r>
          </w:p>
        </w:tc>
        <w:tc>
          <w:tcPr>
            <w:tcW w:w="0" w:type="auto"/>
            <w:vAlign w:val="center"/>
            <w:hideMark/>
          </w:tcPr>
          <w:p w14:paraId="30D2B9D4"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Identify resource saturation</w:t>
            </w:r>
          </w:p>
        </w:tc>
        <w:tc>
          <w:tcPr>
            <w:tcW w:w="0" w:type="auto"/>
            <w:vAlign w:val="center"/>
            <w:hideMark/>
          </w:tcPr>
          <w:p w14:paraId="1F2FC4DF"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Scale instances or optimize workloads</w:t>
            </w:r>
          </w:p>
        </w:tc>
      </w:tr>
      <w:tr w:rsidR="008C0324" w:rsidRPr="00B61D63" w14:paraId="662DA576" w14:textId="77777777" w:rsidTr="00854B22">
        <w:trPr>
          <w:tblCellSpacing w:w="15" w:type="dxa"/>
        </w:trPr>
        <w:tc>
          <w:tcPr>
            <w:tcW w:w="0" w:type="auto"/>
            <w:vAlign w:val="center"/>
            <w:hideMark/>
          </w:tcPr>
          <w:p w14:paraId="522CD8B1"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Database replication lag</w:t>
            </w:r>
          </w:p>
        </w:tc>
        <w:tc>
          <w:tcPr>
            <w:tcW w:w="0" w:type="auto"/>
            <w:vAlign w:val="center"/>
            <w:hideMark/>
          </w:tcPr>
          <w:p w14:paraId="1D81CE54"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Estimate potential data-loss exposure</w:t>
            </w:r>
          </w:p>
        </w:tc>
        <w:tc>
          <w:tcPr>
            <w:tcW w:w="0" w:type="auto"/>
            <w:vAlign w:val="center"/>
            <w:hideMark/>
          </w:tcPr>
          <w:p w14:paraId="17D51FB2"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Investigate replication and reduce lag</w:t>
            </w:r>
          </w:p>
        </w:tc>
      </w:tr>
      <w:tr w:rsidR="008C0324" w:rsidRPr="00B61D63" w14:paraId="0C341DE8" w14:textId="77777777" w:rsidTr="00854B22">
        <w:trPr>
          <w:tblCellSpacing w:w="15" w:type="dxa"/>
        </w:trPr>
        <w:tc>
          <w:tcPr>
            <w:tcW w:w="0" w:type="auto"/>
            <w:vAlign w:val="center"/>
            <w:hideMark/>
          </w:tcPr>
          <w:p w14:paraId="003189BF"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Request throughput</w:t>
            </w:r>
          </w:p>
        </w:tc>
        <w:tc>
          <w:tcPr>
            <w:tcW w:w="0" w:type="auto"/>
            <w:vAlign w:val="center"/>
            <w:hideMark/>
          </w:tcPr>
          <w:p w14:paraId="077E0AC1"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Detect traffic spikes or drops</w:t>
            </w:r>
          </w:p>
        </w:tc>
        <w:tc>
          <w:tcPr>
            <w:tcW w:w="0" w:type="auto"/>
            <w:vAlign w:val="center"/>
            <w:hideMark/>
          </w:tcPr>
          <w:p w14:paraId="096F4198"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Adjust capacity and investigate anomalies</w:t>
            </w:r>
          </w:p>
        </w:tc>
      </w:tr>
      <w:tr w:rsidR="008C0324" w:rsidRPr="00B61D63" w14:paraId="50F4E9C5" w14:textId="77777777" w:rsidTr="00854B22">
        <w:trPr>
          <w:tblCellSpacing w:w="15" w:type="dxa"/>
        </w:trPr>
        <w:tc>
          <w:tcPr>
            <w:tcW w:w="0" w:type="auto"/>
            <w:vAlign w:val="center"/>
            <w:hideMark/>
          </w:tcPr>
          <w:p w14:paraId="466C129E"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Disk and storage utilization</w:t>
            </w:r>
          </w:p>
        </w:tc>
        <w:tc>
          <w:tcPr>
            <w:tcW w:w="0" w:type="auto"/>
            <w:vAlign w:val="center"/>
            <w:hideMark/>
          </w:tcPr>
          <w:p w14:paraId="3B131952"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Prevent capacity exhaustion</w:t>
            </w:r>
          </w:p>
        </w:tc>
        <w:tc>
          <w:tcPr>
            <w:tcW w:w="0" w:type="auto"/>
            <w:vAlign w:val="center"/>
            <w:hideMark/>
          </w:tcPr>
          <w:p w14:paraId="66BF38DA"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Expand capacity or remove unnecessary data</w:t>
            </w:r>
          </w:p>
        </w:tc>
      </w:tr>
      <w:tr w:rsidR="008C0324" w:rsidRPr="00B61D63" w14:paraId="219A66ED" w14:textId="77777777" w:rsidTr="00854B22">
        <w:trPr>
          <w:tblCellSpacing w:w="15" w:type="dxa"/>
        </w:trPr>
        <w:tc>
          <w:tcPr>
            <w:tcW w:w="0" w:type="auto"/>
            <w:vAlign w:val="center"/>
            <w:hideMark/>
          </w:tcPr>
          <w:p w14:paraId="5EB91DF4"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Backup status</w:t>
            </w:r>
          </w:p>
        </w:tc>
        <w:tc>
          <w:tcPr>
            <w:tcW w:w="0" w:type="auto"/>
            <w:vAlign w:val="center"/>
            <w:hideMark/>
          </w:tcPr>
          <w:p w14:paraId="7EBF0F59"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Verify recovery data is available</w:t>
            </w:r>
          </w:p>
        </w:tc>
        <w:tc>
          <w:tcPr>
            <w:tcW w:w="0" w:type="auto"/>
            <w:vAlign w:val="center"/>
            <w:hideMark/>
          </w:tcPr>
          <w:p w14:paraId="02BCD740" w14:textId="77777777" w:rsidR="008C0324" w:rsidRPr="00B61D63" w:rsidRDefault="008C0324" w:rsidP="00854B22">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Retry failed backups and alert operators</w:t>
            </w:r>
          </w:p>
        </w:tc>
      </w:tr>
    </w:tbl>
    <w:p w14:paraId="3B6B602D"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szCs w:val="24"/>
        </w:rPr>
        <w:t>The SaaS provider should define actionable alert thresholds, use escalation policies, maintain incident runbooks, and perform regular disaster recovery drills. Synthetic monitoring should test complete user journeys, such as logging in, reading records, or completing a transaction, rather than checking only whether a server is running.</w:t>
      </w:r>
    </w:p>
    <w:p w14:paraId="2155732B" w14:textId="77777777" w:rsidR="008C0324" w:rsidRPr="00B61D63" w:rsidRDefault="008C0324" w:rsidP="008C0324">
      <w:pPr>
        <w:spacing w:before="100" w:beforeAutospacing="1" w:after="100" w:afterAutospacing="1" w:line="276" w:lineRule="auto"/>
        <w:jc w:val="both"/>
        <w:rPr>
          <w:rFonts w:ascii="Times New Roman" w:eastAsia="Times New Roman" w:hAnsi="Times New Roman" w:cs="Times New Roman"/>
          <w:szCs w:val="24"/>
        </w:rPr>
      </w:pPr>
      <w:r w:rsidRPr="00B61D63">
        <w:rPr>
          <w:rFonts w:ascii="Times New Roman" w:eastAsia="Times New Roman" w:hAnsi="Times New Roman" w:cs="Times New Roman"/>
          <w:b/>
          <w:bCs/>
          <w:sz w:val="28"/>
          <w:szCs w:val="28"/>
        </w:rPr>
        <w:t>Conclusion:</w:t>
      </w:r>
      <w:r w:rsidRPr="00B61D63">
        <w:rPr>
          <w:rFonts w:ascii="Times New Roman" w:eastAsia="Times New Roman" w:hAnsi="Times New Roman" w:cs="Times New Roman"/>
          <w:sz w:val="28"/>
          <w:szCs w:val="28"/>
        </w:rPr>
        <w:t xml:space="preserve"> </w:t>
      </w:r>
      <w:r w:rsidRPr="00B61D63">
        <w:rPr>
          <w:rFonts w:ascii="Times New Roman" w:eastAsia="Times New Roman" w:hAnsi="Times New Roman" w:cs="Times New Roman"/>
          <w:szCs w:val="24"/>
        </w:rPr>
        <w:t>A multi-region architecture improves SaaS availability by distributing application services across geographically separated regions. Data replication, health checks, global traffic management, controlled failover, centralized monitoring, and regular recovery testing reduce downtime. The deployment model should balance availability, consistency, RTO, RPO, and operating cost.</w:t>
      </w:r>
    </w:p>
    <w:p w14:paraId="0FDDBE53" w14:textId="77777777" w:rsidR="008C0324" w:rsidRDefault="008C0324"/>
    <w:sectPr w:rsidR="008C0324">
      <w:pgSz w:w="12240" w:h="15840"/>
      <w:pgMar w:top="890" w:right="1023" w:bottom="918" w:left="7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F2D92"/>
    <w:multiLevelType w:val="multilevel"/>
    <w:tmpl w:val="FF1A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EF528D"/>
    <w:multiLevelType w:val="hybridMultilevel"/>
    <w:tmpl w:val="7FC06492"/>
    <w:lvl w:ilvl="0" w:tplc="FFFFFFFF">
      <w:start w:val="1"/>
      <w:numFmt w:val="decimal"/>
      <w:lvlText w:val="%1."/>
      <w:lvlJc w:val="left"/>
      <w:pPr>
        <w:ind w:left="6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9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6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3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0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8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5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2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A0778D4"/>
    <w:multiLevelType w:val="multilevel"/>
    <w:tmpl w:val="8408B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6C3651"/>
    <w:multiLevelType w:val="multilevel"/>
    <w:tmpl w:val="0F54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D024CF"/>
    <w:multiLevelType w:val="hybridMultilevel"/>
    <w:tmpl w:val="AAB2E1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6C8511A"/>
    <w:multiLevelType w:val="multilevel"/>
    <w:tmpl w:val="1D80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2318BA"/>
    <w:multiLevelType w:val="multilevel"/>
    <w:tmpl w:val="A2C6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BE2748"/>
    <w:multiLevelType w:val="multilevel"/>
    <w:tmpl w:val="556C9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EE1CEA"/>
    <w:multiLevelType w:val="multilevel"/>
    <w:tmpl w:val="ECD2B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C36895"/>
    <w:multiLevelType w:val="hybridMultilevel"/>
    <w:tmpl w:val="CD1C2F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A840636"/>
    <w:multiLevelType w:val="hybridMultilevel"/>
    <w:tmpl w:val="02027D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4CC083A"/>
    <w:multiLevelType w:val="hybridMultilevel"/>
    <w:tmpl w:val="716469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B374F18"/>
    <w:multiLevelType w:val="hybridMultilevel"/>
    <w:tmpl w:val="0CEAB6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5"/>
  </w:num>
  <w:num w:numId="5">
    <w:abstractNumId w:val="8"/>
  </w:num>
  <w:num w:numId="6">
    <w:abstractNumId w:val="0"/>
  </w:num>
  <w:num w:numId="7">
    <w:abstractNumId w:val="7"/>
  </w:num>
  <w:num w:numId="8">
    <w:abstractNumId w:val="6"/>
  </w:num>
  <w:num w:numId="9">
    <w:abstractNumId w:val="9"/>
  </w:num>
  <w:num w:numId="10">
    <w:abstractNumId w:val="12"/>
  </w:num>
  <w:num w:numId="11">
    <w:abstractNumId w:val="10"/>
  </w:num>
  <w:num w:numId="12">
    <w:abstractNumId w:val="4"/>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219"/>
    <w:rsid w:val="00641219"/>
    <w:rsid w:val="008C03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EAAE5"/>
  <w15:docId w15:val="{42A091FA-2776-4281-9D84-B1E08AB2C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1" w:lineRule="auto"/>
      <w:ind w:left="226" w:hanging="10"/>
    </w:pPr>
    <w:rPr>
      <w:rFonts w:ascii="Arial" w:eastAsia="Arial" w:hAnsi="Arial" w:cs="Arial"/>
      <w:color w:val="000000"/>
      <w:sz w:val="24"/>
    </w:rPr>
  </w:style>
  <w:style w:type="paragraph" w:styleId="Heading1">
    <w:name w:val="heading 1"/>
    <w:next w:val="Normal"/>
    <w:link w:val="Heading1Char"/>
    <w:uiPriority w:val="9"/>
    <w:qFormat/>
    <w:pPr>
      <w:keepNext/>
      <w:keepLines/>
      <w:spacing w:after="18"/>
      <w:ind w:left="226" w:hanging="10"/>
      <w:outlineLvl w:val="0"/>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C0324"/>
    <w:pPr>
      <w:spacing w:after="160" w:line="259" w:lineRule="auto"/>
      <w:ind w:left="720" w:firstLine="0"/>
      <w:contextualSpacing/>
    </w:pPr>
    <w:rPr>
      <w:rFonts w:asciiTheme="minorHAnsi" w:eastAsiaTheme="minorHAnsi" w:hAnsiTheme="minorHAnsi" w:cstheme="minorBidi"/>
      <w:color w:val="auto"/>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4674</Words>
  <Characters>26648</Characters>
  <Application>Microsoft Office Word</Application>
  <DocSecurity>0</DocSecurity>
  <Lines>222</Lines>
  <Paragraphs>62</Paragraphs>
  <ScaleCrop>false</ScaleCrop>
  <Company/>
  <LinksUpToDate>false</LinksUpToDate>
  <CharactersWithSpaces>31260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Manesh</dc:creator>
  <cp:keywords/>
  <cp:lastModifiedBy>Sanjay Manesh</cp:lastModifiedBy>
  <cp:revision>2</cp:revision>
  <dcterms:created xsi:type="dcterms:W3CDTF">2026-10-27T15:54:00Z</dcterms:created>
  <dcterms:modified xsi:type="dcterms:W3CDTF">2026-10-27T15:54:00Z</dcterms:modified>
</cp:coreProperties>
</file>