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Heat Action Plan for Varanasi — DRAFT</w:t>
      </w:r>
    </w:p>
    <w:bookmarkStart w:id="30" w:name="heat-action-plan-for-varanasi-draft"/>
    <w:p>
      <w:pPr>
        <w:pStyle w:val="Heading1"/>
      </w:pPr>
      <w:r>
        <w:t xml:space="preserve">Heat Action Plan for Varanasi — DRAFT</w:t>
      </w:r>
    </w:p>
    <w:p>
      <w:pPr>
        <w:pStyle w:val="BlockText"/>
      </w:pPr>
      <w:r>
        <w:rPr>
          <w:b/>
          <w:bCs/>
        </w:rPr>
        <w:t xml:space="preserve">Status: machine-generated draft for human review.</w:t>
      </w:r>
      <w:r>
        <w:t xml:space="preserve"> </w:t>
      </w:r>
      <w:r>
        <w:t xml:space="preserve">Sections 1, 4, 5, 6, 7</w:t>
      </w:r>
      <w:r>
        <w:t xml:space="preserve"> </w:t>
      </w:r>
      <w:r>
        <w:t xml:space="preserve">and the Appendix are grounded exclusively in ward-level data computed using</w:t>
      </w:r>
      <w:r>
        <w:t xml:space="preserve"> </w:t>
      </w:r>
      <w:r>
        <w:t xml:space="preserve">the CHAITRA methodology (chaitra.info) for the analysis window 2022-04-01 to</w:t>
      </w:r>
      <w:r>
        <w:t xml:space="preserve"> </w:t>
      </w:r>
      <w:r>
        <w:t xml:space="preserve">2024-07-31 (summer months, April-July). Sections 2, 3, 8 and 9 require</w:t>
      </w:r>
      <w:r>
        <w:t xml:space="preserve"> </w:t>
      </w:r>
      <w:r>
        <w:t xml:space="preserve">information not present in the source data and are left as marked blanks for</w:t>
      </w:r>
      <w:r>
        <w:t xml:space="preserve"> </w:t>
      </w:r>
      <w:r>
        <w:t xml:space="preserve">the municipal planning authority to complete. Every figure in this document</w:t>
      </w:r>
      <w:r>
        <w:t xml:space="preserve"> </w:t>
      </w:r>
      <w:r>
        <w:t xml:space="preserve">is traceable to the accompanying data file (</w:t>
      </w:r>
      <w:r>
        <w:rPr>
          <w:rStyle w:val="VerbatimChar"/>
        </w:rPr>
        <w:t xml:space="preserve">varanasi_hap_data.md</w:t>
      </w:r>
      <w:r>
        <w:t xml:space="preserve">).</w:t>
      </w:r>
    </w:p>
    <w:bookmarkStart w:id="9" w:name="important-notice-use-with-caution"/>
    <w:p>
      <w:pPr>
        <w:pStyle w:val="Heading2"/>
      </w:pPr>
      <w:r>
        <w:t xml:space="preserve">⚠ Important Notice — Use With Caution</w:t>
      </w:r>
    </w:p>
    <w:p>
      <w:pPr>
        <w:pStyle w:val="FirstParagraph"/>
      </w:pPr>
      <w:r>
        <w:t xml:space="preserve">This document was generated automatically from satellite-derived data. Its</w:t>
      </w:r>
      <w:r>
        <w:t xml:space="preserve"> </w:t>
      </w:r>
      <w:r>
        <w:t xml:space="preserve">knowledge of Varanasi is limited to what satellites can measure: surface</w:t>
      </w:r>
      <w:r>
        <w:t xml:space="preserve"> </w:t>
      </w:r>
      <w:r>
        <w:t xml:space="preserve">temperature, land cover, building density, nighttime lights and gridded</w:t>
      </w:r>
      <w:r>
        <w:t xml:space="preserve"> </w:t>
      </w:r>
      <w:r>
        <w:t xml:space="preserve">population.</w:t>
      </w:r>
      <w:r>
        <w:t xml:space="preserve"> </w:t>
      </w:r>
      <w:r>
        <w:rPr>
          <w:b/>
          <w:bCs/>
        </w:rPr>
        <w:t xml:space="preserve">It does not know what any specific parcel of land is or means</w:t>
      </w:r>
      <w:r>
        <w:rPr>
          <w:b/>
          <w:bCs/>
        </w:rPr>
        <w:t xml:space="preserve"> </w:t>
      </w:r>
      <w:r>
        <w:rPr>
          <w:b/>
          <w:bCs/>
        </w:rPr>
        <w:t xml:space="preserve">to the people who use it.</w:t>
      </w:r>
      <w:r>
        <w:t xml:space="preserve"> </w:t>
      </w:r>
      <w:r>
        <w:t xml:space="preserve">In particular, this Plan cannot distinguish a</w:t>
      </w:r>
      <w:r>
        <w:t xml:space="preserve"> </w:t>
      </w:r>
      <w:r>
        <w:t xml:space="preserve">school, hospital, playground, market, ghat, cremation ground, place of</w:t>
      </w:r>
      <w:r>
        <w:t xml:space="preserve"> </w:t>
      </w:r>
      <w:r>
        <w:t xml:space="preserve">worship, heritage precinct or community gathering space from any other built</w:t>
      </w:r>
      <w:r>
        <w:t xml:space="preserve"> </w:t>
      </w:r>
      <w:r>
        <w:t xml:space="preserve">or open area.</w:t>
      </w:r>
    </w:p>
    <w:p>
      <w:pPr>
        <w:pStyle w:val="BodyText"/>
      </w:pPr>
      <w:r>
        <w:t xml:space="preserve">Accordingly: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figure or priority in this Plan authorises any physical action.</w:t>
      </w:r>
      <w:r>
        <w:t xml:space="preserve"> </w:t>
      </w:r>
      <w:r>
        <w:t xml:space="preserve">Every proposed intervention — roof coating, tree planting, or any other —</w:t>
      </w:r>
      <w:r>
        <w:t xml:space="preserve"> </w:t>
      </w:r>
      <w:r>
        <w:t xml:space="preserve">must be preceded by a ground survey and consultation with the ward’s</w:t>
      </w:r>
      <w:r>
        <w:t xml:space="preserve"> </w:t>
      </w:r>
      <w:r>
        <w:t xml:space="preserve">residents and the relevant custodians of the land.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in this Plan should be read as recommending demolition,</w:t>
      </w:r>
      <w:r>
        <w:rPr>
          <w:b/>
          <w:bCs/>
        </w:rPr>
        <w:t xml:space="preserve"> </w:t>
      </w:r>
      <w:r>
        <w:rPr>
          <w:b/>
          <w:bCs/>
        </w:rPr>
        <w:t xml:space="preserve">clearance, or repurposing of any existing structure or open ground.</w:t>
      </w:r>
      <w:r>
        <w:t xml:space="preserve"> </w:t>
      </w:r>
      <w:r>
        <w:t xml:space="preserve">A</w:t>
      </w:r>
      <w:r>
        <w:t xml:space="preserve"> </w:t>
      </w:r>
      <w:r>
        <w:t xml:space="preserve">ward flagged</w:t>
      </w:r>
      <w:r>
        <w:t xml:space="preserve"> </w:t>
      </w:r>
      <w:r>
        <w:t xml:space="preserve">“High risk”</w:t>
      </w:r>
      <w:r>
        <w:t xml:space="preserve"> </w:t>
      </w:r>
      <w:r>
        <w:t xml:space="preserve">or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describes measured heat conditions,</w:t>
      </w:r>
      <w:r>
        <w:t xml:space="preserve"> </w:t>
      </w:r>
      <w:r>
        <w:t xml:space="preserve">not a licence to displace what is already there.</w:t>
      </w:r>
    </w:p>
    <w:p>
      <w:pPr>
        <w:pStyle w:val="Compact"/>
        <w:numPr>
          <w:ilvl w:val="0"/>
          <w:numId w:val="1001"/>
        </w:numPr>
      </w:pPr>
      <w:r>
        <w:t xml:space="preserve">Classifications (High/Medium/Low) are</w:t>
      </w:r>
      <w:r>
        <w:t xml:space="preserve"> </w:t>
      </w:r>
      <w:r>
        <w:rPr>
          <w:b/>
          <w:bCs/>
        </w:rPr>
        <w:t xml:space="preserve">relative to Varanasi’s own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— a</w:t>
      </w:r>
      <w:r>
        <w:t xml:space="preserve"> </w:t>
      </w:r>
      <w:r>
        <w:t xml:space="preserve">“Low”</w:t>
      </w:r>
      <w:r>
        <w:t xml:space="preserve"> </w:t>
      </w:r>
      <w:r>
        <w:t xml:space="preserve">ward is not heat-safe.</w:t>
      </w:r>
    </w:p>
    <w:p>
      <w:pPr>
        <w:pStyle w:val="Compact"/>
        <w:numPr>
          <w:ilvl w:val="0"/>
          <w:numId w:val="1001"/>
        </w:numPr>
      </w:pPr>
      <w:r>
        <w:t xml:space="preserve">Population figures are modelled (WorldPop 2020) and must be reconciled with</w:t>
      </w:r>
      <w:r>
        <w:t xml:space="preserve"> </w:t>
      </w:r>
      <w:r>
        <w:t xml:space="preserve">current municipal records before resource allocation.</w:t>
      </w:r>
    </w:p>
    <w:p>
      <w:pPr>
        <w:pStyle w:val="Compact"/>
        <w:numPr>
          <w:ilvl w:val="0"/>
          <w:numId w:val="1001"/>
        </w:numPr>
      </w:pPr>
      <w:r>
        <w:t xml:space="preserve">Sections marked</w:t>
      </w:r>
      <w:r>
        <w:t xml:space="preserve"> </w:t>
      </w:r>
      <w:r>
        <w:rPr>
          <w:b/>
          <w:bCs/>
        </w:rPr>
        <w:t xml:space="preserve">[BLANK]</w:t>
      </w:r>
      <w:r>
        <w:t xml:space="preserve"> </w:t>
      </w:r>
      <w:r>
        <w:t xml:space="preserve">are not optional: the Plan is incomplete and</w:t>
      </w:r>
      <w:r>
        <w:t xml:space="preserve"> </w:t>
      </w:r>
      <w:r>
        <w:t xml:space="preserve">not actionable until qualified local officials complete them.</w:t>
      </w:r>
    </w:p>
    <w:p>
      <w:pPr>
        <w:pStyle w:val="FirstParagraph"/>
      </w:pPr>
      <w:r>
        <w:rPr>
          <w:b/>
          <w:bCs/>
        </w:rPr>
        <w:t xml:space="preserve">Data-quality note specific to Varanasi:</w:t>
      </w:r>
      <w:r>
        <w:t xml:space="preserve"> </w:t>
      </w:r>
      <w:r>
        <w:t xml:space="preserve">three wards in the source ward</w:t>
      </w:r>
      <w:r>
        <w:t xml:space="preserve"> </w:t>
      </w:r>
      <w:r>
        <w:t xml:space="preserve">shapefile carry no ward identifier or name. They appear in this Plan’s tables</w:t>
      </w:r>
      <w:r>
        <w:t xml:space="preserve"> </w:t>
      </w:r>
      <w:r>
        <w:t xml:space="preserve">as</w:t>
      </w:r>
      <w:r>
        <w:t xml:space="preserve"> </w:t>
      </w:r>
      <w:r>
        <w:t xml:space="preserve">“Ward 0”</w:t>
      </w:r>
      <w:r>
        <w:t xml:space="preserve"> </w:t>
      </w:r>
      <w:r>
        <w:t xml:space="preserve">with identical statistics, because their records cannot be told</w:t>
      </w:r>
      <w:r>
        <w:t xml:space="preserve"> </w:t>
      </w:r>
      <w:r>
        <w:t xml:space="preserve">apart. Their individual figures are unreliable until the municipal GIS ward</w:t>
      </w:r>
      <w:r>
        <w:t xml:space="preserve"> </w:t>
      </w:r>
      <w:r>
        <w:t xml:space="preserve">boundary file is corrected; they are flagged wherever they appear.</w:t>
      </w:r>
    </w:p>
    <w:p>
      <w:pPr>
        <w:pStyle w:val="BodyText"/>
      </w:pPr>
      <w:r>
        <w:t xml:space="preserve">This draft is a decision-support starting point for the municipal planning</w:t>
      </w:r>
      <w:r>
        <w:t xml:space="preserve"> </w:t>
      </w:r>
      <w:r>
        <w:t xml:space="preserve">authority — not a substitute for its judgement.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Varanasi experiences substantial summer heat exposure across its urban core.</w:t>
      </w:r>
      <w:r>
        <w:t xml:space="preserve"> </w:t>
      </w:r>
      <w:r>
        <w:t xml:space="preserve">Over the 89 municipal wards analysed (69.0 km²), the mean daytime land</w:t>
      </w:r>
      <w:r>
        <w:t xml:space="preserve"> </w:t>
      </w:r>
      <w:r>
        <w:t xml:space="preserve">surface temperature during the summer season was 43.1 °C, with the hottest</w:t>
      </w:r>
      <w:r>
        <w:t xml:space="preserve"> </w:t>
      </w:r>
      <w:r>
        <w:t xml:space="preserve">tenth of the city’s surface exceeding 44.6 °C and the hottest one percent</w:t>
      </w:r>
      <w:r>
        <w:t xml:space="preserve"> </w:t>
      </w:r>
      <w:r>
        <w:t xml:space="preserve">exceeding 45.5 °C. Of the city’s 69.0 km², 65.7 km² — nearly the entire</w:t>
      </w:r>
      <w:r>
        <w:t xml:space="preserve"> </w:t>
      </w:r>
      <w:r>
        <w:t xml:space="preserve">municipal area — exceeded 40 °C, and 2.5 km² exceeded 45 °C.</w:t>
      </w:r>
    </w:p>
    <w:p>
      <w:pPr>
        <w:pStyle w:val="BodyText"/>
      </w:pPr>
      <w:r>
        <w:t xml:space="preserve">Under the Composite Heat Risk Index, which follows the IPCC AR6 framework</w:t>
      </w:r>
      <w:r>
        <w:t xml:space="preserve"> </w:t>
      </w:r>
      <w:r>
        <w:t xml:space="preserve">(Risk = Hazard × Exposure × Vulnerability), 27 wards are classified High</w:t>
      </w:r>
      <w:r>
        <w:t xml:space="preserve"> </w:t>
      </w:r>
      <w:r>
        <w:t xml:space="preserve">risk, 18 Medium and 44 Low. An estimated 286,958 residents (WorldPop 2020)</w:t>
      </w:r>
      <w:r>
        <w:t xml:space="preserve"> </w:t>
      </w:r>
      <w:r>
        <w:t xml:space="preserve">live in the High-risk wards. The five highest-risk wards are Jalalipur (Risk</w:t>
      </w:r>
      <w:r>
        <w:t xml:space="preserve"> </w:t>
      </w:r>
      <w:r>
        <w:t xml:space="preserve">Index 3.53), Jamalugheenpur (3.39), Jolha (3.37), Kazisadullapura (3.34) and</w:t>
      </w:r>
      <w:r>
        <w:t xml:space="preserve"> </w:t>
      </w:r>
      <w:r>
        <w:t xml:space="preserve">Nawapura (3.34); the full ranking of all 89 wards is provided in Section 6.</w:t>
      </w:r>
    </w:p>
    <w:p>
      <w:pPr>
        <w:pStyle w:val="BodyText"/>
      </w:pPr>
      <w:r>
        <w:t xml:space="preserve">Two data-grounded intervention programmes are recommended for immediate</w:t>
      </w:r>
      <w:r>
        <w:t xml:space="preserve"> </w:t>
      </w:r>
      <w:r>
        <w:t xml:space="preserve">appraisal (Section 7):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Cool roofs.</w:t>
      </w:r>
      <w:r>
        <w:t xml:space="preserve"> </w:t>
      </w:r>
      <w:r>
        <w:t xml:space="preserve">In the 27 wards classified High priority for cool-roof</w:t>
      </w:r>
      <w:r>
        <w:t xml:space="preserve"> </w:t>
      </w:r>
      <w:r>
        <w:t xml:space="preserve">intervention, 1.62 km² of dark roof surface (albedo below 0.20) requires</w:t>
      </w:r>
      <w:r>
        <w:t xml:space="preserve"> </w:t>
      </w:r>
      <w:r>
        <w:t xml:space="preserve">reflective treatment, at an estimated coating cost of ₹3,074 lakh</w:t>
      </w:r>
      <w:r>
        <w:t xml:space="preserve"> </w:t>
      </w:r>
      <w:r>
        <w:t xml:space="preserve">(₹150-230/m², midpoint ₹190/m²).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Urban greening.</w:t>
      </w:r>
      <w:r>
        <w:t xml:space="preserve"> </w:t>
      </w:r>
      <w:r>
        <w:t xml:space="preserve">In the 24 wards classified High priority for tree</w:t>
      </w:r>
      <w:r>
        <w:t xml:space="preserve"> </w:t>
      </w:r>
      <w:r>
        <w:t xml:space="preserve">planting, the tree-canopy deficit against the 20% national planning target</w:t>
      </w:r>
      <w:r>
        <w:t xml:space="preserve"> </w:t>
      </w:r>
      <w:r>
        <w:t xml:space="preserve">totals 736 ha, requiring an estimated 148,987 saplings at a cost of</w:t>
      </w:r>
      <w:r>
        <w:t xml:space="preserve"> </w:t>
      </w:r>
      <w:r>
        <w:t xml:space="preserve">₹2,086 lakh (₹1,400 per tree including three years of maintenance). Tree</w:t>
      </w:r>
      <w:r>
        <w:t xml:space="preserve"> </w:t>
      </w:r>
      <w:r>
        <w:t xml:space="preserve">canopy in Varanasi’s built-up areas is critically low in every ward</w:t>
      </w:r>
      <w:r>
        <w:t xml:space="preserve"> </w:t>
      </w:r>
      <w:r>
        <w:t xml:space="preserve">analysed (Section 5).</w:t>
      </w:r>
    </w:p>
    <w:p>
      <w:pPr>
        <w:pStyle w:val="FirstParagraph"/>
      </w:pPr>
      <w:r>
        <w:t xml:space="preserve">[BLANK: endorsement and adoption statement by the Municipal Commissioner /</w:t>
      </w:r>
      <w:r>
        <w:t xml:space="preserve"> </w:t>
      </w:r>
      <w:r>
        <w:t xml:space="preserve">District Magistrate]</w:t>
      </w:r>
    </w:p>
    <w:p>
      <w:r>
        <w:pict>
          <v:rect style="width:0;height:1.5pt" o:hralign="center" o:hrstd="t" o:hr="t"/>
        </w:pict>
      </w:r>
    </w:p>
    <w:bookmarkEnd w:id="10"/>
    <w:bookmarkStart w:id="11" w:name="city-profile"/>
    <w:p>
      <w:pPr>
        <w:pStyle w:val="Heading2"/>
      </w:pPr>
      <w:r>
        <w:t xml:space="preserve">2. City Profile</w:t>
      </w:r>
    </w:p>
    <w:p>
      <w:pPr>
        <w:pStyle w:val="FirstParagraph"/>
      </w:pPr>
      <w:r>
        <w:t xml:space="preserve">[BLANK: administrative profile of Varanasi — governance structure, geography,</w:t>
      </w:r>
      <w:r>
        <w:t xml:space="preserve"> </w:t>
      </w:r>
      <w:r>
        <w:t xml:space="preserve">climate normals, economic base and demographic context — to be provided by</w:t>
      </w:r>
      <w:r>
        <w:t xml:space="preserve"> </w:t>
      </w:r>
      <w:r>
        <w:t xml:space="preserve">the municipal authority]</w:t>
      </w:r>
    </w:p>
    <w:p>
      <w:r>
        <w:pict>
          <v:rect style="width:0;height:1.5pt" o:hralign="center" o:hrstd="t" o:hr="t"/>
        </w:pict>
      </w:r>
    </w:p>
    <w:bookmarkEnd w:id="11"/>
    <w:bookmarkStart w:id="12" w:name="heat-risk-context"/>
    <w:p>
      <w:pPr>
        <w:pStyle w:val="Heading2"/>
      </w:pPr>
      <w:r>
        <w:t xml:space="preserve">3. Heat Risk Context</w:t>
      </w:r>
    </w:p>
    <w:p>
      <w:pPr>
        <w:pStyle w:val="FirstParagraph"/>
      </w:pPr>
      <w:r>
        <w:t xml:space="preserve">[BLANK: national and state framing — NDMA heat-wave guidelines, Uttar Pradesh</w:t>
      </w:r>
      <w:r>
        <w:t xml:space="preserve"> </w:t>
      </w:r>
      <w:r>
        <w:t xml:space="preserve">State Action Plan on Climate Change, IMD heat-wave criteria and historical</w:t>
      </w:r>
      <w:r>
        <w:t xml:space="preserve"> </w:t>
      </w:r>
      <w:r>
        <w:t xml:space="preserve">heat-wave mortality/morbidity records for Varanasi district — to be provided</w:t>
      </w:r>
      <w:r>
        <w:t xml:space="preserve"> </w:t>
      </w:r>
      <w:r>
        <w:t xml:space="preserve">from official sources]</w:t>
      </w:r>
    </w:p>
    <w:p>
      <w:r>
        <w:pict>
          <v:rect style="width:0;height:1.5pt" o:hralign="center" o:hrstd="t" o:hr="t"/>
        </w:pict>
      </w:r>
    </w:p>
    <w:bookmarkEnd w:id="12"/>
    <w:bookmarkStart w:id="16" w:name="heat-hazard-analysis"/>
    <w:p>
      <w:pPr>
        <w:pStyle w:val="Heading2"/>
      </w:pPr>
      <w:r>
        <w:t xml:space="preserve">4. Heat Hazard Analysis</w:t>
      </w:r>
    </w:p>
    <w:bookmarkStart w:id="13" w:name="daytime-surface-heat"/>
    <w:p>
      <w:pPr>
        <w:pStyle w:val="Heading3"/>
      </w:pPr>
      <w:r>
        <w:t xml:space="preserve">4.1 Daytime surface heat</w:t>
      </w:r>
    </w:p>
    <w:p>
      <w:pPr>
        <w:pStyle w:val="FirstParagraph"/>
      </w:pPr>
      <w:r>
        <w:t xml:space="preserve">Ward mean daytime land surface temperatures range from 41.5 °C to 44.9 °C</w:t>
      </w:r>
      <w:r>
        <w:t xml:space="preserve"> </w:t>
      </w:r>
      <w:r>
        <w:t xml:space="preserve">against a city mean of 43.1 °C. The reference temperature of the city’s</w:t>
      </w:r>
      <w:r>
        <w:t xml:space="preserve"> </w:t>
      </w:r>
      <w:r>
        <w:t xml:space="preserve">coolest vegetated surfaces is 40.6 °C.</w:t>
      </w:r>
    </w:p>
    <w:p>
      <w:pPr>
        <w:pStyle w:val="BodyText"/>
      </w:pPr>
      <w:r>
        <w:t xml:space="preserve">The strongest daytime hotspots, expressed as deviation from the city mean,</w:t>
      </w:r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Ward</w:t>
            </w:r>
          </w:p>
        </w:tc>
        <w:tc>
          <w:tcPr/>
          <w:p>
            <w:pPr>
              <w:pStyle w:val="Compact"/>
            </w:pPr>
            <w:r>
              <w:t xml:space="preserve">Mean LST (°C)</w:t>
            </w:r>
          </w:p>
        </w:tc>
        <w:tc>
          <w:tcPr/>
          <w:p>
            <w:pPr>
              <w:pStyle w:val="Compact"/>
            </w:pPr>
            <w:r>
              <w:t xml:space="preserve">Deviation from city mean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Kazisadullapura</w:t>
            </w:r>
          </w:p>
        </w:tc>
        <w:tc>
          <w:tcPr/>
          <w:p>
            <w:pPr>
              <w:pStyle w:val="Compact"/>
            </w:pPr>
            <w:r>
              <w:t xml:space="preserve">44.9</w:t>
            </w:r>
          </w:p>
        </w:tc>
        <w:tc>
          <w:tcPr/>
          <w:p>
            <w:pPr>
              <w:pStyle w:val="Compact"/>
            </w:pPr>
            <w:r>
              <w:t xml:space="preserve">+1.8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Katuapura</w:t>
            </w:r>
          </w:p>
        </w:tc>
        <w:tc>
          <w:tcPr/>
          <w:p>
            <w:pPr>
              <w:pStyle w:val="Compact"/>
            </w:pPr>
            <w:r>
              <w:t xml:space="preserve">44.8</w:t>
            </w:r>
          </w:p>
        </w:tc>
        <w:tc>
          <w:tcPr/>
          <w:p>
            <w:pPr>
              <w:pStyle w:val="Compact"/>
            </w:pPr>
            <w:r>
              <w:t xml:space="preserve">+1.7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Jangambadi</w:t>
            </w:r>
          </w:p>
        </w:tc>
        <w:tc>
          <w:tcPr/>
          <w:p>
            <w:pPr>
              <w:pStyle w:val="Compact"/>
            </w:pPr>
            <w:r>
              <w:t xml:space="preserve">44.8</w:t>
            </w:r>
          </w:p>
        </w:tc>
        <w:tc>
          <w:tcPr/>
          <w:p>
            <w:pPr>
              <w:pStyle w:val="Compact"/>
            </w:pPr>
            <w:r>
              <w:t xml:space="preserve">+1.7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Bangalitola</w:t>
            </w:r>
          </w:p>
        </w:tc>
        <w:tc>
          <w:tcPr/>
          <w:p>
            <w:pPr>
              <w:pStyle w:val="Compact"/>
            </w:pPr>
            <w:r>
              <w:t xml:space="preserve">44.6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Jalalipur</w:t>
            </w:r>
          </w:p>
        </w:tc>
        <w:tc>
          <w:tcPr/>
          <w:p>
            <w:pPr>
              <w:pStyle w:val="Compact"/>
            </w:pPr>
            <w:r>
              <w:t xml:space="preserve">44.5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Nadesar</w:t>
            </w:r>
          </w:p>
        </w:tc>
        <w:tc>
          <w:tcPr/>
          <w:p>
            <w:pPr>
              <w:pStyle w:val="Compact"/>
            </w:pPr>
            <w:r>
              <w:t xml:space="preserve">44.5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Pipari Kala</w:t>
            </w:r>
          </w:p>
        </w:tc>
        <w:tc>
          <w:tcPr/>
          <w:p>
            <w:pPr>
              <w:pStyle w:val="Compact"/>
            </w:pPr>
            <w:r>
              <w:t xml:space="preserve">44.5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Gadhwasitola</w:t>
            </w:r>
          </w:p>
        </w:tc>
        <w:tc>
          <w:tcPr/>
          <w:p>
            <w:pPr>
              <w:pStyle w:val="Compact"/>
            </w:pPr>
            <w:r>
              <w:t xml:space="preserve">44.5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</w:tr>
    </w:tbl>
    <w:p>
      <w:pPr>
        <w:pStyle w:val="BodyText"/>
      </w:pPr>
      <w:r>
        <w:t xml:space="preserve">The coolest wards are Nariya (41.5 °C, −1.6 °C below the city mean), Sarnath</w:t>
      </w:r>
      <w:r>
        <w:t xml:space="preserve"> </w:t>
      </w:r>
      <w:r>
        <w:t xml:space="preserve">(41.9 °C, −1.3 °C), Indrapur (42.0 °C, −1.2 °C) and Rajabazar (42.4 °C,</w:t>
      </w:r>
      <w:r>
        <w:t xml:space="preserve"> </w:t>
      </w:r>
      <w:r>
        <w:t xml:space="preserve">−0.8 °C).</w:t>
      </w:r>
    </w:p>
    <w:bookmarkEnd w:id="13"/>
    <w:bookmarkStart w:id="14" w:name="nighttime-heat"/>
    <w:p>
      <w:pPr>
        <w:pStyle w:val="Heading3"/>
      </w:pPr>
      <w:r>
        <w:t xml:space="preserve">4.2 Nighttime heat</w:t>
      </w:r>
    </w:p>
    <w:p>
      <w:pPr>
        <w:pStyle w:val="FirstParagraph"/>
      </w:pPr>
      <w:r>
        <w:t xml:space="preserve">Nighttime land surface temperature (MODIS) averages 21.1 °C citywide over the</w:t>
      </w:r>
      <w:r>
        <w:t xml:space="preserve"> </w:t>
      </w:r>
      <w:r>
        <w:t xml:space="preserve">analysis period. The strongest nighttime hotspots (deviation from the city</w:t>
      </w:r>
      <w:r>
        <w:t xml:space="preserve"> </w:t>
      </w:r>
      <w:r>
        <w:t xml:space="preserve">nighttime mean) are Lallapura Kala (+1.1 °C), followed by Chetganj,</w:t>
      </w:r>
      <w:r>
        <w:t xml:space="preserve"> </w:t>
      </w:r>
      <w:r>
        <w:t xml:space="preserve">Lahangpura, Lallapur, Habibpur, Saray Govardhan and Kazipura (+1.0 °C each).</w:t>
      </w:r>
    </w:p>
    <w:p>
      <w:pPr>
        <w:pStyle w:val="BodyText"/>
      </w:pPr>
      <w:r>
        <w:t xml:space="preserve">Daytime and nighttime heat do not always coincide. Katuapura is among the</w:t>
      </w:r>
      <w:r>
        <w:t xml:space="preserve"> </w:t>
      </w:r>
      <w:r>
        <w:t xml:space="preserve">strongest daytime hotspots (+1.7 °C) but shows a modest nighttime deviation</w:t>
      </w:r>
      <w:r>
        <w:t xml:space="preserve"> </w:t>
      </w:r>
      <w:r>
        <w:t xml:space="preserve">(+0.3 °C), whereas Lallapura Kala shows a moderate daytime deviation</w:t>
      </w:r>
      <w:r>
        <w:t xml:space="preserve"> </w:t>
      </w:r>
      <w:r>
        <w:t xml:space="preserve">(+0.5 °C) yet is the city’s strongest nighttime hotspot (+1.1 °C).</w:t>
      </w:r>
      <w:r>
        <w:t xml:space="preserve"> </w:t>
      </w:r>
      <w:r>
        <w:t xml:space="preserve">Heat-response planning should therefore treat daytime and nighttime exposure</w:t>
      </w:r>
      <w:r>
        <w:t xml:space="preserve"> </w:t>
      </w:r>
      <w:r>
        <w:t xml:space="preserve">as distinct hazards.</w:t>
      </w:r>
    </w:p>
    <w:bookmarkEnd w:id="14"/>
    <w:bookmarkStart w:id="15" w:name="hour-heat-zones"/>
    <w:p>
      <w:pPr>
        <w:pStyle w:val="Heading3"/>
      </w:pPr>
      <w:r>
        <w:t xml:space="preserve">4.3 24-hour heat zones</w:t>
      </w:r>
    </w:p>
    <w:p>
      <w:pPr>
        <w:pStyle w:val="FirstParagraph"/>
      </w:pPr>
      <w:r>
        <w:t xml:space="preserve">The 24-Hour Heat Zone score combines daytime and nighttime heat with</w:t>
      </w:r>
      <w:r>
        <w:t xml:space="preserve"> </w:t>
      </w:r>
      <w:r>
        <w:t xml:space="preserve">population presence and nightlight-derived activity, identifying areas where</w:t>
      </w:r>
      <w:r>
        <w:t xml:space="preserve"> </w:t>
      </w:r>
      <w:r>
        <w:t xml:space="preserve">people remain exposed around the clock. Eighteen wards are classified High.</w:t>
      </w:r>
      <w:r>
        <w:t xml:space="preserve"> </w:t>
      </w:r>
      <w:r>
        <w:t xml:space="preserve">The most severe are Lallapur (score 186.1), Nadesar (181.8), Jagatganj</w:t>
      </w:r>
      <w:r>
        <w:t xml:space="preserve"> </w:t>
      </w:r>
      <w:r>
        <w:t xml:space="preserve">(180.8), Habibpur (171.9) and Lallapura Kala (170.0). These wards combine hot</w:t>
      </w:r>
      <w:r>
        <w:t xml:space="preserve"> </w:t>
      </w:r>
      <w:r>
        <w:t xml:space="preserve">days, warm nights and sustained human activity, and are the priority</w:t>
      </w:r>
      <w:r>
        <w:t xml:space="preserve"> </w:t>
      </w:r>
      <w:r>
        <w:t xml:space="preserve">locations for night-shelter provisioning, extended cooling-centre hours and</w:t>
      </w:r>
      <w:r>
        <w:t xml:space="preserve"> </w:t>
      </w:r>
      <w:r>
        <w:t xml:space="preserve">outdoor-worker protections.</w:t>
      </w:r>
    </w:p>
    <w:p>
      <w:pPr>
        <w:pStyle w:val="BodyText"/>
      </w:pPr>
      <w:r>
        <w:t xml:space="preserve">[BLANK: IMD heat-wave alert history and station temperature records for</w:t>
      </w:r>
      <w:r>
        <w:t xml:space="preserve"> </w:t>
      </w:r>
      <w:r>
        <w:t xml:space="preserve">Varanasi, to complement the satellite-derived surface temperature analysis</w:t>
      </w:r>
      <w:r>
        <w:t xml:space="preserve"> </w:t>
      </w:r>
      <w:r>
        <w:t xml:space="preserve">above]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exposure-and-vulnerability-mapping"/>
    <w:p>
      <w:pPr>
        <w:pStyle w:val="Heading2"/>
      </w:pPr>
      <w:r>
        <w:t xml:space="preserve">5. Exposure and Vulnerability Mapping</w:t>
      </w:r>
    </w:p>
    <w:bookmarkStart w:id="17" w:name="population-exposure"/>
    <w:p>
      <w:pPr>
        <w:pStyle w:val="Heading3"/>
      </w:pPr>
      <w:r>
        <w:t xml:space="preserve">5.1 Population exposure</w:t>
      </w:r>
    </w:p>
    <w:p>
      <w:pPr>
        <w:pStyle w:val="FirstParagraph"/>
      </w:pPr>
      <w:r>
        <w:t xml:space="preserve">Ward populations (WorldPop 2020) range from 625 (Rajmandir) to 65,041</w:t>
      </w:r>
      <w:r>
        <w:t xml:space="preserve"> </w:t>
      </w:r>
      <w:r>
        <w:t xml:space="preserve">(Nariya). Population density reaches 25,806 persons/km² in Lahangpura, 24,135</w:t>
      </w:r>
      <w:r>
        <w:t xml:space="preserve"> </w:t>
      </w:r>
      <w:r>
        <w:t xml:space="preserve">in Goladinanath, 23,957 in Pandariba and 23,905 in Kazipura.</w:t>
      </w:r>
    </w:p>
    <w:p>
      <w:pPr>
        <w:pStyle w:val="BodyText"/>
      </w:pPr>
      <w:r>
        <w:t xml:space="preserve">Under the Population Heat Risk layer (hazard × exposure × vulnerable-</w:t>
      </w:r>
      <w:r>
        <w:t xml:space="preserve"> </w:t>
      </w:r>
      <w:r>
        <w:t xml:space="preserve">housing), 27 wards are classified High, 27 Medium and 35 Low. The highest</w:t>
      </w:r>
      <w:r>
        <w:t xml:space="preserve"> </w:t>
      </w:r>
      <w:r>
        <w:t xml:space="preserve">Population Heat Risk scores are in Saraiya (208.0), Jalalipur (207.5), Jolha</w:t>
      </w:r>
      <w:r>
        <w:t xml:space="preserve"> </w:t>
      </w:r>
      <w:r>
        <w:t xml:space="preserve">(205.0), Kazisadullapura (201.6) and Saraysurjan (195.5). Wards that combine</w:t>
      </w:r>
      <w:r>
        <w:t xml:space="preserve"> </w:t>
      </w:r>
      <w:r>
        <w:t xml:space="preserve">large populations with High composite-risk classification include Saraysurjan</w:t>
      </w:r>
      <w:r>
        <w:t xml:space="preserve"> </w:t>
      </w:r>
      <w:r>
        <w:t xml:space="preserve">(35,990 residents, Risk Index 3.11), Ranipur (31,215 residents, 3.05),</w:t>
      </w:r>
      <w:r>
        <w:t xml:space="preserve"> </w:t>
      </w:r>
      <w:r>
        <w:t xml:space="preserve">Lahartara (26,467 residents, 3.01), Birdopur (19,595 residents, 3.02) and</w:t>
      </w:r>
      <w:r>
        <w:t xml:space="preserve"> </w:t>
      </w:r>
      <w:r>
        <w:t xml:space="preserve">Jolha (17,956 residents, 3.37).</w:t>
      </w:r>
    </w:p>
    <w:bookmarkEnd w:id="17"/>
    <w:bookmarkStart w:id="18" w:name="housing-vulnerability"/>
    <w:p>
      <w:pPr>
        <w:pStyle w:val="Heading3"/>
      </w:pPr>
      <w:r>
        <w:t xml:space="preserve">5.2 Housing vulnerability</w:t>
      </w:r>
    </w:p>
    <w:p>
      <w:pPr>
        <w:pStyle w:val="FirstParagraph"/>
      </w:pPr>
      <w:r>
        <w:t xml:space="preserve">The Dense/Vulnerable Housing score combines building density (GHSL), lack of</w:t>
      </w:r>
      <w:r>
        <w:t xml:space="preserve"> </w:t>
      </w:r>
      <w:r>
        <w:t xml:space="preserve">vegetation and low nighttime-light infrastructure, each normalised to the</w:t>
      </w:r>
      <w:r>
        <w:t xml:space="preserve"> </w:t>
      </w:r>
      <w:r>
        <w:t xml:space="preserve">city’s own distribution. Seventeen wards are classified High. The most</w:t>
      </w:r>
      <w:r>
        <w:t xml:space="preserve"> </w:t>
      </w:r>
      <w:r>
        <w:t xml:space="preserve">vulnerable housing stock is found in Jolha (score 77.8), Saraysurjan (76.7),</w:t>
      </w:r>
      <w:r>
        <w:t xml:space="preserve"> </w:t>
      </w:r>
      <w:r>
        <w:t xml:space="preserve">Saraiya (76.3), Khojawan (71.5), Naibasti (71.4), Sarsauli (70.8) and</w:t>
      </w:r>
      <w:r>
        <w:t xml:space="preserve"> </w:t>
      </w:r>
      <w:r>
        <w:t xml:space="preserve">Jalalipur (70.2).</w:t>
      </w:r>
    </w:p>
    <w:bookmarkEnd w:id="18"/>
    <w:bookmarkStart w:id="19" w:name="green-cover-deficit"/>
    <w:p>
      <w:pPr>
        <w:pStyle w:val="Heading3"/>
      </w:pPr>
      <w:r>
        <w:t xml:space="preserve">5.3 Green cover deficit</w:t>
      </w:r>
    </w:p>
    <w:p>
      <w:pPr>
        <w:pStyle w:val="FirstParagraph"/>
      </w:pPr>
      <w:r>
        <w:t xml:space="preserve">Tree canopy in Varanasi’s built-up areas is critically deficient citywide.</w:t>
      </w:r>
      <w:r>
        <w:t xml:space="preserve"> </w:t>
      </w:r>
      <w:r>
        <w:t xml:space="preserve">The highest ward canopy figure recorded is 1.14% (Nariya); the majority of</w:t>
      </w:r>
      <w:r>
        <w:t xml:space="preserve"> </w:t>
      </w:r>
      <w:r>
        <w:t xml:space="preserve">wards record effectively zero canopy within built-up areas — far below the</w:t>
      </w:r>
      <w:r>
        <w:t xml:space="preserve"> </w:t>
      </w:r>
      <w:r>
        <w:t xml:space="preserve">20% planning target. Ward mean vegetation index (NDVI) ranges from 0.12 to</w:t>
      </w:r>
      <w:r>
        <w:t xml:space="preserve"> </w:t>
      </w:r>
      <w:r>
        <w:t xml:space="preserve">0.37. The greening urgency indicator is CRITICAL (canopy below 5%) in every</w:t>
      </w:r>
      <w:r>
        <w:t xml:space="preserve"> </w:t>
      </w:r>
      <w:r>
        <w:t xml:space="preserve">ward analysed.</w:t>
      </w:r>
    </w:p>
    <w:bookmarkEnd w:id="19"/>
    <w:bookmarkStart w:id="20" w:name="socioeconomic-vulnerability"/>
    <w:p>
      <w:pPr>
        <w:pStyle w:val="Heading3"/>
      </w:pPr>
      <w:r>
        <w:t xml:space="preserve">5.4 Socioeconomic vulnerability</w:t>
      </w:r>
    </w:p>
    <w:p>
      <w:pPr>
        <w:pStyle w:val="FirstParagraph"/>
      </w:pPr>
      <w:r>
        <w:t xml:space="preserve">[BLANK: the Varanasi ward boundary file does not carry Census ward</w:t>
      </w:r>
      <w:r>
        <w:t xml:space="preserve"> </w:t>
      </w:r>
      <w:r>
        <w:t xml:space="preserve">attributes. Ward-level Census data (children 0-6, literacy, SC/ST population,</w:t>
      </w:r>
      <w:r>
        <w:t xml:space="preserve"> </w:t>
      </w:r>
      <w:r>
        <w:t xml:space="preserve">household amenities) should be joined from the Census of India 2011 Primary</w:t>
      </w:r>
      <w:r>
        <w:t xml:space="preserve"> </w:t>
      </w:r>
      <w:r>
        <w:t xml:space="preserve">Census Abstract by the municipal authority to complete this section]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mposite-heat-risk-ranking"/>
    <w:p>
      <w:pPr>
        <w:pStyle w:val="Heading2"/>
      </w:pPr>
      <w:r>
        <w:t xml:space="preserve">6. Composite Heat Risk Ranking</w:t>
      </w:r>
    </w:p>
    <w:p>
      <w:pPr>
        <w:pStyle w:val="FirstParagraph"/>
      </w:pPr>
      <w:r>
        <w:t xml:space="preserve">All 89 wards, ranked from highest to lowest Composite Heat Risk Index</w:t>
      </w:r>
      <w:r>
        <w:t xml:space="preserve"> </w:t>
      </w:r>
      <w:r>
        <w:t xml:space="preserve">(IPCC AR6: Risk = (Hazard × Exposure × Vulnerability)^(1/3); classification by</w:t>
      </w:r>
      <w:r>
        <w:t xml:space="preserve"> </w:t>
      </w:r>
      <w:r>
        <w:t xml:space="preserve">city-specific percentiles — High ≥ P70, Medium ≥ P50). The three rows shown</w:t>
      </w:r>
      <w:r>
        <w:t xml:space="preserve"> </w:t>
      </w:r>
      <w:r>
        <w:t xml:space="preserve">as</w:t>
      </w:r>
      <w:r>
        <w:t xml:space="preserve"> </w:t>
      </w:r>
      <w:r>
        <w:t xml:space="preserve">“Ward 0”</w:t>
      </w:r>
      <w:r>
        <w:t xml:space="preserve"> </w:t>
      </w:r>
      <w:r>
        <w:t xml:space="preserve">are the unidentified wards described in the data-quality note.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Ward</w:t>
            </w:r>
          </w:p>
        </w:tc>
        <w:tc>
          <w:tcPr/>
          <w:p>
            <w:pPr>
              <w:pStyle w:val="Compact"/>
            </w:pPr>
            <w:r>
              <w:t xml:space="preserve">Risk Index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Population (WorldPop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Jalalipur</w:t>
            </w:r>
          </w:p>
        </w:tc>
        <w:tc>
          <w:tcPr/>
          <w:p>
            <w:pPr>
              <w:pStyle w:val="Compact"/>
            </w:pPr>
            <w:r>
              <w:t xml:space="preserve">3.53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9,832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Jamalugheenpur</w:t>
            </w:r>
          </w:p>
        </w:tc>
        <w:tc>
          <w:tcPr/>
          <w:p>
            <w:pPr>
              <w:pStyle w:val="Compact"/>
            </w:pPr>
            <w:r>
              <w:t xml:space="preserve">3.39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3,509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Jolha</w:t>
            </w:r>
          </w:p>
        </w:tc>
        <w:tc>
          <w:tcPr/>
          <w:p>
            <w:pPr>
              <w:pStyle w:val="Compact"/>
            </w:pPr>
            <w:r>
              <w:t xml:space="preserve">3.37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17,956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Kazisadullapura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6,104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Nawapura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6,562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Dhumchandi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9,187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Chetganj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8,086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Kamalgadhaha</w:t>
            </w:r>
          </w:p>
        </w:tc>
        <w:tc>
          <w:tcPr/>
          <w:p>
            <w:pPr>
              <w:pStyle w:val="Compact"/>
            </w:pPr>
            <w:r>
              <w:t xml:space="preserve">3.26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3,848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Alaipura</w:t>
            </w:r>
          </w:p>
        </w:tc>
        <w:tc>
          <w:tcPr/>
          <w:p>
            <w:pPr>
              <w:pStyle w:val="Compact"/>
            </w:pPr>
            <w:r>
              <w:t xml:space="preserve">3.26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10,504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Chaukaghat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11,003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Rasulpura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2,908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Saraiya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6,640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Saraysurjan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35,990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Ishwargangi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5,691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Nadesar</w:t>
            </w:r>
          </w:p>
        </w:tc>
        <w:tc>
          <w:tcPr/>
          <w:p>
            <w:pPr>
              <w:pStyle w:val="Compact"/>
            </w:pPr>
            <w:r>
              <w:t xml:space="preserve">3.08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11,551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Khojawan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6,451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Kamalpura</w:t>
            </w:r>
          </w:p>
        </w:tc>
        <w:tc>
          <w:tcPr/>
          <w:p>
            <w:pPr>
              <w:pStyle w:val="Compact"/>
            </w:pPr>
            <w:r>
              <w:t xml:space="preserve">3.05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1,825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Ranipur</w:t>
            </w:r>
          </w:p>
        </w:tc>
        <w:tc>
          <w:tcPr/>
          <w:p>
            <w:pPr>
              <w:pStyle w:val="Compact"/>
            </w:pPr>
            <w:r>
              <w:t xml:space="preserve">3.05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31,215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Naibasti</w:t>
            </w:r>
          </w:p>
        </w:tc>
        <w:tc>
          <w:tcPr/>
          <w:p>
            <w:pPr>
              <w:pStyle w:val="Compact"/>
            </w:pPr>
            <w:r>
              <w:t xml:space="preserve">3.04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7,964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Jagatganj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11,038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Rajghat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6,888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Birdopur</w:t>
            </w:r>
          </w:p>
        </w:tc>
        <w:tc>
          <w:tcPr/>
          <w:p>
            <w:pPr>
              <w:pStyle w:val="Compact"/>
            </w:pPr>
            <w:r>
              <w:t xml:space="preserve">3.02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19,595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Lahangpura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3,789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Lahartara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26,467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laksha</w:t>
            </w:r>
          </w:p>
        </w:tc>
        <w:tc>
          <w:tcPr/>
          <w:p>
            <w:pPr>
              <w:pStyle w:val="Compact"/>
            </w:pPr>
            <w:r>
              <w:t xml:space="preserve">2.99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8,361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Lallapur</w:t>
            </w:r>
          </w:p>
        </w:tc>
        <w:tc>
          <w:tcPr/>
          <w:p>
            <w:pPr>
              <w:pStyle w:val="Compact"/>
            </w:pPr>
            <w:r>
              <w:t xml:space="preserve">2.99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10,421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Pipari Kala</w:t>
            </w:r>
          </w:p>
        </w:tc>
        <w:tc>
          <w:tcPr/>
          <w:p>
            <w:pPr>
              <w:pStyle w:val="Compact"/>
            </w:pPr>
            <w:r>
              <w:t xml:space="preserve">2.96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3,571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Sigara</w:t>
            </w:r>
          </w:p>
        </w:tc>
        <w:tc>
          <w:tcPr/>
          <w:p>
            <w:pPr>
              <w:pStyle w:val="Compact"/>
            </w:pPr>
            <w:r>
              <w:t xml:space="preserve">2.95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29,768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Loko Chhittupur</w:t>
            </w:r>
          </w:p>
        </w:tc>
        <w:tc>
          <w:tcPr/>
          <w:p>
            <w:pPr>
              <w:pStyle w:val="Compact"/>
            </w:pPr>
            <w:r>
              <w:t xml:space="preserve">2.94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17,475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Katehar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3,991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Saray Govardhan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3,340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Agaganj</w:t>
            </w:r>
          </w:p>
        </w:tc>
        <w:tc>
          <w:tcPr/>
          <w:p>
            <w:pPr>
              <w:pStyle w:val="Compact"/>
            </w:pPr>
            <w:r>
              <w:t xml:space="preserve">2.92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1,693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Bazardiha</w:t>
            </w:r>
          </w:p>
        </w:tc>
        <w:tc>
          <w:tcPr/>
          <w:p>
            <w:pPr>
              <w:pStyle w:val="Compact"/>
            </w:pPr>
            <w:r>
              <w:t xml:space="preserve">2.90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4,108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Kachchibandhubag</w:t>
            </w:r>
          </w:p>
        </w:tc>
        <w:tc>
          <w:tcPr/>
          <w:p>
            <w:pPr>
              <w:pStyle w:val="Compact"/>
            </w:pPr>
            <w:r>
              <w:t xml:space="preserve">2.88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2,041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Tulasipur</w:t>
            </w:r>
          </w:p>
        </w:tc>
        <w:tc>
          <w:tcPr/>
          <w:p>
            <w:pPr>
              <w:pStyle w:val="Compact"/>
            </w:pPr>
            <w:r>
              <w:t xml:space="preserve">2.87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5,009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Habibpur</w:t>
            </w:r>
          </w:p>
        </w:tc>
        <w:tc>
          <w:tcPr/>
          <w:p>
            <w:pPr>
              <w:pStyle w:val="Compact"/>
            </w:pPr>
            <w:r>
              <w:t xml:space="preserve">2.87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7,015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Ramapura</w:t>
            </w:r>
          </w:p>
        </w:tc>
        <w:tc>
          <w:tcPr/>
          <w:p>
            <w:pPr>
              <w:pStyle w:val="Compact"/>
            </w:pPr>
            <w:r>
              <w:t xml:space="preserve">2.86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5,129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Chhitanpur</w:t>
            </w:r>
          </w:p>
        </w:tc>
        <w:tc>
          <w:tcPr/>
          <w:p>
            <w:pPr>
              <w:pStyle w:val="Compact"/>
            </w:pPr>
            <w:r>
              <w:t xml:space="preserve">2.85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3,694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Shivpurwa</w:t>
            </w:r>
          </w:p>
        </w:tc>
        <w:tc>
          <w:tcPr/>
          <w:p>
            <w:pPr>
              <w:pStyle w:val="Compact"/>
            </w:pPr>
            <w:r>
              <w:t xml:space="preserve">2.83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6,444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Okaleshwar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3,013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Kazipura</w:t>
            </w:r>
          </w:p>
        </w:tc>
        <w:tc>
          <w:tcPr/>
          <w:p>
            <w:pPr>
              <w:pStyle w:val="Compact"/>
            </w:pPr>
            <w:r>
              <w:t xml:space="preserve">2.81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2,211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Lallapura Kala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1,837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Goladinanath</w:t>
            </w:r>
          </w:p>
        </w:tc>
        <w:tc>
          <w:tcPr/>
          <w:p>
            <w:pPr>
              <w:pStyle w:val="Compact"/>
            </w:pPr>
            <w:r>
              <w:t xml:space="preserve">2.79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3,862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Dadanagar</w:t>
            </w:r>
          </w:p>
        </w:tc>
        <w:tc>
          <w:tcPr/>
          <w:p>
            <w:pPr>
              <w:pStyle w:val="Compact"/>
            </w:pPr>
            <w:r>
              <w:t xml:space="preserve">2.77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2,453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Pandeypur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31,293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Baluabeer</w:t>
            </w:r>
          </w:p>
        </w:tc>
        <w:tc>
          <w:tcPr/>
          <w:p>
            <w:pPr>
              <w:pStyle w:val="Compact"/>
            </w:pPr>
            <w:r>
              <w:t xml:space="preserve">2.74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2,019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Khajuri</w:t>
            </w:r>
          </w:p>
        </w:tc>
        <w:tc>
          <w:tcPr/>
          <w:p>
            <w:pPr>
              <w:pStyle w:val="Compact"/>
            </w:pPr>
            <w:r>
              <w:t xml:space="preserve">2.72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18,569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Madhyameshwar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4,482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Ward 0 (unidentified — see note)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1,869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Ward 0 (unidentified — see note)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1,869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Ward 0 (unidentified — see note)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1,869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Pahadiya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25,241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Kalbhairaw</w:t>
            </w:r>
          </w:p>
        </w:tc>
        <w:tc>
          <w:tcPr/>
          <w:p>
            <w:pPr>
              <w:pStyle w:val="Compact"/>
            </w:pPr>
            <w:r>
              <w:t xml:space="preserve">2.66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2,424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Hukulganj</w:t>
            </w:r>
          </w:p>
        </w:tc>
        <w:tc>
          <w:tcPr/>
          <w:p>
            <w:pPr>
              <w:pStyle w:val="Compact"/>
            </w:pPr>
            <w:r>
              <w:t xml:space="preserve">2.66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10,831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Katuapura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3,190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Nawabganj</w:t>
            </w:r>
          </w:p>
        </w:tc>
        <w:tc>
          <w:tcPr/>
          <w:p>
            <w:pPr>
              <w:pStyle w:val="Compact"/>
            </w:pPr>
            <w:r>
              <w:t xml:space="preserve">2.64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17,343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Beniya</w:t>
            </w:r>
          </w:p>
        </w:tc>
        <w:tc>
          <w:tcPr/>
          <w:p>
            <w:pPr>
              <w:pStyle w:val="Compact"/>
            </w:pPr>
            <w:r>
              <w:t xml:space="preserve">2.61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4,853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Ramarepur</w:t>
            </w:r>
          </w:p>
        </w:tc>
        <w:tc>
          <w:tcPr/>
          <w:p>
            <w:pPr>
              <w:pStyle w:val="Compact"/>
            </w:pPr>
            <w:r>
              <w:t xml:space="preserve">2.59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29,199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Pandey Haweli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2,003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DithoriMahal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12,319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Kameshwar Mandir</w:t>
            </w:r>
          </w:p>
        </w:tc>
        <w:tc>
          <w:tcPr/>
          <w:p>
            <w:pPr>
              <w:pStyle w:val="Compact"/>
            </w:pPr>
            <w:r>
              <w:t xml:space="preserve">2.55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2,120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Sundarpur</w:t>
            </w:r>
          </w:p>
        </w:tc>
        <w:tc>
          <w:tcPr/>
          <w:p>
            <w:pPr>
              <w:pStyle w:val="Compact"/>
            </w:pPr>
            <w:r>
              <w:t xml:space="preserve">2.53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15,028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Pandariba</w:t>
            </w:r>
          </w:p>
        </w:tc>
        <w:tc>
          <w:tcPr/>
          <w:p>
            <w:pPr>
              <w:pStyle w:val="Compact"/>
            </w:pPr>
            <w:r>
              <w:t xml:space="preserve">2.51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5,043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Hadaha</w:t>
            </w:r>
          </w:p>
        </w:tc>
        <w:tc>
          <w:tcPr/>
          <w:p>
            <w:pPr>
              <w:pStyle w:val="Compact"/>
            </w:pPr>
            <w:r>
              <w:t xml:space="preserve">2.51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2,146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Dindayalpur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25,167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Madanpura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Bagahada</w:t>
            </w:r>
          </w:p>
        </w:tc>
        <w:tc>
          <w:tcPr/>
          <w:p>
            <w:pPr>
              <w:pStyle w:val="Compact"/>
            </w:pPr>
            <w:r>
              <w:t xml:space="preserve">2.46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1,498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Jangambadi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1,334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Rewadi Talab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2,236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Shivala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1,883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Bhelupur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7,868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Bhadaini</w:t>
            </w:r>
          </w:p>
        </w:tc>
        <w:tc>
          <w:tcPr/>
          <w:p>
            <w:pPr>
              <w:pStyle w:val="Compact"/>
            </w:pPr>
            <w:r>
              <w:t xml:space="preserve">2.34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6,868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Dashashwamegh</w:t>
            </w:r>
          </w:p>
        </w:tc>
        <w:tc>
          <w:tcPr/>
          <w:p>
            <w:pPr>
              <w:pStyle w:val="Compact"/>
            </w:pPr>
            <w:r>
              <w:t xml:space="preserve">2.32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1,482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Bangalitola</w:t>
            </w:r>
          </w:p>
        </w:tc>
        <w:tc>
          <w:tcPr/>
          <w:p>
            <w:pPr>
              <w:pStyle w:val="Compact"/>
            </w:pPr>
            <w:r>
              <w:t xml:space="preserve">2.29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Sarsauli</w:t>
            </w:r>
          </w:p>
        </w:tc>
        <w:tc>
          <w:tcPr/>
          <w:p>
            <w:pPr>
              <w:pStyle w:val="Compact"/>
            </w:pPr>
            <w:r>
              <w:t xml:space="preserve">2.29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24,068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Prahaladghat</w:t>
            </w:r>
          </w:p>
        </w:tc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1,419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Gadhwasitola</w:t>
            </w:r>
          </w:p>
        </w:tc>
        <w:tc>
          <w:tcPr/>
          <w:p>
            <w:pPr>
              <w:pStyle w:val="Compact"/>
            </w:pPr>
            <w:r>
              <w:t xml:space="preserve">2.24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Rajmandir</w:t>
            </w:r>
          </w:p>
        </w:tc>
        <w:tc>
          <w:tcPr/>
          <w:p>
            <w:pPr>
              <w:pStyle w:val="Compact"/>
            </w:pPr>
            <w:r>
              <w:t xml:space="preserve">2.24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Newada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19,853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Koniya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13,180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Nagawan</w:t>
            </w:r>
          </w:p>
        </w:tc>
        <w:tc>
          <w:tcPr/>
          <w:p>
            <w:pPr>
              <w:pStyle w:val="Compact"/>
            </w:pPr>
            <w:r>
              <w:t xml:space="preserve">1.85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15,004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Narayanpur</w:t>
            </w:r>
          </w:p>
        </w:tc>
        <w:tc>
          <w:tcPr/>
          <w:p>
            <w:pPr>
              <w:pStyle w:val="Compact"/>
            </w:pPr>
            <w:r>
              <w:t xml:space="preserve">1.85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20,036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Rajabazar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10,304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Sikaraul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16,127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Tarana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36,812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Shivpur</w:t>
            </w:r>
          </w:p>
        </w:tc>
        <w:tc>
          <w:tcPr/>
          <w:p>
            <w:pPr>
              <w:pStyle w:val="Compact"/>
            </w:pPr>
            <w:r>
              <w:t xml:space="preserve">1.48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16,091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Nariya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65,041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Sarnath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32,153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Indrapur</w:t>
            </w:r>
          </w:p>
        </w:tc>
        <w:tc>
          <w:tcPr/>
          <w:p>
            <w:pPr>
              <w:pStyle w:val="Compact"/>
            </w:pPr>
            <w:r>
              <w:t xml:space="preserve">1.22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18,036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recommended-interventions"/>
    <w:p>
      <w:pPr>
        <w:pStyle w:val="Heading2"/>
      </w:pPr>
      <w:r>
        <w:t xml:space="preserve">7. Recommended Interventions</w:t>
      </w:r>
    </w:p>
    <w:p>
      <w:pPr>
        <w:pStyle w:val="FirstParagraph"/>
      </w:pPr>
      <w:r>
        <w:t xml:space="preserve">Recommendations in this section are limited to the two intervention layers</w:t>
      </w:r>
      <w:r>
        <w:t xml:space="preserve"> </w:t>
      </w:r>
      <w:r>
        <w:t xml:space="preserve">for which quantified ward data exists: cool roofs and tree planting.</w:t>
      </w:r>
      <w:r>
        <w:t xml:space="preserve"> </w:t>
      </w:r>
      <w:r>
        <w:t xml:space="preserve">Quantities and costs are cited exactly as computed; no additional</w:t>
      </w:r>
      <w:r>
        <w:t xml:space="preserve"> </w:t>
      </w:r>
      <w:r>
        <w:t xml:space="preserve">interventions are proposed here without supporting data.</w:t>
      </w:r>
    </w:p>
    <w:bookmarkStart w:id="23" w:name="cool-roof-programme"/>
    <w:p>
      <w:pPr>
        <w:pStyle w:val="Heading3"/>
      </w:pPr>
      <w:r>
        <w:t xml:space="preserve">7.1 Cool roof programme</w:t>
      </w:r>
    </w:p>
    <w:p>
      <w:pPr>
        <w:pStyle w:val="FirstParagraph"/>
      </w:pPr>
      <w:r>
        <w:t xml:space="preserve">Twenty-seven wards are classified High priority for cool-roof intervention</w:t>
      </w:r>
      <w:r>
        <w:t xml:space="preserve"> </w:t>
      </w:r>
      <w:r>
        <w:t xml:space="preserve">(this count includes the three unidentified</w:t>
      </w:r>
      <w:r>
        <w:t xml:space="preserve"> </w:t>
      </w:r>
      <w:r>
        <w:t xml:space="preserve">“Ward 0”</w:t>
      </w:r>
      <w:r>
        <w:t xml:space="preserve"> </w:t>
      </w:r>
      <w:r>
        <w:t xml:space="preserve">records, whose figures</w:t>
      </w:r>
      <w:r>
        <w:t xml:space="preserve"> </w:t>
      </w:r>
      <w:r>
        <w:t xml:space="preserve">must be re-verified once the ward boundary file is corrected). Across the</w:t>
      </w:r>
      <w:r>
        <w:t xml:space="preserve"> </w:t>
      </w:r>
      <w:r>
        <w:t xml:space="preserve">High-priority wards, 1.62 km² of dark roof surface (albedo below 0.20)</w:t>
      </w:r>
      <w:r>
        <w:t xml:space="preserve"> </w:t>
      </w:r>
      <w:r>
        <w:t xml:space="preserve">requires reflective coating, at an estimated cost of ₹3,074 lakh (unit cost</w:t>
      </w:r>
      <w:r>
        <w:t xml:space="preserve"> </w:t>
      </w:r>
      <w:r>
        <w:t xml:space="preserve">₹150-230 per m²; estimates below use the midpoint ₹190/m²). The city mean</w:t>
      </w:r>
      <w:r>
        <w:t xml:space="preserve"> </w:t>
      </w:r>
      <w:r>
        <w:t xml:space="preserve">rooftop albedo is currently 0.170. The ten highest-priority wards: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Ward</w:t>
            </w:r>
          </w:p>
        </w:tc>
        <w:tc>
          <w:tcPr/>
          <w:p>
            <w:pPr>
              <w:pStyle w:val="Compact"/>
            </w:pPr>
            <w:r>
              <w:t xml:space="preserve">Cool Roof Score</w:t>
            </w:r>
          </w:p>
        </w:tc>
        <w:tc>
          <w:tcPr/>
          <w:p>
            <w:pPr>
              <w:pStyle w:val="Compact"/>
            </w:pPr>
            <w:r>
              <w:t xml:space="preserve">Dark roof area (km²)</w:t>
            </w:r>
          </w:p>
        </w:tc>
        <w:tc>
          <w:tcPr/>
          <w:p>
            <w:pPr>
              <w:pStyle w:val="Compact"/>
            </w:pPr>
            <w:r>
              <w:t xml:space="preserve">Estimated cost (₹ lakh)</w:t>
            </w:r>
          </w:p>
        </w:tc>
        <w:tc>
          <w:tcPr/>
          <w:p>
            <w:pPr>
              <w:pStyle w:val="Compact"/>
            </w:pPr>
            <w:r>
              <w:t xml:space="preserve">Cooling potential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Kazisadullapura</w:t>
            </w:r>
          </w:p>
        </w:tc>
        <w:tc>
          <w:tcPr/>
          <w:p>
            <w:pPr>
              <w:pStyle w:val="Compact"/>
            </w:pPr>
            <w:r>
              <w:t xml:space="preserve">100.3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155.3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Nadesar</w:t>
            </w:r>
          </w:p>
        </w:tc>
        <w:tc>
          <w:tcPr/>
          <w:p>
            <w:pPr>
              <w:pStyle w:val="Compact"/>
            </w:pPr>
            <w:r>
              <w:t xml:space="preserve">97.9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342.2</w:t>
            </w:r>
          </w:p>
        </w:tc>
        <w:tc>
          <w:tcPr/>
          <w:p>
            <w:pPr>
              <w:pStyle w:val="Compact"/>
            </w:pPr>
            <w:r>
              <w:t xml:space="preserve">14.6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Kamalgadhaha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90.5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Jamalugheenpur</w:t>
            </w:r>
          </w:p>
        </w:tc>
        <w:tc>
          <w:tcPr/>
          <w:p>
            <w:pPr>
              <w:pStyle w:val="Compact"/>
            </w:pPr>
            <w:r>
              <w:t xml:space="preserve">94.4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92.3</w:t>
            </w:r>
          </w:p>
        </w:tc>
        <w:tc>
          <w:tcPr/>
          <w:p>
            <w:pPr>
              <w:pStyle w:val="Compact"/>
            </w:pPr>
            <w:r>
              <w:t xml:space="preserve">14.6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Jalalipur</w:t>
            </w:r>
          </w:p>
        </w:tc>
        <w:tc>
          <w:tcPr/>
          <w:p>
            <w:pPr>
              <w:pStyle w:val="Compact"/>
            </w:pPr>
            <w:r>
              <w:t xml:space="preserve">93.2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296.0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Nawapura</w:t>
            </w:r>
          </w:p>
        </w:tc>
        <w:tc>
          <w:tcPr/>
          <w:p>
            <w:pPr>
              <w:pStyle w:val="Compact"/>
            </w:pPr>
            <w:r>
              <w:t xml:space="preserve">92.9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160.4</w:t>
            </w:r>
          </w:p>
        </w:tc>
        <w:tc>
          <w:tcPr/>
          <w:p>
            <w:pPr>
              <w:pStyle w:val="Compact"/>
            </w:pPr>
            <w:r>
              <w:t xml:space="preserve">14.6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Jangambadi</w:t>
            </w:r>
          </w:p>
        </w:tc>
        <w:tc>
          <w:tcPr/>
          <w:p>
            <w:pPr>
              <w:pStyle w:val="Compact"/>
            </w:pPr>
            <w:r>
              <w:t xml:space="preserve">91.7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69.9</w:t>
            </w:r>
          </w:p>
        </w:tc>
        <w:tc>
          <w:tcPr/>
          <w:p>
            <w:pPr>
              <w:pStyle w:val="Compact"/>
            </w:pPr>
            <w:r>
              <w:t xml:space="preserve">14.1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Katuapura</w:t>
            </w:r>
          </w:p>
        </w:tc>
        <w:tc>
          <w:tcPr/>
          <w:p>
            <w:pPr>
              <w:pStyle w:val="Compact"/>
            </w:pPr>
            <w:r>
              <w:t xml:space="preserve">91.4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76.6</w:t>
            </w:r>
          </w:p>
        </w:tc>
        <w:tc>
          <w:tcPr/>
          <w:p>
            <w:pPr>
              <w:pStyle w:val="Compact"/>
            </w:pPr>
            <w:r>
              <w:t xml:space="preserve">14.1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Chetganj</w:t>
            </w:r>
          </w:p>
        </w:tc>
        <w:tc>
          <w:tcPr/>
          <w:p>
            <w:pPr>
              <w:pStyle w:val="Compact"/>
            </w:pPr>
            <w:r>
              <w:t xml:space="preserve">89.6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191.3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Madanpura</w:t>
            </w:r>
          </w:p>
        </w:tc>
        <w:tc>
          <w:tcPr/>
          <w:p>
            <w:pPr>
              <w:pStyle w:val="Compact"/>
            </w:pPr>
            <w:r>
              <w:t xml:space="preserve">87.7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40.6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</w:tr>
    </w:tbl>
    <w:p>
      <w:pPr>
        <w:pStyle w:val="BodyText"/>
      </w:pPr>
      <w:r>
        <w:t xml:space="preserve">The remaining High-priority wards are listed in the accompanying data file.</w:t>
      </w:r>
      <w:r>
        <w:t xml:space="preserve"> </w:t>
      </w:r>
      <w:r>
        <w:t xml:space="preserve">For two wards (Rajabazar and Tarana) the cool-roof score could not be</w:t>
      </w:r>
      <w:r>
        <w:t xml:space="preserve"> </w:t>
      </w:r>
      <w:r>
        <w:t xml:space="preserve">reliably computed (insufficient eligible built area in the data); these</w:t>
      </w:r>
      <w:r>
        <w:t xml:space="preserve"> </w:t>
      </w:r>
      <w:r>
        <w:t xml:space="preserve">wards are classified Low by default and their roof inventories should be</w:t>
      </w:r>
      <w:r>
        <w:t xml:space="preserve"> </w:t>
      </w:r>
      <w:r>
        <w:t xml:space="preserve">assessed by ground survey before inclusion in the programme.</w:t>
      </w:r>
    </w:p>
    <w:bookmarkEnd w:id="23"/>
    <w:bookmarkStart w:id="24" w:name="tree-planting-programme"/>
    <w:p>
      <w:pPr>
        <w:pStyle w:val="Heading3"/>
      </w:pPr>
      <w:r>
        <w:t xml:space="preserve">7.2 Tree planting programme</w:t>
      </w:r>
    </w:p>
    <w:p>
      <w:pPr>
        <w:pStyle w:val="FirstParagraph"/>
      </w:pPr>
      <w:r>
        <w:t xml:space="preserve">Twenty-four wards are classified High priority for tree planting. Across</w:t>
      </w:r>
      <w:r>
        <w:t xml:space="preserve"> </w:t>
      </w:r>
      <w:r>
        <w:t xml:space="preserve">these wards the canopy deficit against the 20% target totals 736 ha,</w:t>
      </w:r>
      <w:r>
        <w:t xml:space="preserve"> </w:t>
      </w:r>
      <w:r>
        <w:t xml:space="preserve">requiring 148,987 saplings (planting norm: 150 trees per hectare of deficit,</w:t>
      </w:r>
      <w:r>
        <w:t xml:space="preserve"> </w:t>
      </w:r>
      <w:r>
        <w:t xml:space="preserve">with a ×1.35 mortality buffer) at an estimated cost of ₹2,086 lakh (₹1,400</w:t>
      </w:r>
      <w:r>
        <w:t xml:space="preserve"> </w:t>
      </w:r>
      <w:r>
        <w:t xml:space="preserve">per tree including three years of maintenance). The ten highest-priority</w:t>
      </w:r>
      <w:r>
        <w:t xml:space="preserve"> </w:t>
      </w:r>
      <w:r>
        <w:t xml:space="preserve">wards: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Ward</w:t>
            </w:r>
          </w:p>
        </w:tc>
        <w:tc>
          <w:tcPr/>
          <w:p>
            <w:pPr>
              <w:pStyle w:val="Compact"/>
            </w:pPr>
            <w:r>
              <w:t xml:space="preserve">Tree Priority Score</w:t>
            </w:r>
          </w:p>
        </w:tc>
        <w:tc>
          <w:tcPr/>
          <w:p>
            <w:pPr>
              <w:pStyle w:val="Compact"/>
            </w:pPr>
            <w:r>
              <w:t xml:space="preserve">Canopy deficit (ha)</w:t>
            </w:r>
          </w:p>
        </w:tc>
        <w:tc>
          <w:tcPr/>
          <w:p>
            <w:pPr>
              <w:pStyle w:val="Compact"/>
            </w:pPr>
            <w:r>
              <w:t xml:space="preserve">Saplings</w:t>
            </w:r>
          </w:p>
        </w:tc>
        <w:tc>
          <w:tcPr/>
          <w:p>
            <w:pPr>
              <w:pStyle w:val="Compact"/>
            </w:pPr>
            <w:r>
              <w:t xml:space="preserve">Estimated cost (₹ lakh)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Nadesar</w:t>
            </w:r>
          </w:p>
        </w:tc>
        <w:tc>
          <w:tcPr/>
          <w:p>
            <w:pPr>
              <w:pStyle w:val="Compact"/>
            </w:pPr>
            <w:r>
              <w:t xml:space="preserve">210.7</w:t>
            </w:r>
          </w:p>
        </w:tc>
        <w:tc>
          <w:tcPr/>
          <w:p>
            <w:pPr>
              <w:pStyle w:val="Compact"/>
            </w:pPr>
            <w:r>
              <w:t xml:space="preserve">64.5</w:t>
            </w:r>
          </w:p>
        </w:tc>
        <w:tc>
          <w:tcPr/>
          <w:p>
            <w:pPr>
              <w:pStyle w:val="Compact"/>
            </w:pPr>
            <w:r>
              <w:t xml:space="preserve">13,066</w:t>
            </w:r>
          </w:p>
        </w:tc>
        <w:tc>
          <w:tcPr/>
          <w:p>
            <w:pPr>
              <w:pStyle w:val="Compact"/>
            </w:pPr>
            <w:r>
              <w:t xml:space="preserve">182.9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Jalalipur</w:t>
            </w:r>
          </w:p>
        </w:tc>
        <w:tc>
          <w:tcPr/>
          <w:p>
            <w:pPr>
              <w:pStyle w:val="Compact"/>
            </w:pPr>
            <w:r>
              <w:t xml:space="preserve">209.5</w:t>
            </w:r>
          </w:p>
        </w:tc>
        <w:tc>
          <w:tcPr/>
          <w:p>
            <w:pPr>
              <w:pStyle w:val="Compact"/>
            </w:pPr>
            <w:r>
              <w:t xml:space="preserve">57.3</w:t>
            </w:r>
          </w:p>
        </w:tc>
        <w:tc>
          <w:tcPr/>
          <w:p>
            <w:pPr>
              <w:pStyle w:val="Compact"/>
            </w:pPr>
            <w:r>
              <w:t xml:space="preserve">11,597</w:t>
            </w:r>
          </w:p>
        </w:tc>
        <w:tc>
          <w:tcPr/>
          <w:p>
            <w:pPr>
              <w:pStyle w:val="Compact"/>
            </w:pPr>
            <w:r>
              <w:t xml:space="preserve">162.4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Kazisadullapura</w:t>
            </w:r>
          </w:p>
        </w:tc>
        <w:tc>
          <w:tcPr/>
          <w:p>
            <w:pPr>
              <w:pStyle w:val="Compact"/>
            </w:pPr>
            <w:r>
              <w:t xml:space="preserve">205.5</w:t>
            </w:r>
          </w:p>
        </w:tc>
        <w:tc>
          <w:tcPr/>
          <w:p>
            <w:pPr>
              <w:pStyle w:val="Compact"/>
            </w:pPr>
            <w:r>
              <w:t xml:space="preserve">30.9</w:t>
            </w:r>
          </w:p>
        </w:tc>
        <w:tc>
          <w:tcPr/>
          <w:p>
            <w:pPr>
              <w:pStyle w:val="Compact"/>
            </w:pPr>
            <w:r>
              <w:t xml:space="preserve">6,266</w:t>
            </w:r>
          </w:p>
        </w:tc>
        <w:tc>
          <w:tcPr/>
          <w:p>
            <w:pPr>
              <w:pStyle w:val="Compact"/>
            </w:pPr>
            <w:r>
              <w:t xml:space="preserve">87.7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Rajghat</w:t>
            </w:r>
          </w:p>
        </w:tc>
        <w:tc>
          <w:tcPr/>
          <w:p>
            <w:pPr>
              <w:pStyle w:val="Compact"/>
            </w:pPr>
            <w:r>
              <w:t xml:space="preserve">202.8</w:t>
            </w:r>
          </w:p>
        </w:tc>
        <w:tc>
          <w:tcPr/>
          <w:p>
            <w:pPr>
              <w:pStyle w:val="Compact"/>
            </w:pPr>
            <w:r>
              <w:t xml:space="preserve">46.0</w:t>
            </w:r>
          </w:p>
        </w:tc>
        <w:tc>
          <w:tcPr/>
          <w:p>
            <w:pPr>
              <w:pStyle w:val="Compact"/>
            </w:pPr>
            <w:r>
              <w:t xml:space="preserve">9,318</w:t>
            </w:r>
          </w:p>
        </w:tc>
        <w:tc>
          <w:tcPr/>
          <w:p>
            <w:pPr>
              <w:pStyle w:val="Compact"/>
            </w:pPr>
            <w:r>
              <w:t xml:space="preserve">130.5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Katuapura</w:t>
            </w:r>
          </w:p>
        </w:tc>
        <w:tc>
          <w:tcPr/>
          <w:p>
            <w:pPr>
              <w:pStyle w:val="Compact"/>
            </w:pPr>
            <w:r>
              <w:t xml:space="preserve">200.6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3,297</w:t>
            </w:r>
          </w:p>
        </w:tc>
        <w:tc>
          <w:tcPr/>
          <w:p>
            <w:pPr>
              <w:pStyle w:val="Compact"/>
            </w:pPr>
            <w:r>
              <w:t xml:space="preserve">46.2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Pipari Kala</w:t>
            </w:r>
          </w:p>
        </w:tc>
        <w:tc>
          <w:tcPr/>
          <w:p>
            <w:pPr>
              <w:pStyle w:val="Compact"/>
            </w:pPr>
            <w:r>
              <w:t xml:space="preserve">200.4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3,038</w:t>
            </w:r>
          </w:p>
        </w:tc>
        <w:tc>
          <w:tcPr/>
          <w:p>
            <w:pPr>
              <w:pStyle w:val="Compact"/>
            </w:pPr>
            <w:r>
              <w:t xml:space="preserve">42.5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Saraiya</w:t>
            </w:r>
          </w:p>
        </w:tc>
        <w:tc>
          <w:tcPr/>
          <w:p>
            <w:pPr>
              <w:pStyle w:val="Compact"/>
            </w:pPr>
            <w:r>
              <w:t xml:space="preserve">200.3</w:t>
            </w:r>
          </w:p>
        </w:tc>
        <w:tc>
          <w:tcPr/>
          <w:p>
            <w:pPr>
              <w:pStyle w:val="Compact"/>
            </w:pPr>
            <w:r>
              <w:t xml:space="preserve">40.9</w:t>
            </w:r>
          </w:p>
        </w:tc>
        <w:tc>
          <w:tcPr/>
          <w:p>
            <w:pPr>
              <w:pStyle w:val="Compact"/>
            </w:pPr>
            <w:r>
              <w:t xml:space="preserve">8,284</w:t>
            </w:r>
          </w:p>
        </w:tc>
        <w:tc>
          <w:tcPr/>
          <w:p>
            <w:pPr>
              <w:pStyle w:val="Compact"/>
            </w:pPr>
            <w:r>
              <w:t xml:space="preserve">116.0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Goladinanath</w:t>
            </w:r>
          </w:p>
        </w:tc>
        <w:tc>
          <w:tcPr/>
          <w:p>
            <w:pPr>
              <w:pStyle w:val="Compact"/>
            </w:pPr>
            <w:r>
              <w:t xml:space="preserve">199.8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3,240</w:t>
            </w:r>
          </w:p>
        </w:tc>
        <w:tc>
          <w:tcPr/>
          <w:p>
            <w:pPr>
              <w:pStyle w:val="Compact"/>
            </w:pPr>
            <w:r>
              <w:t xml:space="preserve">45.4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Chetganj</w:t>
            </w:r>
          </w:p>
        </w:tc>
        <w:tc>
          <w:tcPr/>
          <w:p>
            <w:pPr>
              <w:pStyle w:val="Compact"/>
            </w:pPr>
            <w:r>
              <w:t xml:space="preserve">199.6</w:t>
            </w:r>
          </w:p>
        </w:tc>
        <w:tc>
          <w:tcPr/>
          <w:p>
            <w:pPr>
              <w:pStyle w:val="Compact"/>
            </w:pPr>
            <w:r>
              <w:t xml:space="preserve">37.4</w:t>
            </w:r>
          </w:p>
        </w:tc>
        <w:tc>
          <w:tcPr/>
          <w:p>
            <w:pPr>
              <w:pStyle w:val="Compact"/>
            </w:pPr>
            <w:r>
              <w:t xml:space="preserve">7,567</w:t>
            </w:r>
          </w:p>
        </w:tc>
        <w:tc>
          <w:tcPr/>
          <w:p>
            <w:pPr>
              <w:pStyle w:val="Compact"/>
            </w:pPr>
            <w:r>
              <w:t xml:space="preserve">105.9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Nawapura</w:t>
            </w:r>
          </w:p>
        </w:tc>
        <w:tc>
          <w:tcPr/>
          <w:p>
            <w:pPr>
              <w:pStyle w:val="Compact"/>
            </w:pPr>
            <w:r>
              <w:t xml:space="preserve">197.9</w:t>
            </w:r>
          </w:p>
        </w:tc>
        <w:tc>
          <w:tcPr/>
          <w:p>
            <w:pPr>
              <w:pStyle w:val="Compact"/>
            </w:pPr>
            <w:r>
              <w:t xml:space="preserve">30.8</w:t>
            </w:r>
          </w:p>
        </w:tc>
        <w:tc>
          <w:tcPr/>
          <w:p>
            <w:pPr>
              <w:pStyle w:val="Compact"/>
            </w:pPr>
            <w:r>
              <w:t xml:space="preserve">6,239</w:t>
            </w:r>
          </w:p>
        </w:tc>
        <w:tc>
          <w:tcPr/>
          <w:p>
            <w:pPr>
              <w:pStyle w:val="Compact"/>
            </w:pPr>
            <w:r>
              <w:t xml:space="preserve">87.3</w:t>
            </w:r>
          </w:p>
        </w:tc>
      </w:tr>
    </w:tbl>
    <w:p>
      <w:pPr>
        <w:pStyle w:val="BodyText"/>
      </w:pPr>
      <w:r>
        <w:t xml:space="preserve">The full per-ward intervention table, including the remaining High-priority</w:t>
      </w:r>
      <w:r>
        <w:t xml:space="preserve"> </w:t>
      </w:r>
      <w:r>
        <w:t xml:space="preserve">wards, is provided in the accompanying data file. Given that the greening</w:t>
      </w:r>
      <w:r>
        <w:t xml:space="preserve"> </w:t>
      </w:r>
      <w:r>
        <w:t xml:space="preserve">urgency indicator is CRITICAL in every ward, the planting programme should be</w:t>
      </w:r>
      <w:r>
        <w:t xml:space="preserve"> </w:t>
      </w:r>
      <w:r>
        <w:t xml:space="preserve">phased, with the High-priority wards above treated first.</w:t>
      </w:r>
    </w:p>
    <w:p>
      <w:pPr>
        <w:pStyle w:val="BodyText"/>
      </w:pPr>
      <w:r>
        <w:t xml:space="preserve">[BLANK: land availability assessment for planting sites (avenue, park,</w:t>
      </w:r>
      <w:r>
        <w:t xml:space="preserve"> </w:t>
      </w:r>
      <w:r>
        <w:t xml:space="preserve">institutional), species selection, nursery capacity, and alignment with</w:t>
      </w:r>
      <w:r>
        <w:t xml:space="preserve"> </w:t>
      </w:r>
      <w:r>
        <w:t xml:space="preserve">existing municipal greening schemes — required before budget approval]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arly-warning-system-and-coordination"/>
    <w:p>
      <w:pPr>
        <w:pStyle w:val="Heading2"/>
      </w:pPr>
      <w:r>
        <w:t xml:space="preserve">8. Early Warning System and Coordination</w:t>
      </w:r>
    </w:p>
    <w:p>
      <w:pPr>
        <w:pStyle w:val="FirstParagraph"/>
      </w:pPr>
      <w:r>
        <w:t xml:space="preserve">[BLANK: heat-alert thresholds for Varanasi (to be set with IMD), colour-coded</w:t>
      </w:r>
      <w:r>
        <w:t xml:space="preserve"> </w:t>
      </w:r>
      <w:r>
        <w:t xml:space="preserve">alert protocol, nodal officer designation, inter-departmental coordination</w:t>
      </w:r>
      <w:r>
        <w:t xml:space="preserve"> </w:t>
      </w:r>
      <w:r>
        <w:t xml:space="preserve">plan, hospital surge and cooling-centre activation procedures]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timeline"/>
    <w:p>
      <w:pPr>
        <w:pStyle w:val="Heading2"/>
      </w:pPr>
      <w:r>
        <w:t xml:space="preserve">9. Implementation Timeline</w:t>
      </w:r>
    </w:p>
    <w:p>
      <w:pPr>
        <w:pStyle w:val="FirstParagraph"/>
      </w:pPr>
      <w:r>
        <w:t xml:space="preserve">[BLANK: phase-by-phase responsibilities by department (Municipal Corporation,</w:t>
      </w:r>
      <w:r>
        <w:t xml:space="preserve"> </w:t>
      </w:r>
      <w:r>
        <w:t xml:space="preserve">Health, Horticulture, Education, Labour), budget lines and review cadence]</w:t>
      </w:r>
    </w:p>
    <w:p>
      <w:r>
        <w:pict>
          <v:rect style="width:0;height:1.5pt" o:hralign="center" o:hrstd="t" o:hr="t"/>
        </w:pict>
      </w:r>
    </w:p>
    <w:bookmarkEnd w:id="27"/>
    <w:bookmarkStart w:id="28" w:name="appendix-data-sources-and-methodology"/>
    <w:p>
      <w:pPr>
        <w:pStyle w:val="Heading2"/>
      </w:pPr>
      <w:r>
        <w:t xml:space="preserve">10. Appendix — Data Sources and Methodology</w:t>
      </w:r>
    </w:p>
    <w:p>
      <w:pPr>
        <w:pStyle w:val="FirstParagraph"/>
      </w:pPr>
      <w:r>
        <w:t xml:space="preserve">All ward-level figures in this Plan were computed using the CHAITRA</w:t>
      </w:r>
      <w:r>
        <w:t xml:space="preserve"> </w:t>
      </w:r>
      <w:r>
        <w:t xml:space="preserve">methodology (chaitra.info) over the analysis window 2022-04-01 to 2024-07-31,</w:t>
      </w:r>
      <w:r>
        <w:t xml:space="preserve"> </w:t>
      </w:r>
      <w:r>
        <w:t xml:space="preserve">restricted to the summer months (April-July).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Ward boundaries:</w:t>
      </w:r>
      <w:r>
        <w:t xml:space="preserve"> </w:t>
      </w:r>
      <w:r>
        <w:t xml:space="preserve">municipal ward shapefile as hosted in CHAITRA</w:t>
      </w:r>
      <w:r>
        <w:t xml:space="preserve"> </w:t>
      </w:r>
      <w:r>
        <w:t xml:space="preserve">(Google Earth Engine asset); 89 wards, of which three lack identifiers</w:t>
      </w:r>
      <w:r>
        <w:t xml:space="preserve"> </w:t>
      </w:r>
      <w:r>
        <w:t xml:space="preserve">(see data-quality note).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Daytime land surface temperature:</w:t>
      </w:r>
      <w:r>
        <w:t xml:space="preserve"> </w:t>
      </w:r>
      <w:r>
        <w:t xml:space="preserve">Landsat 8/9 Collection 2 Level-2</w:t>
      </w:r>
      <w:r>
        <w:t xml:space="preserve"> </w:t>
      </w:r>
      <w:r>
        <w:t xml:space="preserve">thermal data, 30 m resolution, summer median composite, cloud-masked.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Nighttime land surface temperature:</w:t>
      </w:r>
      <w:r>
        <w:t xml:space="preserve"> </w:t>
      </w:r>
      <w:r>
        <w:t xml:space="preserve">MODIS Terra+Aqua (MOD11A1/MYD11A1),</w:t>
      </w:r>
      <w:r>
        <w:t xml:space="preserve"> </w:t>
      </w:r>
      <w:r>
        <w:t xml:space="preserve">1 km resolution, 2-year median.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Population:</w:t>
      </w:r>
      <w:r>
        <w:t xml:space="preserve"> </w:t>
      </w:r>
      <w:r>
        <w:t xml:space="preserve">WorldPop 100 m gridded population, 2020.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 cover:</w:t>
      </w:r>
      <w:r>
        <w:t xml:space="preserve"> </w:t>
      </w:r>
      <w:r>
        <w:t xml:space="preserve">ESA WorldCover v200 (2021), 10 m; tree canopy from Google</w:t>
      </w:r>
      <w:r>
        <w:t xml:space="preserve"> </w:t>
      </w:r>
      <w:r>
        <w:t xml:space="preserve">Dynamic World, 10 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Albedo:</w:t>
      </w:r>
      <w:r>
        <w:t xml:space="preserve"> </w:t>
      </w:r>
      <w:r>
        <w:t xml:space="preserve">Sentinel-2 broadband albedo (Liang 2001 coefficients), 10 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Housing vulnerability:</w:t>
      </w:r>
      <w:r>
        <w:t xml:space="preserve"> </w:t>
      </w:r>
      <w:r>
        <w:t xml:space="preserve">GHSL Built Surface 2020 density, vegetation</w:t>
      </w:r>
      <w:r>
        <w:t xml:space="preserve"> </w:t>
      </w:r>
      <w:r>
        <w:t xml:space="preserve">deficit, and VIIRS nightlight dimness, combined by geometric mean and</w:t>
      </w:r>
      <w:r>
        <w:t xml:space="preserve"> </w:t>
      </w:r>
      <w:r>
        <w:t xml:space="preserve">normalised to city P5-P95.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Composite Heat Risk Index:</w:t>
      </w:r>
      <w:r>
        <w:t xml:space="preserve"> </w:t>
      </w:r>
      <w:r>
        <w:t xml:space="preserve">IPCC AR6 framework, Risk = (Hazard ×</w:t>
      </w:r>
      <w:r>
        <w:t xml:space="preserve"> </w:t>
      </w:r>
      <w:r>
        <w:t xml:space="preserve">Exposure × Vulnerability)^(1/3); Hazard = daytime + nighttime heat hotspot</w:t>
      </w:r>
      <w:r>
        <w:t xml:space="preserve"> </w:t>
      </w:r>
      <w:r>
        <w:t xml:space="preserve">scores; Exposure = ln(population+1); Vulnerability = canopy deficit +</w:t>
      </w:r>
      <w:r>
        <w:t xml:space="preserve"> </w:t>
      </w:r>
      <w:r>
        <w:t xml:space="preserve">housing density + albedo deficit; classified by city-specific percentiles</w:t>
      </w:r>
      <w:r>
        <w:t xml:space="preserve"> </w:t>
      </w:r>
      <w:r>
        <w:t xml:space="preserve">(High ≥ P70, Medium ≥ P50).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Cool roof costing:</w:t>
      </w:r>
      <w:r>
        <w:t xml:space="preserve"> </w:t>
      </w:r>
      <w:r>
        <w:t xml:space="preserve">₹150-230 per m² (GRIHA 2021 / GEDA 2022-23),</w:t>
      </w:r>
      <w:r>
        <w:t xml:space="preserve"> </w:t>
      </w:r>
      <w:r>
        <w:t xml:space="preserve">midpoint ₹190/m².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Tree costing:</w:t>
      </w:r>
      <w:r>
        <w:t xml:space="preserve"> </w:t>
      </w:r>
      <w:r>
        <w:t xml:space="preserve">150 trees per hectare of canopy deficit, ×1.35 mortality</w:t>
      </w:r>
      <w:r>
        <w:t xml:space="preserve"> </w:t>
      </w:r>
      <w:r>
        <w:t xml:space="preserve">buffer, ₹1,400 per tree including 3-year maintenance (CHAITRA layer</w:t>
      </w:r>
      <w:r>
        <w:t xml:space="preserve"> </w:t>
      </w:r>
      <w:r>
        <w:t xml:space="preserve">constants).</w:t>
      </w:r>
    </w:p>
    <w:p>
      <w:pPr>
        <w:pStyle w:val="FirstParagraph"/>
      </w:pPr>
      <w:r>
        <w:t xml:space="preserve">All classifications (High/Medium/Low) are relative to Varanasi’s own</w:t>
      </w:r>
      <w:r>
        <w:t xml:space="preserve"> </w:t>
      </w:r>
      <w:r>
        <w:t xml:space="preserve">distribution, not fixed thresholds. Every number in Sections 1 and 4-7 was</w:t>
      </w:r>
      <w:r>
        <w:t xml:space="preserve"> </w:t>
      </w:r>
      <w:r>
        <w:t xml:space="preserve">verified against the source data file by automated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verify_hap_numbers.py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concluding-caution"/>
    <w:p>
      <w:pPr>
        <w:pStyle w:val="Heading2"/>
      </w:pPr>
      <w:r>
        <w:t xml:space="preserve">Concluding Caution</w:t>
      </w:r>
    </w:p>
    <w:p>
      <w:pPr>
        <w:pStyle w:val="FirstParagraph"/>
      </w:pPr>
      <w:r>
        <w:t xml:space="preserve">This Plan was produced by an automated pipeline with no first-hand knowledge</w:t>
      </w:r>
      <w:r>
        <w:t xml:space="preserve"> </w:t>
      </w:r>
      <w:r>
        <w:t xml:space="preserve">of Varanasi. Before acting on any recommendation in it, the implementing</w:t>
      </w:r>
      <w:r>
        <w:t xml:space="preserve"> </w:t>
      </w:r>
      <w:r>
        <w:t xml:space="preserve">authority must: (1) verify conditions on the ground in each ward; (2) confirm</w:t>
      </w:r>
      <w:r>
        <w:t xml:space="preserve"> </w:t>
      </w:r>
      <w:r>
        <w:t xml:space="preserve">land use, ownership and community significance of every proposed intervention</w:t>
      </w:r>
      <w:r>
        <w:t xml:space="preserve"> </w:t>
      </w:r>
      <w:r>
        <w:t xml:space="preserve">site — including schools, playgrounds, markets, ghats, religious and heritage</w:t>
      </w:r>
      <w:r>
        <w:t xml:space="preserve"> </w:t>
      </w:r>
      <w:r>
        <w:t xml:space="preserve">sites, and informal social spaces that the underlying data cannot see;</w:t>
      </w:r>
      <w:r>
        <w:t xml:space="preserve"> </w:t>
      </w:r>
      <w:r>
        <w:t xml:space="preserve">(3) complete the [BLANK] sections with authoritative local information;</w:t>
      </w:r>
      <w:r>
        <w:t xml:space="preserve"> </w:t>
      </w:r>
      <w:r>
        <w:t xml:space="preserve">(4) correct the three unidentified ward records in the municipal GIS boundary</w:t>
      </w:r>
      <w:r>
        <w:t xml:space="preserve"> </w:t>
      </w:r>
      <w:r>
        <w:t xml:space="preserve">file and re-run the analysis for those wards; and (5) treat the figures</w:t>
      </w:r>
      <w:r>
        <w:t xml:space="preserve"> </w:t>
      </w:r>
      <w:r>
        <w:t xml:space="preserve">herein as screening-level estimates to be superseded by detailed project</w:t>
      </w:r>
      <w:r>
        <w:t xml:space="preserve"> </w:t>
      </w:r>
      <w:r>
        <w:t xml:space="preserve">surveys. The authors of the data pipeline accept that satellite analysis is</w:t>
      </w:r>
      <w:r>
        <w:t xml:space="preserve"> </w:t>
      </w:r>
      <w:r>
        <w:t xml:space="preserve">an aid to local judgement, never a replacement for it.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 Action Plan for Varanasi — DRAFT</dc:title>
  <dc:creator/>
  <cp:keywords/>
  <dcterms:created xsi:type="dcterms:W3CDTF">2026-07-09T22:31:26Z</dcterms:created>
  <dcterms:modified xsi:type="dcterms:W3CDTF">2026-07-09T22:31:26Z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