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r w:rsidR="00D64D02" w:rsidRPr="00D64D02">
          <w:rPr>
            <w:rStyle w:val="Hyperlink"/>
            <w:rFonts w:ascii="Arial" w:hAnsi="Arial" w:cs="Arial"/>
            <w:sz w:val="20"/>
            <w:szCs w:val="20"/>
          </w:rPr>
          <w:t>Concat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r w:rsidR="00D12669" w:rsidRPr="00D12669">
          <w:rPr>
            <w:rStyle w:val="Hyperlink"/>
            <w:rFonts w:ascii="Arial" w:hAnsi="Arial" w:cs="Arial"/>
            <w:sz w:val="20"/>
            <w:szCs w:val="20"/>
            <w:shd w:val="clear" w:color="auto" w:fill="FFFFFF"/>
          </w:rPr>
          <w:t>Destructuring</w:t>
        </w:r>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r w:rsidR="002350DD" w:rsidRPr="002350DD">
          <w:rPr>
            <w:rStyle w:val="Hyperlink"/>
            <w:rFonts w:ascii="Arial" w:hAnsi="Arial" w:cs="Arial"/>
            <w:sz w:val="20"/>
            <w:szCs w:val="20"/>
          </w:rPr>
          <w:t>QuerySelectorAll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r w:rsidR="00D64D02" w:rsidRPr="007A1278">
          <w:rPr>
            <w:rStyle w:val="Hyperlink"/>
            <w:rFonts w:ascii="Arial" w:hAnsi="Arial" w:cs="Arial"/>
            <w:sz w:val="20"/>
            <w:szCs w:val="20"/>
          </w:rPr>
          <w:t xml:space="preserve">QuerySelector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r w:rsidR="00B61A6E" w:rsidRPr="00B61A6E">
          <w:rPr>
            <w:rStyle w:val="Hyperlink"/>
          </w:rPr>
          <w:t>UseState</w:t>
        </w:r>
      </w:hyperlink>
    </w:p>
    <w:p w14:paraId="4E412DC5" w14:textId="51A4D9F3" w:rsidR="00B079CD" w:rsidRDefault="00000000" w:rsidP="00282B18">
      <w:pPr>
        <w:spacing w:after="0" w:line="240" w:lineRule="auto"/>
        <w:rPr>
          <w:rFonts w:ascii="Arial" w:hAnsi="Arial" w:cs="Arial"/>
          <w:sz w:val="20"/>
          <w:szCs w:val="20"/>
        </w:rPr>
      </w:pPr>
      <w:hyperlink w:anchor="useEffect" w:history="1">
        <w:r w:rsidR="00B079CD" w:rsidRPr="00B61A6E">
          <w:rPr>
            <w:rStyle w:val="Hyperlink"/>
          </w:rPr>
          <w:t>Us</w:t>
        </w:r>
        <w:r w:rsidR="00B079CD" w:rsidRPr="00B61A6E">
          <w:rPr>
            <w:rStyle w:val="Hyperlink"/>
            <w:rFonts w:ascii="Arial" w:hAnsi="Arial" w:cs="Arial"/>
            <w:sz w:val="20"/>
            <w:szCs w:val="20"/>
          </w:rPr>
          <w:t>eEffect</w:t>
        </w:r>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r w:rsidR="00DA0DEA" w:rsidRPr="00EB5535">
          <w:rPr>
            <w:rStyle w:val="Hyperlink"/>
            <w:rFonts w:ascii="Arial" w:hAnsi="Arial" w:cs="Arial"/>
            <w:sz w:val="20"/>
            <w:szCs w:val="20"/>
          </w:rPr>
          <w:t>UseReference</w:t>
        </w:r>
      </w:hyperlink>
    </w:p>
    <w:p w14:paraId="14643A07" w14:textId="6B15A3BB" w:rsidR="00DA0DEA" w:rsidRDefault="00000000" w:rsidP="00282B18">
      <w:pPr>
        <w:spacing w:after="0" w:line="240" w:lineRule="auto"/>
        <w:rPr>
          <w:rFonts w:ascii="Arial" w:hAnsi="Arial" w:cs="Arial"/>
          <w:sz w:val="20"/>
          <w:szCs w:val="20"/>
        </w:rPr>
      </w:pPr>
      <w:hyperlink w:anchor="UseContext" w:history="1">
        <w:r w:rsidR="00DA0DEA" w:rsidRPr="00AB757A">
          <w:rPr>
            <w:rStyle w:val="Hyperlink"/>
            <w:rFonts w:ascii="Arial" w:hAnsi="Arial" w:cs="Arial"/>
            <w:sz w:val="20"/>
            <w:szCs w:val="20"/>
          </w:rPr>
          <w:t>UseContext</w:t>
        </w:r>
      </w:hyperlink>
    </w:p>
    <w:p w14:paraId="522007BC" w14:textId="7D04CE21" w:rsidR="001746EB" w:rsidRDefault="00000000" w:rsidP="00282B18">
      <w:pPr>
        <w:spacing w:after="0" w:line="240" w:lineRule="auto"/>
        <w:rPr>
          <w:rFonts w:ascii="Arial" w:hAnsi="Arial" w:cs="Arial"/>
          <w:sz w:val="20"/>
          <w:szCs w:val="20"/>
        </w:rPr>
      </w:pPr>
      <w:hyperlink w:anchor="useReducer" w:history="1">
        <w:r w:rsidR="001746EB" w:rsidRPr="00B36752">
          <w:rPr>
            <w:rStyle w:val="Hyperlink"/>
            <w:rFonts w:ascii="Arial" w:hAnsi="Arial" w:cs="Arial"/>
            <w:sz w:val="20"/>
            <w:szCs w:val="20"/>
          </w:rPr>
          <w:t>UseReducer</w:t>
        </w:r>
      </w:hyperlink>
    </w:p>
    <w:p w14:paraId="3C94F42F" w14:textId="2AB68BFE" w:rsidR="003C3DA5" w:rsidRDefault="00BD2AB9" w:rsidP="00282B18">
      <w:pPr>
        <w:spacing w:after="0" w:line="240" w:lineRule="auto"/>
        <w:rPr>
          <w:rFonts w:ascii="Arial" w:hAnsi="Arial" w:cs="Arial"/>
          <w:sz w:val="20"/>
          <w:szCs w:val="20"/>
        </w:rPr>
      </w:pPr>
      <w:hyperlink w:anchor="JavaScriptmodules" w:history="1">
        <w:r w:rsidR="003C3DA5" w:rsidRPr="00BD2AB9">
          <w:rPr>
            <w:rStyle w:val="Hyperlink"/>
            <w:rFonts w:ascii="Arial" w:hAnsi="Arial" w:cs="Arial"/>
            <w:sz w:val="20"/>
            <w:szCs w:val="20"/>
          </w:rPr>
          <w:t>Javascript Module</w:t>
        </w:r>
      </w:hyperlink>
    </w:p>
    <w:p w14:paraId="2E379119" w14:textId="77777777" w:rsidR="00CD30ED" w:rsidRDefault="00CD30ED"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373E21D4" w14:textId="178B4F04"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r w:rsidRPr="00B33A9D">
        <w:rPr>
          <w:rStyle w:val="HTMLCode"/>
          <w:rFonts w:ascii="Arial" w:hAnsi="Arial" w:cs="Arial"/>
          <w:color w:val="DC143C"/>
        </w:rPr>
        <w:t>map</w:t>
      </w:r>
      <w:bookmarkEnd w:id="1"/>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r w:rsidRPr="00220A6E">
        <w:rPr>
          <w:rStyle w:val="HTMLCode"/>
          <w:rFonts w:ascii="Arial" w:hAnsi="Arial" w:cs="Arial"/>
          <w:color w:val="DC143C"/>
        </w:rPr>
        <w:t>filter</w:t>
      </w:r>
      <w:bookmarkEnd w:id="2"/>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r w:rsidRPr="00220A6E">
        <w:rPr>
          <w:rStyle w:val="HTMLCode"/>
          <w:rFonts w:ascii="Arial" w:hAnsi="Arial" w:cs="Arial"/>
          <w:color w:val="DC143C"/>
        </w:rPr>
        <w:t>filter()</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r w:rsidRPr="00220A6E">
        <w:rPr>
          <w:rStyle w:val="HTMLCode"/>
          <w:rFonts w:ascii="Arial" w:hAnsi="Arial" w:cs="Arial"/>
          <w:color w:val="DC143C"/>
        </w:rPr>
        <w:t>filter()</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r w:rsidRPr="00F10B7C">
        <w:rPr>
          <w:rFonts w:ascii="Arial" w:hAnsi="Arial" w:cs="Arial"/>
          <w:b/>
          <w:color w:val="040C28"/>
          <w:sz w:val="20"/>
          <w:szCs w:val="20"/>
          <w:u w:val="single"/>
        </w:rPr>
        <w:t>reduce</w:t>
      </w:r>
      <w:bookmarkEnd w:id="3"/>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Every time, the return value of callbackFn is passed into callbackFn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r w:rsidRPr="00D64D02">
        <w:rPr>
          <w:rStyle w:val="HTMLCode"/>
          <w:rFonts w:ascii="Arial" w:hAnsi="Arial" w:cs="Arial"/>
          <w:color w:val="DC143C"/>
        </w:rPr>
        <w:t>concat</w:t>
      </w:r>
      <w:bookmarkEnd w:id="4"/>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lastRenderedPageBreak/>
        <w:t>The </w:t>
      </w:r>
      <w:r w:rsidRPr="00D64D02">
        <w:rPr>
          <w:rStyle w:val="HTMLCode"/>
          <w:rFonts w:ascii="Arial" w:hAnsi="Arial" w:cs="Arial"/>
          <w:color w:val="DC143C"/>
        </w:rPr>
        <w:t>concat()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r w:rsidRPr="00D64D02">
        <w:rPr>
          <w:rStyle w:val="HTMLCode"/>
          <w:rFonts w:ascii="Arial" w:hAnsi="Arial" w:cs="Arial"/>
          <w:color w:val="DC143C"/>
        </w:rPr>
        <w:t>concat()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r w:rsidRPr="00D64D02">
        <w:rPr>
          <w:rFonts w:ascii="Arial" w:hAnsi="Arial" w:cs="Arial"/>
          <w:color w:val="040C28"/>
          <w:sz w:val="20"/>
          <w:szCs w:val="20"/>
        </w:rPr>
        <w:t>querySelector</w:t>
      </w:r>
      <w:bookmarkEnd w:id="5"/>
      <w:r w:rsidRPr="00D64D02">
        <w:rPr>
          <w:rFonts w:ascii="Arial" w:hAnsi="Arial" w:cs="Arial"/>
          <w:color w:val="040C28"/>
          <w:sz w:val="20"/>
          <w:szCs w:val="20"/>
        </w:rPr>
        <w:t>() method. The Document method querySelector()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r w:rsidRPr="002350DD">
        <w:rPr>
          <w:rStyle w:val="HTMLCode"/>
          <w:rFonts w:ascii="Arial" w:hAnsi="Arial" w:cs="Arial"/>
          <w:color w:val="DC143C"/>
        </w:rPr>
        <w:t>querySelectorAll</w:t>
      </w:r>
      <w:bookmarkEnd w:id="6"/>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returns a </w:t>
      </w:r>
      <w:hyperlink r:id="rId6" w:history="1">
        <w:r w:rsidRPr="002350DD">
          <w:rPr>
            <w:rStyle w:val="Hyperlink"/>
            <w:rFonts w:ascii="Arial" w:hAnsi="Arial" w:cs="Arial"/>
            <w:sz w:val="20"/>
            <w:szCs w:val="20"/>
          </w:rPr>
          <w:t>NodeList</w:t>
        </w:r>
      </w:hyperlink>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r w:rsidRPr="00B93916">
        <w:rPr>
          <w:rStyle w:val="HTMLCode"/>
          <w:rFonts w:ascii="Arial" w:hAnsi="Arial" w:cs="Arial"/>
          <w:color w:val="DC143C"/>
        </w:rPr>
        <w:t>split</w:t>
      </w:r>
      <w:bookmarkEnd w:id="7"/>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r w:rsidRPr="00B93916">
        <w:rPr>
          <w:rStyle w:val="HTMLCode"/>
          <w:rFonts w:ascii="Arial" w:hAnsi="Arial" w:cs="Arial"/>
          <w:color w:val="DC143C"/>
        </w:rPr>
        <w:t>join</w:t>
      </w:r>
      <w:bookmarkEnd w:id="8"/>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join()</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r w:rsidRPr="00D12669">
        <w:rPr>
          <w:rFonts w:ascii="Arial" w:hAnsi="Arial" w:cs="Arial"/>
          <w:color w:val="4D5156"/>
          <w:sz w:val="20"/>
          <w:szCs w:val="20"/>
          <w:shd w:val="clear" w:color="auto" w:fill="FFFFFF"/>
        </w:rPr>
        <w:t xml:space="preserve">Destructuring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Destructuring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operator in javaScript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iterable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With the b</w:t>
      </w:r>
      <w:bookmarkStart w:id="15" w:name="Bind"/>
      <w:bookmarkEnd w:id="15"/>
      <w:r w:rsidRPr="00E70A0D">
        <w:rPr>
          <w:rFonts w:ascii="Arial" w:hAnsi="Arial" w:cs="Arial"/>
          <w:color w:val="4D5156"/>
          <w:sz w:val="20"/>
          <w:szCs w:val="20"/>
          <w:shd w:val="clear" w:color="auto" w:fill="FFFFFF"/>
        </w:rPr>
        <w:t>ind()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lastRenderedPageBreak/>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Concat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To get the rest of the parameters use ….rest</w:t>
      </w:r>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r w:rsidRPr="00B61A6E">
        <w:rPr>
          <w:rFonts w:ascii="Arial" w:hAnsi="Arial" w:cs="Arial"/>
          <w:b/>
          <w:bCs/>
          <w:color w:val="4D5156"/>
          <w:sz w:val="20"/>
          <w:szCs w:val="20"/>
          <w:shd w:val="clear" w:color="auto" w:fill="FFFFFF"/>
        </w:rPr>
        <w:t>useState</w:t>
      </w:r>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r w:rsidRPr="00B61A6E">
        <w:rPr>
          <w:rFonts w:ascii="Arial" w:hAnsi="Arial" w:cs="Arial"/>
          <w:b/>
          <w:bCs/>
          <w:color w:val="4D5156"/>
          <w:sz w:val="20"/>
          <w:szCs w:val="20"/>
          <w:shd w:val="clear" w:color="auto" w:fill="FFFFFF"/>
        </w:rPr>
        <w:t>useEffect</w:t>
      </w:r>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r w:rsidRPr="00EB5535">
        <w:rPr>
          <w:rFonts w:ascii="Arial" w:hAnsi="Arial" w:cs="Arial"/>
          <w:b/>
          <w:bCs/>
          <w:color w:val="4D5156"/>
          <w:sz w:val="20"/>
          <w:szCs w:val="20"/>
          <w:shd w:val="clear" w:color="auto" w:fill="FFFFFF"/>
        </w:rPr>
        <w:t>useRef</w:t>
      </w:r>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37BBB5B6"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r w:rsidRPr="00AB757A">
        <w:rPr>
          <w:rFonts w:ascii="Arial" w:hAnsi="Arial" w:cs="Arial"/>
          <w:b/>
          <w:bCs/>
          <w:sz w:val="20"/>
          <w:szCs w:val="20"/>
        </w:rPr>
        <w:t>UseContext</w:t>
      </w:r>
      <w:bookmarkEnd w:id="21"/>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It can be used together with the useState Hook to share state between deeply nested components more easily than with useState alone.</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r w:rsidRPr="00B36752">
        <w:rPr>
          <w:rFonts w:ascii="Arial" w:hAnsi="Arial" w:cs="Arial"/>
          <w:b/>
          <w:bCs/>
          <w:color w:val="4D5156"/>
          <w:sz w:val="20"/>
          <w:szCs w:val="20"/>
          <w:shd w:val="clear" w:color="auto" w:fill="FFFFFF"/>
        </w:rPr>
        <w:t>useReducer</w:t>
      </w:r>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Hook is used to store and update states, just like the useState Hook. It accepts a reducer function as its first parameter and the initial state as the second. useReducer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4" w:name="ClassFunctionalComponentDifference"/>
      <w:bookmarkEnd w:id="24"/>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8"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functional component is just a plain JavaScript pure function that accepts props as an argument and returns a React element(JSX).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must have the render()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The class component is instantiated and different life cycle method is kept alive and is run and invoked </w:t>
            </w:r>
            <w:r w:rsidRPr="00F34F81">
              <w:rPr>
                <w:rFonts w:ascii="Nunito" w:eastAsia="Times New Roman" w:hAnsi="Nunito" w:cs="Times New Roman"/>
                <w:color w:val="FFFFFF"/>
                <w:spacing w:val="2"/>
                <w:sz w:val="25"/>
                <w:szCs w:val="25"/>
                <w:bdr w:val="none" w:sz="0" w:space="0" w:color="auto" w:frame="1"/>
                <w:lang w:val="en-IN" w:eastAsia="en-IN"/>
              </w:rPr>
              <w:lastRenderedPageBreak/>
              <w:t>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(for example, componentDidMount)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can be used inside class components (for example, componentDidMount).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 [name,SetName]= React.useState('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this.state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5" w:name="StateVersusProps"/>
      <w:r>
        <w:rPr>
          <w:rFonts w:ascii="Roboto" w:hAnsi="Roboto"/>
          <w:b/>
          <w:bCs/>
          <w:color w:val="272C37"/>
        </w:rPr>
        <w:t>State Versus Props</w:t>
      </w:r>
    </w:p>
    <w:bookmarkEnd w:id="25"/>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9"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Props are used to pass data and event handlers to the children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lastRenderedPageBreak/>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Updation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The parent component sets props for the children components</w:t>
            </w:r>
          </w:p>
        </w:tc>
      </w:tr>
    </w:tbl>
    <w:p w14:paraId="4D543931" w14:textId="77777777" w:rsidR="00F34F81" w:rsidRDefault="00F34F81" w:rsidP="00BB62FD">
      <w:pPr>
        <w:spacing w:after="0" w:line="240" w:lineRule="auto"/>
        <w:rPr>
          <w:rFonts w:ascii="Arial" w:hAnsi="Arial" w:cs="Arial"/>
          <w:color w:val="4D5156"/>
          <w:sz w:val="20"/>
          <w:szCs w:val="20"/>
          <w:shd w:val="clear" w:color="auto" w:fill="FFFFFF"/>
        </w:rPr>
      </w:pPr>
    </w:p>
    <w:p w14:paraId="046189C0" w14:textId="77777777" w:rsidR="00F34F81" w:rsidRDefault="00F34F81"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Cmd</w:t>
      </w:r>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npx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code .</w:t>
      </w:r>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10"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1"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2"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3"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4"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Clear the form with the help of useState</w:t>
      </w:r>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Apply different color in UseRef hooks. (Hint : you have to apply useState)</w:t>
      </w:r>
    </w:p>
    <w:p w14:paraId="62F0F211" w14:textId="77777777" w:rsidR="00D247FC" w:rsidRDefault="00D247FC" w:rsidP="00BB62FD">
      <w:pPr>
        <w:spacing w:after="0" w:line="240" w:lineRule="auto"/>
        <w:rPr>
          <w:rFonts w:ascii="Arial" w:hAnsi="Arial" w:cs="Arial"/>
          <w:color w:val="4D5156"/>
          <w:sz w:val="20"/>
          <w:szCs w:val="20"/>
          <w:shd w:val="clear" w:color="auto" w:fill="FFFFFF"/>
        </w:rPr>
      </w:pP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sectPr w:rsidR="00D2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1510F1"/>
    <w:rsid w:val="001576B6"/>
    <w:rsid w:val="001746EB"/>
    <w:rsid w:val="00220A6E"/>
    <w:rsid w:val="002350DD"/>
    <w:rsid w:val="00244752"/>
    <w:rsid w:val="0026598C"/>
    <w:rsid w:val="00282B18"/>
    <w:rsid w:val="002E42B9"/>
    <w:rsid w:val="002F52E0"/>
    <w:rsid w:val="00365257"/>
    <w:rsid w:val="003C3DA5"/>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A5833"/>
    <w:rsid w:val="008B5FDB"/>
    <w:rsid w:val="009A55E8"/>
    <w:rsid w:val="00AB7207"/>
    <w:rsid w:val="00AB757A"/>
    <w:rsid w:val="00B079CD"/>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A0DEA"/>
    <w:rsid w:val="00DB1B38"/>
    <w:rsid w:val="00E70A0D"/>
    <w:rsid w:val="00EB5535"/>
    <w:rsid w:val="00F10B7C"/>
    <w:rsid w:val="00F34F81"/>
    <w:rsid w:val="00F71E43"/>
    <w:rsid w:val="00FC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lass-based-components/" TargetMode="External"/><Relationship Id="rId13" Type="http://schemas.openxmlformats.org/officeDocument/2006/relationships/hyperlink" Target="https://react.dev/learn" TargetMode="External"/><Relationship Id="rId3" Type="http://schemas.openxmlformats.org/officeDocument/2006/relationships/settings" Target="settings.xml"/><Relationship Id="rId7" Type="http://schemas.openxmlformats.org/officeDocument/2006/relationships/hyperlink" Target="https://www.geeksforgeeks.org/reactjs-functional-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htmldom_nodelist.asp"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js.org/docs/render-props.html"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36</cp:revision>
  <dcterms:created xsi:type="dcterms:W3CDTF">2023-09-13T04:15:00Z</dcterms:created>
  <dcterms:modified xsi:type="dcterms:W3CDTF">2023-11-21T04:35:00Z</dcterms:modified>
</cp:coreProperties>
</file>