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E646" w14:textId="77777777" w:rsidR="0044474C" w:rsidRPr="0044474C" w:rsidRDefault="0044474C" w:rsidP="0044474C">
      <w:pPr>
        <w:rPr>
          <w:b/>
          <w:bCs/>
        </w:rPr>
      </w:pPr>
      <w:r w:rsidRPr="0044474C">
        <w:rPr>
          <w:b/>
          <w:bCs/>
        </w:rPr>
        <w:t>Structural Transformations in the 2026 Agentic Economy: A Comprehensive Analysis of Enterprise Autonomy and the Indian Financial Intelligence Layer</w:t>
      </w:r>
    </w:p>
    <w:p w14:paraId="0AD10544" w14:textId="77777777" w:rsidR="0044474C" w:rsidRPr="0044474C" w:rsidRDefault="0044474C" w:rsidP="0044474C">
      <w:r w:rsidRPr="0044474C">
        <w:t>The enterprise landscape of 2026 is defined by a fundamental shift from reactive generative systems to proactive agentic architectures. This transition marks a structural upgrade in the methodology of work, where static, manual processes have been superseded by autonomous execution, adaptive learning, and orchestration at an unprecedented enterprise scale. As of early 2026, over 42% of enterprises have successfully transitioned agentic AI from pilot phases into full production environments, representing a dramatic acceleration in the adoption of systems that no longer merely respond to prompts but independently act to achieve high-level business objectives. This shift is not merely an incremental improvement in software capability but a wholesale rewiring of how data is interpreted, how risks are managed, and how decisions are executed at machine speed.   </w:t>
      </w:r>
    </w:p>
    <w:p w14:paraId="0FC3C285" w14:textId="77777777" w:rsidR="0044474C" w:rsidRPr="0044474C" w:rsidRDefault="0044474C" w:rsidP="0044474C">
      <w:r w:rsidRPr="0044474C">
        <w:t>In the Indian context, this evolution coincides with a monumental surge in retail participation within capital markets, where the unique investor base has exceeded 12 crore individuals. The intersection of agentic AI and a rapidly expanding financial ecosystem has created a demand for sophisticated intelligence layers that can navigate extreme market volatility, complex regulatory frameworks, and a pervasive lack of financial literacy among retail participants. The 2026 paradigm for enterprise and financial intelligence is characterized by the collapse of the distance between data ingestion and actionable outcomes, facilitated by specialized agents that operate with domain-aware precision and rigorous compliance guardrails.   </w:t>
      </w:r>
    </w:p>
    <w:p w14:paraId="640A205C" w14:textId="77777777" w:rsidR="0044474C" w:rsidRPr="0044474C" w:rsidRDefault="0044474C" w:rsidP="0044474C">
      <w:pPr>
        <w:rPr>
          <w:b/>
          <w:bCs/>
        </w:rPr>
      </w:pPr>
      <w:r w:rsidRPr="0044474C">
        <w:rPr>
          <w:b/>
          <w:bCs/>
        </w:rPr>
        <w:t>The Evolution of Enterprise Content Operations: From Generation to Governance</w:t>
      </w:r>
    </w:p>
    <w:p w14:paraId="73886487" w14:textId="77777777" w:rsidR="0044474C" w:rsidRPr="0044474C" w:rsidRDefault="0044474C" w:rsidP="0044474C">
      <w:r w:rsidRPr="0044474C">
        <w:t>The lifecycle of enterprise content—encompassing creation, compliance review, localization, and multi-channel distribution—has historically been a major source of operational friction. By 2026, the traditional linear content cycle has been replaced by multi-agent pipelines that automate the entire process while maintaining human-in-the-loop approval gates at critical stages. This transformation is driven by the necessity for measurable improvements in turnaround time and content consistency across global markets.   </w:t>
      </w:r>
    </w:p>
    <w:p w14:paraId="52857997" w14:textId="77777777" w:rsidR="0044474C" w:rsidRPr="0044474C" w:rsidRDefault="0044474C" w:rsidP="0044474C">
      <w:pPr>
        <w:rPr>
          <w:b/>
          <w:bCs/>
        </w:rPr>
      </w:pPr>
      <w:r w:rsidRPr="0044474C">
        <w:rPr>
          <w:b/>
          <w:bCs/>
        </w:rPr>
        <w:t>The Rise of Liquid Content and Agentic CMS</w:t>
      </w:r>
    </w:p>
    <w:p w14:paraId="65967B15" w14:textId="77777777" w:rsidR="0044474C" w:rsidRPr="0044474C" w:rsidRDefault="0044474C" w:rsidP="0044474C">
      <w:r w:rsidRPr="0044474C">
        <w:t>A core innovation in 2026 is the adoption of "Liquid Content" workflows. In this model, content is no longer stored as static text articles or fixed assets but as flexible data objects. AI agents consume these objects and reformat them in real-time based on the specific user context, including location, time, device, and historical engagement patterns. This approach addresses the diminishing value of generic, algorithmically-distributed content, which is easily summarized by AI "answer engines" and thus fails to drive direct audience relationships.   </w:t>
      </w:r>
    </w:p>
    <w:p w14:paraId="58FCBDAD" w14:textId="77777777" w:rsidR="0044474C" w:rsidRPr="0044474C" w:rsidRDefault="0044474C" w:rsidP="0044474C">
      <w:r w:rsidRPr="0044474C">
        <w:lastRenderedPageBreak/>
        <w:t>The underlying infrastructure for these operations has shifted toward "Agentic CMS" architectures. Platforms like Sanity and Payload now function as "Content Lakes," where content is structured for primary consumption by AI agents rather than human readers. These agents perform bulk operations across thousands of documents, ensuring that every asset is optimized for both traditional search and the emerging "answer engine" landscape.   </w:t>
      </w:r>
    </w:p>
    <w:p w14:paraId="73058902" w14:textId="77777777" w:rsidR="0044474C" w:rsidRPr="0044474C" w:rsidRDefault="0044474C" w:rsidP="0044474C">
      <w:pPr>
        <w:rPr>
          <w:b/>
          <w:bCs/>
        </w:rPr>
      </w:pPr>
      <w:r w:rsidRPr="0044474C">
        <w:rPr>
          <w:b/>
          <w:bCs/>
        </w:rPr>
        <w:t>Multi-Agent Content Intelligence Patterns</w:t>
      </w:r>
    </w:p>
    <w:p w14:paraId="366618E6" w14:textId="77777777" w:rsidR="0044474C" w:rsidRPr="0044474C" w:rsidRDefault="0044474C" w:rsidP="0044474C">
      <w:r w:rsidRPr="0044474C">
        <w:t>To achieve the goals of enterprise content operations, organizations are deploying specialized agent roles that work in concert. A typical pipeline involves a Knowledge-to-Content agent that ingests internal reports, product specifications, and customer feedback to produce audience-specific assets. This is followed by Brand Governance agents that monitor outbound content for tone, terminology, and regulatory compliance in real-time.   </w:t>
      </w:r>
    </w:p>
    <w:tbl>
      <w:tblPr>
        <w:tblW w:w="11556" w:type="dxa"/>
        <w:tblCellMar>
          <w:top w:w="15" w:type="dxa"/>
          <w:left w:w="15" w:type="dxa"/>
          <w:bottom w:w="15" w:type="dxa"/>
          <w:right w:w="15" w:type="dxa"/>
        </w:tblCellMar>
        <w:tblLook w:val="04A0" w:firstRow="1" w:lastRow="0" w:firstColumn="1" w:lastColumn="0" w:noHBand="0" w:noVBand="1"/>
      </w:tblPr>
      <w:tblGrid>
        <w:gridCol w:w="1612"/>
        <w:gridCol w:w="4955"/>
        <w:gridCol w:w="4989"/>
      </w:tblGrid>
      <w:tr w:rsidR="0044474C" w:rsidRPr="0044474C" w14:paraId="080DF16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5D5FD1C" w14:textId="77777777" w:rsidR="0044474C" w:rsidRPr="0044474C" w:rsidRDefault="0044474C" w:rsidP="0044474C">
            <w:r w:rsidRPr="0044474C">
              <w:t>Agent Role</w:t>
            </w:r>
          </w:p>
        </w:tc>
        <w:tc>
          <w:tcPr>
            <w:tcW w:w="0" w:type="auto"/>
            <w:tcBorders>
              <w:top w:val="nil"/>
              <w:left w:val="nil"/>
              <w:bottom w:val="single" w:sz="4" w:space="0" w:color="444746"/>
              <w:right w:val="nil"/>
            </w:tcBorders>
            <w:tcMar>
              <w:top w:w="240" w:type="dxa"/>
              <w:left w:w="0" w:type="dxa"/>
              <w:bottom w:w="240" w:type="dxa"/>
              <w:right w:w="0" w:type="dxa"/>
            </w:tcMar>
            <w:hideMark/>
          </w:tcPr>
          <w:p w14:paraId="7D5BCE92" w14:textId="77777777" w:rsidR="0044474C" w:rsidRPr="0044474C" w:rsidRDefault="0044474C" w:rsidP="0044474C">
            <w:r w:rsidRPr="0044474C">
              <w:t>Primary Functionality</w:t>
            </w:r>
          </w:p>
        </w:tc>
        <w:tc>
          <w:tcPr>
            <w:tcW w:w="0" w:type="auto"/>
            <w:tcBorders>
              <w:top w:val="nil"/>
              <w:left w:val="nil"/>
              <w:bottom w:val="single" w:sz="4" w:space="0" w:color="444746"/>
              <w:right w:val="nil"/>
            </w:tcBorders>
            <w:tcMar>
              <w:top w:w="240" w:type="dxa"/>
              <w:left w:w="0" w:type="dxa"/>
              <w:bottom w:w="240" w:type="dxa"/>
              <w:right w:w="0" w:type="dxa"/>
            </w:tcMar>
            <w:hideMark/>
          </w:tcPr>
          <w:p w14:paraId="4610A81B" w14:textId="77777777" w:rsidR="0044474C" w:rsidRPr="0044474C" w:rsidRDefault="0044474C" w:rsidP="0044474C">
            <w:r w:rsidRPr="0044474C">
              <w:t>Strategic Outcome</w:t>
            </w:r>
          </w:p>
        </w:tc>
      </w:tr>
      <w:tr w:rsidR="0044474C" w:rsidRPr="0044474C" w14:paraId="317B2DA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9F28483" w14:textId="77777777" w:rsidR="0044474C" w:rsidRPr="0044474C" w:rsidRDefault="0044474C" w:rsidP="0044474C">
            <w:r w:rsidRPr="0044474C">
              <w:t>Drafting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07D260BF" w14:textId="77777777" w:rsidR="0044474C" w:rsidRPr="0044474C" w:rsidRDefault="0044474C" w:rsidP="0044474C">
            <w:r w:rsidRPr="0044474C">
              <w:t>Multi-model synthesis of internal data into blog posts or sales collateral.</w:t>
            </w:r>
          </w:p>
        </w:tc>
        <w:tc>
          <w:tcPr>
            <w:tcW w:w="0" w:type="auto"/>
            <w:tcBorders>
              <w:top w:val="nil"/>
              <w:left w:val="nil"/>
              <w:bottom w:val="single" w:sz="4" w:space="0" w:color="444746"/>
              <w:right w:val="nil"/>
            </w:tcBorders>
            <w:tcMar>
              <w:top w:w="240" w:type="dxa"/>
              <w:left w:w="0" w:type="dxa"/>
              <w:bottom w:w="240" w:type="dxa"/>
              <w:right w:w="0" w:type="dxa"/>
            </w:tcMar>
            <w:hideMark/>
          </w:tcPr>
          <w:p w14:paraId="2CD639FB" w14:textId="77777777" w:rsidR="0044474C" w:rsidRPr="0044474C" w:rsidRDefault="0044474C" w:rsidP="0044474C">
            <w:r w:rsidRPr="0044474C">
              <w:t>Reduced first-draft turnaround time by up to 90%.</w:t>
            </w:r>
          </w:p>
        </w:tc>
      </w:tr>
      <w:tr w:rsidR="0044474C" w:rsidRPr="0044474C" w14:paraId="3A2C2BB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93F101" w14:textId="77777777" w:rsidR="0044474C" w:rsidRPr="0044474C" w:rsidRDefault="0044474C" w:rsidP="0044474C">
            <w:r w:rsidRPr="0044474C">
              <w:t>Compliance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0F91A52F" w14:textId="77777777" w:rsidR="0044474C" w:rsidRPr="0044474C" w:rsidRDefault="0044474C" w:rsidP="0044474C">
            <w:r w:rsidRPr="0044474C">
              <w:t>Real-time monitoring for legal, brand, and regulatory adherence.</w:t>
            </w:r>
          </w:p>
        </w:tc>
        <w:tc>
          <w:tcPr>
            <w:tcW w:w="0" w:type="auto"/>
            <w:tcBorders>
              <w:top w:val="nil"/>
              <w:left w:val="nil"/>
              <w:bottom w:val="single" w:sz="4" w:space="0" w:color="444746"/>
              <w:right w:val="nil"/>
            </w:tcBorders>
            <w:tcMar>
              <w:top w:w="240" w:type="dxa"/>
              <w:left w:w="0" w:type="dxa"/>
              <w:bottom w:w="240" w:type="dxa"/>
              <w:right w:w="0" w:type="dxa"/>
            </w:tcMar>
            <w:hideMark/>
          </w:tcPr>
          <w:p w14:paraId="617AAC2D" w14:textId="77777777" w:rsidR="0044474C" w:rsidRPr="0044474C" w:rsidRDefault="0044474C" w:rsidP="0044474C">
            <w:r w:rsidRPr="0044474C">
              <w:t>Elimination of manual compliance bottlenecks and legal risks.</w:t>
            </w:r>
          </w:p>
        </w:tc>
      </w:tr>
      <w:tr w:rsidR="0044474C" w:rsidRPr="0044474C" w14:paraId="19B843C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95DE80" w14:textId="77777777" w:rsidR="0044474C" w:rsidRPr="0044474C" w:rsidRDefault="0044474C" w:rsidP="0044474C">
            <w:r w:rsidRPr="0044474C">
              <w:t>Localization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4F85B83B" w14:textId="77777777" w:rsidR="0044474C" w:rsidRPr="0044474C" w:rsidRDefault="0044474C" w:rsidP="0044474C">
            <w:r w:rsidRPr="0044474C">
              <w:t>Cultural adaptation and context-aware translation into multiple languages.</w:t>
            </w:r>
          </w:p>
        </w:tc>
        <w:tc>
          <w:tcPr>
            <w:tcW w:w="0" w:type="auto"/>
            <w:tcBorders>
              <w:top w:val="nil"/>
              <w:left w:val="nil"/>
              <w:bottom w:val="single" w:sz="4" w:space="0" w:color="444746"/>
              <w:right w:val="nil"/>
            </w:tcBorders>
            <w:tcMar>
              <w:top w:w="240" w:type="dxa"/>
              <w:left w:w="0" w:type="dxa"/>
              <w:bottom w:w="240" w:type="dxa"/>
              <w:right w:w="0" w:type="dxa"/>
            </w:tcMar>
            <w:hideMark/>
          </w:tcPr>
          <w:p w14:paraId="57F98035" w14:textId="77777777" w:rsidR="0044474C" w:rsidRPr="0044474C" w:rsidRDefault="0044474C" w:rsidP="0044474C">
            <w:r w:rsidRPr="0044474C">
              <w:t>Faster time-to-market for global campaigns with culturally-resonant messaging.</w:t>
            </w:r>
          </w:p>
        </w:tc>
      </w:tr>
      <w:tr w:rsidR="0044474C" w:rsidRPr="0044474C" w14:paraId="6B6DD32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D0BF610" w14:textId="77777777" w:rsidR="0044474C" w:rsidRPr="0044474C" w:rsidRDefault="0044474C" w:rsidP="0044474C">
            <w:r w:rsidRPr="0044474C">
              <w:t>Distribution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5EEBB16E" w14:textId="77777777" w:rsidR="0044474C" w:rsidRPr="0044474C" w:rsidRDefault="0044474C" w:rsidP="0044474C">
            <w:r w:rsidRPr="0044474C">
              <w:t>Autonomous scheduling and multi-channel formatting (social, web, email).</w:t>
            </w:r>
          </w:p>
        </w:tc>
        <w:tc>
          <w:tcPr>
            <w:tcW w:w="0" w:type="auto"/>
            <w:tcBorders>
              <w:top w:val="nil"/>
              <w:left w:val="nil"/>
              <w:bottom w:val="single" w:sz="4" w:space="0" w:color="444746"/>
              <w:right w:val="nil"/>
            </w:tcBorders>
            <w:tcMar>
              <w:top w:w="240" w:type="dxa"/>
              <w:left w:w="0" w:type="dxa"/>
              <w:bottom w:w="240" w:type="dxa"/>
              <w:right w:w="0" w:type="dxa"/>
            </w:tcMar>
            <w:hideMark/>
          </w:tcPr>
          <w:p w14:paraId="1302BF33" w14:textId="77777777" w:rsidR="0044474C" w:rsidRPr="0044474C" w:rsidRDefault="0044474C" w:rsidP="0044474C">
            <w:r w:rsidRPr="0044474C">
              <w:t>Optimized engagement through predictive distribution timing.</w:t>
            </w:r>
          </w:p>
        </w:tc>
      </w:tr>
      <w:tr w:rsidR="0044474C" w:rsidRPr="0044474C" w14:paraId="4A19264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497D64" w14:textId="77777777" w:rsidR="0044474C" w:rsidRPr="0044474C" w:rsidRDefault="0044474C" w:rsidP="0044474C">
            <w:r w:rsidRPr="0044474C">
              <w:t>Intelligence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715C4E73" w14:textId="77777777" w:rsidR="0044474C" w:rsidRPr="0044474C" w:rsidRDefault="0044474C" w:rsidP="0044474C">
            <w:r w:rsidRPr="0044474C">
              <w:t>Pattern recognition across engagement data to adjust strategy autonomously.</w:t>
            </w:r>
          </w:p>
        </w:tc>
        <w:tc>
          <w:tcPr>
            <w:tcW w:w="0" w:type="auto"/>
            <w:tcBorders>
              <w:top w:val="nil"/>
              <w:left w:val="nil"/>
              <w:bottom w:val="single" w:sz="4" w:space="0" w:color="444746"/>
              <w:right w:val="nil"/>
            </w:tcBorders>
            <w:tcMar>
              <w:top w:w="240" w:type="dxa"/>
              <w:left w:w="0" w:type="dxa"/>
              <w:bottom w:w="240" w:type="dxa"/>
              <w:right w:w="0" w:type="dxa"/>
            </w:tcMar>
            <w:hideMark/>
          </w:tcPr>
          <w:p w14:paraId="7D3A8BFB" w14:textId="77777777" w:rsidR="0044474C" w:rsidRPr="0044474C" w:rsidRDefault="0044474C" w:rsidP="0044474C">
            <w:r w:rsidRPr="0044474C">
              <w:t>Continuous ROI optimization based on real-time performance signals.</w:t>
            </w:r>
          </w:p>
        </w:tc>
      </w:tr>
    </w:tbl>
    <w:p w14:paraId="41DE42A4" w14:textId="77777777" w:rsidR="0044474C" w:rsidRPr="0044474C" w:rsidRDefault="0044474C" w:rsidP="0044474C">
      <w:r w:rsidRPr="0044474C">
        <w:t>   </w:t>
      </w:r>
    </w:p>
    <w:p w14:paraId="06AF670C" w14:textId="77777777" w:rsidR="0044474C" w:rsidRPr="0044474C" w:rsidRDefault="0044474C" w:rsidP="0044474C">
      <w:r w:rsidRPr="0044474C">
        <w:t xml:space="preserve">The economic impact of these systems is profound. Research indicates an expected 3.7x return on investment for each rupee spent on generative AI tools in the marketing sector. Furthermore, enterprises leveraging these automated pipelines report </w:t>
      </w:r>
      <w:r w:rsidRPr="0044474C">
        <w:lastRenderedPageBreak/>
        <w:t>significant reductions in content cycle times, often shifting from planning periods of weeks to just a few days.   </w:t>
      </w:r>
    </w:p>
    <w:p w14:paraId="1210E631" w14:textId="77777777" w:rsidR="0044474C" w:rsidRPr="0044474C" w:rsidRDefault="0044474C" w:rsidP="0044474C">
      <w:pPr>
        <w:rPr>
          <w:b/>
          <w:bCs/>
        </w:rPr>
      </w:pPr>
      <w:r w:rsidRPr="0044474C">
        <w:rPr>
          <w:b/>
          <w:bCs/>
        </w:rPr>
        <w:t>Agentic AI for Autonomous Enterprise Workflows: The New Digital Workforce</w:t>
      </w:r>
    </w:p>
    <w:p w14:paraId="2D5BAD6F" w14:textId="77777777" w:rsidR="0044474C" w:rsidRPr="0044474C" w:rsidRDefault="0044474C" w:rsidP="0044474C">
      <w:r w:rsidRPr="0044474C">
        <w:t>The year 2026 represents a structural inflection point where agentic systems inhabit distributed systems as first-class actors. These systems are designed to take ownership of complex, multi-step enterprise processes such as procurement-to-payment, employee onboarding, and contract lifecycle management. Unlike previous generations of automation, these agents are capable of detecting failures, self-correcting, and completing tasks with minimal human intervention while maintaining a fully auditable trail of their decisions.   </w:t>
      </w:r>
    </w:p>
    <w:p w14:paraId="311947AD" w14:textId="77777777" w:rsidR="0044474C" w:rsidRPr="0044474C" w:rsidRDefault="0044474C" w:rsidP="0044474C">
      <w:pPr>
        <w:rPr>
          <w:b/>
          <w:bCs/>
        </w:rPr>
      </w:pPr>
      <w:r w:rsidRPr="0044474C">
        <w:rPr>
          <w:b/>
          <w:bCs/>
        </w:rPr>
        <w:t>Orchestration Models and Framework Maturity</w:t>
      </w:r>
    </w:p>
    <w:p w14:paraId="31DF9536" w14:textId="77777777" w:rsidR="0044474C" w:rsidRPr="0044474C" w:rsidRDefault="0044474C" w:rsidP="0044474C">
      <w:r w:rsidRPr="0044474C">
        <w:t>The architecture of these agentic systems relies on sophisticated orchestration frameworks. By 2026, the industry has consolidated around a few dominant models of control and collaboration. LangGraph has emerged as the preferred choice for complex, branching workflows where state management and deterministic control are paramount. CrewAI is widely utilized for its role-based abstraction, allowing for the rapid assembly of "crews" of agents with specific responsibilities.   </w:t>
      </w:r>
    </w:p>
    <w:tbl>
      <w:tblPr>
        <w:tblW w:w="11556" w:type="dxa"/>
        <w:tblCellMar>
          <w:top w:w="15" w:type="dxa"/>
          <w:left w:w="15" w:type="dxa"/>
          <w:bottom w:w="15" w:type="dxa"/>
          <w:right w:w="15" w:type="dxa"/>
        </w:tblCellMar>
        <w:tblLook w:val="04A0" w:firstRow="1" w:lastRow="0" w:firstColumn="1" w:lastColumn="0" w:noHBand="0" w:noVBand="1"/>
      </w:tblPr>
      <w:tblGrid>
        <w:gridCol w:w="2047"/>
        <w:gridCol w:w="2426"/>
        <w:gridCol w:w="3631"/>
        <w:gridCol w:w="3452"/>
      </w:tblGrid>
      <w:tr w:rsidR="0044474C" w:rsidRPr="0044474C" w14:paraId="38BC3D6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96BF887" w14:textId="77777777" w:rsidR="0044474C" w:rsidRPr="0044474C" w:rsidRDefault="0044474C" w:rsidP="0044474C">
            <w:r w:rsidRPr="0044474C">
              <w:t>Orchestration Framework</w:t>
            </w:r>
          </w:p>
        </w:tc>
        <w:tc>
          <w:tcPr>
            <w:tcW w:w="0" w:type="auto"/>
            <w:tcBorders>
              <w:top w:val="nil"/>
              <w:left w:val="nil"/>
              <w:bottom w:val="single" w:sz="4" w:space="0" w:color="444746"/>
              <w:right w:val="nil"/>
            </w:tcBorders>
            <w:tcMar>
              <w:top w:w="240" w:type="dxa"/>
              <w:left w:w="0" w:type="dxa"/>
              <w:bottom w:w="240" w:type="dxa"/>
              <w:right w:w="0" w:type="dxa"/>
            </w:tcMar>
            <w:hideMark/>
          </w:tcPr>
          <w:p w14:paraId="6E2A50EC" w14:textId="77777777" w:rsidR="0044474C" w:rsidRPr="0044474C" w:rsidRDefault="0044474C" w:rsidP="0044474C">
            <w:r w:rsidRPr="0044474C">
              <w:t>Primary Model</w:t>
            </w:r>
          </w:p>
        </w:tc>
        <w:tc>
          <w:tcPr>
            <w:tcW w:w="0" w:type="auto"/>
            <w:tcBorders>
              <w:top w:val="nil"/>
              <w:left w:val="nil"/>
              <w:bottom w:val="single" w:sz="4" w:space="0" w:color="444746"/>
              <w:right w:val="nil"/>
            </w:tcBorders>
            <w:tcMar>
              <w:top w:w="240" w:type="dxa"/>
              <w:left w:w="0" w:type="dxa"/>
              <w:bottom w:w="240" w:type="dxa"/>
              <w:right w:w="0" w:type="dxa"/>
            </w:tcMar>
            <w:hideMark/>
          </w:tcPr>
          <w:p w14:paraId="686F4D91" w14:textId="77777777" w:rsidR="0044474C" w:rsidRPr="0044474C" w:rsidRDefault="0044474C" w:rsidP="0044474C">
            <w:r w:rsidRPr="0044474C">
              <w:t>Ideal Use Case</w:t>
            </w:r>
          </w:p>
        </w:tc>
        <w:tc>
          <w:tcPr>
            <w:tcW w:w="0" w:type="auto"/>
            <w:tcBorders>
              <w:top w:val="nil"/>
              <w:left w:val="nil"/>
              <w:bottom w:val="single" w:sz="4" w:space="0" w:color="444746"/>
              <w:right w:val="nil"/>
            </w:tcBorders>
            <w:tcMar>
              <w:top w:w="240" w:type="dxa"/>
              <w:left w:w="0" w:type="dxa"/>
              <w:bottom w:w="240" w:type="dxa"/>
              <w:right w:w="0" w:type="dxa"/>
            </w:tcMar>
            <w:hideMark/>
          </w:tcPr>
          <w:p w14:paraId="10FF99CE" w14:textId="77777777" w:rsidR="0044474C" w:rsidRPr="0044474C" w:rsidRDefault="0044474C" w:rsidP="0044474C">
            <w:r w:rsidRPr="0044474C">
              <w:t>Key Production Feature</w:t>
            </w:r>
          </w:p>
        </w:tc>
      </w:tr>
      <w:tr w:rsidR="0044474C" w:rsidRPr="0044474C" w14:paraId="06A2337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88CF396" w14:textId="77777777" w:rsidR="0044474C" w:rsidRPr="0044474C" w:rsidRDefault="0044474C" w:rsidP="0044474C">
            <w:r w:rsidRPr="0044474C">
              <w:t>LangGraph</w:t>
            </w:r>
          </w:p>
        </w:tc>
        <w:tc>
          <w:tcPr>
            <w:tcW w:w="0" w:type="auto"/>
            <w:tcBorders>
              <w:top w:val="nil"/>
              <w:left w:val="nil"/>
              <w:bottom w:val="single" w:sz="4" w:space="0" w:color="444746"/>
              <w:right w:val="nil"/>
            </w:tcBorders>
            <w:tcMar>
              <w:top w:w="240" w:type="dxa"/>
              <w:left w:w="0" w:type="dxa"/>
              <w:bottom w:w="240" w:type="dxa"/>
              <w:right w:w="0" w:type="dxa"/>
            </w:tcMar>
            <w:hideMark/>
          </w:tcPr>
          <w:p w14:paraId="4269806F" w14:textId="77777777" w:rsidR="0044474C" w:rsidRPr="0044474C" w:rsidRDefault="0044474C" w:rsidP="0044474C">
            <w:r w:rsidRPr="0044474C">
              <w:t>Directed Graph / State Machine</w:t>
            </w:r>
          </w:p>
        </w:tc>
        <w:tc>
          <w:tcPr>
            <w:tcW w:w="0" w:type="auto"/>
            <w:tcBorders>
              <w:top w:val="nil"/>
              <w:left w:val="nil"/>
              <w:bottom w:val="single" w:sz="4" w:space="0" w:color="444746"/>
              <w:right w:val="nil"/>
            </w:tcBorders>
            <w:tcMar>
              <w:top w:w="240" w:type="dxa"/>
              <w:left w:w="0" w:type="dxa"/>
              <w:bottom w:w="240" w:type="dxa"/>
              <w:right w:w="0" w:type="dxa"/>
            </w:tcMar>
            <w:hideMark/>
          </w:tcPr>
          <w:p w14:paraId="6470EBFA" w14:textId="77777777" w:rsidR="0044474C" w:rsidRPr="0044474C" w:rsidRDefault="0044474C" w:rsidP="0044474C">
            <w:r w:rsidRPr="0044474C">
              <w:t>Highly regulated, non-linear enterprise processes.</w:t>
            </w:r>
          </w:p>
        </w:tc>
        <w:tc>
          <w:tcPr>
            <w:tcW w:w="0" w:type="auto"/>
            <w:tcBorders>
              <w:top w:val="nil"/>
              <w:left w:val="nil"/>
              <w:bottom w:val="single" w:sz="4" w:space="0" w:color="444746"/>
              <w:right w:val="nil"/>
            </w:tcBorders>
            <w:tcMar>
              <w:top w:w="240" w:type="dxa"/>
              <w:left w:w="0" w:type="dxa"/>
              <w:bottom w:w="240" w:type="dxa"/>
              <w:right w:w="0" w:type="dxa"/>
            </w:tcMar>
            <w:hideMark/>
          </w:tcPr>
          <w:p w14:paraId="5B19C4DD" w14:textId="77777777" w:rsidR="0044474C" w:rsidRPr="0044474C" w:rsidRDefault="0044474C" w:rsidP="0044474C">
            <w:r w:rsidRPr="0044474C">
              <w:t>Built-in checkpointing and time-travel debugging.</w:t>
            </w:r>
          </w:p>
        </w:tc>
      </w:tr>
      <w:tr w:rsidR="0044474C" w:rsidRPr="0044474C" w14:paraId="6ECBEB7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79D4CA0" w14:textId="77777777" w:rsidR="0044474C" w:rsidRPr="0044474C" w:rsidRDefault="0044474C" w:rsidP="0044474C">
            <w:r w:rsidRPr="0044474C">
              <w:t>CrewAI</w:t>
            </w:r>
          </w:p>
        </w:tc>
        <w:tc>
          <w:tcPr>
            <w:tcW w:w="0" w:type="auto"/>
            <w:tcBorders>
              <w:top w:val="nil"/>
              <w:left w:val="nil"/>
              <w:bottom w:val="single" w:sz="4" w:space="0" w:color="444746"/>
              <w:right w:val="nil"/>
            </w:tcBorders>
            <w:tcMar>
              <w:top w:w="240" w:type="dxa"/>
              <w:left w:w="0" w:type="dxa"/>
              <w:bottom w:w="240" w:type="dxa"/>
              <w:right w:w="0" w:type="dxa"/>
            </w:tcMar>
            <w:hideMark/>
          </w:tcPr>
          <w:p w14:paraId="08915B4A" w14:textId="77777777" w:rsidR="0044474C" w:rsidRPr="0044474C" w:rsidRDefault="0044474C" w:rsidP="0044474C">
            <w:r w:rsidRPr="0044474C">
              <w:t>Role-based / Sequential</w:t>
            </w:r>
          </w:p>
        </w:tc>
        <w:tc>
          <w:tcPr>
            <w:tcW w:w="0" w:type="auto"/>
            <w:tcBorders>
              <w:top w:val="nil"/>
              <w:left w:val="nil"/>
              <w:bottom w:val="single" w:sz="4" w:space="0" w:color="444746"/>
              <w:right w:val="nil"/>
            </w:tcBorders>
            <w:tcMar>
              <w:top w:w="240" w:type="dxa"/>
              <w:left w:w="0" w:type="dxa"/>
              <w:bottom w:w="240" w:type="dxa"/>
              <w:right w:w="0" w:type="dxa"/>
            </w:tcMar>
            <w:hideMark/>
          </w:tcPr>
          <w:p w14:paraId="4B67CC19" w14:textId="77777777" w:rsidR="0044474C" w:rsidRPr="0044474C" w:rsidRDefault="0044474C" w:rsidP="0044474C">
            <w:r w:rsidRPr="0044474C">
              <w:t>Fast-turnaround task-focused prototypes.</w:t>
            </w:r>
          </w:p>
        </w:tc>
        <w:tc>
          <w:tcPr>
            <w:tcW w:w="0" w:type="auto"/>
            <w:tcBorders>
              <w:top w:val="nil"/>
              <w:left w:val="nil"/>
              <w:bottom w:val="single" w:sz="4" w:space="0" w:color="444746"/>
              <w:right w:val="nil"/>
            </w:tcBorders>
            <w:tcMar>
              <w:top w:w="240" w:type="dxa"/>
              <w:left w:w="0" w:type="dxa"/>
              <w:bottom w:w="240" w:type="dxa"/>
              <w:right w:w="0" w:type="dxa"/>
            </w:tcMar>
            <w:hideMark/>
          </w:tcPr>
          <w:p w14:paraId="680DA6FB" w14:textId="77777777" w:rsidR="0044474C" w:rsidRPr="0044474C" w:rsidRDefault="0044474C" w:rsidP="0044474C">
            <w:r w:rsidRPr="0044474C">
              <w:t>Collaborative process management and delegation.</w:t>
            </w:r>
          </w:p>
        </w:tc>
      </w:tr>
      <w:tr w:rsidR="0044474C" w:rsidRPr="0044474C" w14:paraId="1CFE26D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014E682" w14:textId="77777777" w:rsidR="0044474C" w:rsidRPr="0044474C" w:rsidRDefault="0044474C" w:rsidP="0044474C">
            <w:r w:rsidRPr="0044474C">
              <w:t>Microsoft AutoGen</w:t>
            </w:r>
          </w:p>
        </w:tc>
        <w:tc>
          <w:tcPr>
            <w:tcW w:w="0" w:type="auto"/>
            <w:tcBorders>
              <w:top w:val="nil"/>
              <w:left w:val="nil"/>
              <w:bottom w:val="single" w:sz="4" w:space="0" w:color="444746"/>
              <w:right w:val="nil"/>
            </w:tcBorders>
            <w:tcMar>
              <w:top w:w="240" w:type="dxa"/>
              <w:left w:w="0" w:type="dxa"/>
              <w:bottom w:w="240" w:type="dxa"/>
              <w:right w:w="0" w:type="dxa"/>
            </w:tcMar>
            <w:hideMark/>
          </w:tcPr>
          <w:p w14:paraId="5CDBDE92" w14:textId="77777777" w:rsidR="0044474C" w:rsidRPr="0044474C" w:rsidRDefault="0044474C" w:rsidP="0044474C">
            <w:r w:rsidRPr="0044474C">
              <w:t>Conversational / Multi-Turn</w:t>
            </w:r>
          </w:p>
        </w:tc>
        <w:tc>
          <w:tcPr>
            <w:tcW w:w="0" w:type="auto"/>
            <w:tcBorders>
              <w:top w:val="nil"/>
              <w:left w:val="nil"/>
              <w:bottom w:val="single" w:sz="4" w:space="0" w:color="444746"/>
              <w:right w:val="nil"/>
            </w:tcBorders>
            <w:tcMar>
              <w:top w:w="240" w:type="dxa"/>
              <w:left w:w="0" w:type="dxa"/>
              <w:bottom w:w="240" w:type="dxa"/>
              <w:right w:w="0" w:type="dxa"/>
            </w:tcMar>
            <w:hideMark/>
          </w:tcPr>
          <w:p w14:paraId="79F65C9B" w14:textId="77777777" w:rsidR="0044474C" w:rsidRPr="0044474C" w:rsidRDefault="0044474C" w:rsidP="0044474C">
            <w:r w:rsidRPr="0044474C">
              <w:t>Research-heavy, iterative, or brainstorming tasks.</w:t>
            </w:r>
          </w:p>
        </w:tc>
        <w:tc>
          <w:tcPr>
            <w:tcW w:w="0" w:type="auto"/>
            <w:tcBorders>
              <w:top w:val="nil"/>
              <w:left w:val="nil"/>
              <w:bottom w:val="single" w:sz="4" w:space="0" w:color="444746"/>
              <w:right w:val="nil"/>
            </w:tcBorders>
            <w:tcMar>
              <w:top w:w="240" w:type="dxa"/>
              <w:left w:w="0" w:type="dxa"/>
              <w:bottom w:w="240" w:type="dxa"/>
              <w:right w:w="0" w:type="dxa"/>
            </w:tcMar>
            <w:hideMark/>
          </w:tcPr>
          <w:p w14:paraId="7B4B90C7" w14:textId="77777777" w:rsidR="0044474C" w:rsidRPr="0044474C" w:rsidRDefault="0044474C" w:rsidP="0044474C">
            <w:r w:rsidRPr="0044474C">
              <w:t>Flexible human-in-the-loop and agent negotiation.</w:t>
            </w:r>
          </w:p>
        </w:tc>
      </w:tr>
      <w:tr w:rsidR="0044474C" w:rsidRPr="0044474C" w14:paraId="7518086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24EC62" w14:textId="77777777" w:rsidR="0044474C" w:rsidRPr="0044474C" w:rsidRDefault="0044474C" w:rsidP="0044474C">
            <w:r w:rsidRPr="0044474C">
              <w:t>LlamaIndex Workflows</w:t>
            </w:r>
          </w:p>
        </w:tc>
        <w:tc>
          <w:tcPr>
            <w:tcW w:w="0" w:type="auto"/>
            <w:tcBorders>
              <w:top w:val="nil"/>
              <w:left w:val="nil"/>
              <w:bottom w:val="single" w:sz="4" w:space="0" w:color="444746"/>
              <w:right w:val="nil"/>
            </w:tcBorders>
            <w:tcMar>
              <w:top w:w="240" w:type="dxa"/>
              <w:left w:w="0" w:type="dxa"/>
              <w:bottom w:w="240" w:type="dxa"/>
              <w:right w:w="0" w:type="dxa"/>
            </w:tcMar>
            <w:hideMark/>
          </w:tcPr>
          <w:p w14:paraId="6C8D431E" w14:textId="77777777" w:rsidR="0044474C" w:rsidRPr="0044474C" w:rsidRDefault="0044474C" w:rsidP="0044474C">
            <w:r w:rsidRPr="0044474C">
              <w:t>Data-Centric / RAG-led</w:t>
            </w:r>
          </w:p>
        </w:tc>
        <w:tc>
          <w:tcPr>
            <w:tcW w:w="0" w:type="auto"/>
            <w:tcBorders>
              <w:top w:val="nil"/>
              <w:left w:val="nil"/>
              <w:bottom w:val="single" w:sz="4" w:space="0" w:color="444746"/>
              <w:right w:val="nil"/>
            </w:tcBorders>
            <w:tcMar>
              <w:top w:w="240" w:type="dxa"/>
              <w:left w:w="0" w:type="dxa"/>
              <w:bottom w:w="240" w:type="dxa"/>
              <w:right w:w="0" w:type="dxa"/>
            </w:tcMar>
            <w:hideMark/>
          </w:tcPr>
          <w:p w14:paraId="0254B5BC" w14:textId="77777777" w:rsidR="0044474C" w:rsidRPr="0044474C" w:rsidRDefault="0044474C" w:rsidP="0044474C">
            <w:r w:rsidRPr="0044474C">
              <w:t>Reasoning over vast proprietary document repositories.</w:t>
            </w:r>
          </w:p>
        </w:tc>
        <w:tc>
          <w:tcPr>
            <w:tcW w:w="0" w:type="auto"/>
            <w:tcBorders>
              <w:top w:val="nil"/>
              <w:left w:val="nil"/>
              <w:bottom w:val="single" w:sz="4" w:space="0" w:color="444746"/>
              <w:right w:val="nil"/>
            </w:tcBorders>
            <w:tcMar>
              <w:top w:w="240" w:type="dxa"/>
              <w:left w:w="0" w:type="dxa"/>
              <w:bottom w:w="240" w:type="dxa"/>
              <w:right w:w="0" w:type="dxa"/>
            </w:tcMar>
            <w:hideMark/>
          </w:tcPr>
          <w:p w14:paraId="06CCAD11" w14:textId="77777777" w:rsidR="0044474C" w:rsidRPr="0044474C" w:rsidRDefault="0044474C" w:rsidP="0044474C">
            <w:r w:rsidRPr="0044474C">
              <w:t>Superior data grounding and retrieval efficiency.</w:t>
            </w:r>
          </w:p>
        </w:tc>
      </w:tr>
    </w:tbl>
    <w:p w14:paraId="3606E366" w14:textId="77777777" w:rsidR="0044474C" w:rsidRPr="0044474C" w:rsidRDefault="0044474C" w:rsidP="0044474C">
      <w:r w:rsidRPr="0044474C">
        <w:t>   </w:t>
      </w:r>
    </w:p>
    <w:p w14:paraId="414E8D28" w14:textId="77777777" w:rsidR="0044474C" w:rsidRPr="0044474C" w:rsidRDefault="0044474C" w:rsidP="0044474C">
      <w:pPr>
        <w:rPr>
          <w:b/>
          <w:bCs/>
        </w:rPr>
      </w:pPr>
      <w:r w:rsidRPr="0044474C">
        <w:rPr>
          <w:b/>
          <w:bCs/>
        </w:rPr>
        <w:lastRenderedPageBreak/>
        <w:t>Self-Correction and Exception Handling</w:t>
      </w:r>
    </w:p>
    <w:p w14:paraId="7D8A0DD8" w14:textId="77777777" w:rsidR="0044474C" w:rsidRPr="0044474C" w:rsidRDefault="0044474C" w:rsidP="0044474C">
      <w:r w:rsidRPr="0044474C">
        <w:t>A defining metric for autonomous workflows in 2026 is the depth of autonomy—the number of steps completed without human intervention. To achieve this, agents utilize the "ReAct" (Reasoning and Acting) pattern, where they observe the results of an action, reason about the next step, and adapt their plan if an error is detected. This is augmented by Workflow Health Monitors that predict bottlenecks and reroute tasks before Service Level Agreement (SLA) breaches occur.   </w:t>
      </w:r>
    </w:p>
    <w:p w14:paraId="34422143" w14:textId="77777777" w:rsidR="0044474C" w:rsidRPr="0044474C" w:rsidRDefault="0044474C" w:rsidP="0044474C">
      <w:r w:rsidRPr="0044474C">
        <w:t>For instance, in a meeting intelligence system, specialized agents extract decisions, create tasks, assign owners, and track completion without manual follow-up. If a task stalls, the system automatically escalates the issue to the relevant stakeholder, providing a summary of the blocker and the agent's previous attempts to resolve it.   </w:t>
      </w:r>
    </w:p>
    <w:p w14:paraId="6802E2AD" w14:textId="77777777" w:rsidR="0044474C" w:rsidRPr="0044474C" w:rsidRDefault="0044474C" w:rsidP="0044474C">
      <w:pPr>
        <w:rPr>
          <w:b/>
          <w:bCs/>
        </w:rPr>
      </w:pPr>
      <w:r w:rsidRPr="0044474C">
        <w:rPr>
          <w:b/>
          <w:bCs/>
        </w:rPr>
        <w:t>Enterprise Cost Intelligence and Autonomous Financial Action</w:t>
      </w:r>
    </w:p>
    <w:p w14:paraId="51BEF0CC" w14:textId="77777777" w:rsidR="0044474C" w:rsidRPr="0044474C" w:rsidRDefault="0044474C" w:rsidP="0044474C">
      <w:r w:rsidRPr="0044474C">
        <w:t>As AI becomes embedded in nearly every SaaS platform, understanding and controlling the "True AI Cost" has become essential for enterprise survival. Organizations in 2026 have moved beyond mere dashboards to systems that continuously monitor operational data, identify cost leakage patterns, and initiate corrective actions with quantifiable impact.   </w:t>
      </w:r>
    </w:p>
    <w:p w14:paraId="252895CE" w14:textId="77777777" w:rsidR="0044474C" w:rsidRPr="0044474C" w:rsidRDefault="0044474C" w:rsidP="0044474C">
      <w:pPr>
        <w:rPr>
          <w:b/>
          <w:bCs/>
        </w:rPr>
      </w:pPr>
      <w:r w:rsidRPr="0044474C">
        <w:rPr>
          <w:b/>
          <w:bCs/>
        </w:rPr>
        <w:t>Unit Economics and Spend Intelligence</w:t>
      </w:r>
    </w:p>
    <w:p w14:paraId="2107D58E" w14:textId="77777777" w:rsidR="0044474C" w:rsidRPr="0044474C" w:rsidRDefault="0044474C" w:rsidP="0044474C">
      <w:r w:rsidRPr="0044474C">
        <w:t>The complexity of modern monetization—including subscription, usage-based, and consumption-based models—has outpaced traditional billing systems. This has led to the rise of "Spend Intelligence Agents" that delve into procurement and vendor data to find anomalies and rate optimization opportunities. A critical component of this is "Unit Cost Economics," where tools like CloudZero and Finout disaggregate AI spend into business-relevant measures such as cost per customer or cost per feature.   </w:t>
      </w:r>
    </w:p>
    <w:tbl>
      <w:tblPr>
        <w:tblW w:w="11556" w:type="dxa"/>
        <w:tblCellMar>
          <w:top w:w="15" w:type="dxa"/>
          <w:left w:w="15" w:type="dxa"/>
          <w:bottom w:w="15" w:type="dxa"/>
          <w:right w:w="15" w:type="dxa"/>
        </w:tblCellMar>
        <w:tblLook w:val="04A0" w:firstRow="1" w:lastRow="0" w:firstColumn="1" w:lastColumn="0" w:noHBand="0" w:noVBand="1"/>
      </w:tblPr>
      <w:tblGrid>
        <w:gridCol w:w="1989"/>
        <w:gridCol w:w="4530"/>
        <w:gridCol w:w="5037"/>
      </w:tblGrid>
      <w:tr w:rsidR="0044474C" w:rsidRPr="0044474C" w14:paraId="17E35AA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4987AA2" w14:textId="77777777" w:rsidR="0044474C" w:rsidRPr="0044474C" w:rsidRDefault="0044474C" w:rsidP="0044474C">
            <w:r w:rsidRPr="0044474C">
              <w:t>Cost Driver (2026)</w:t>
            </w:r>
          </w:p>
        </w:tc>
        <w:tc>
          <w:tcPr>
            <w:tcW w:w="0" w:type="auto"/>
            <w:tcBorders>
              <w:top w:val="nil"/>
              <w:left w:val="nil"/>
              <w:bottom w:val="single" w:sz="4" w:space="0" w:color="444746"/>
              <w:right w:val="nil"/>
            </w:tcBorders>
            <w:tcMar>
              <w:top w:w="240" w:type="dxa"/>
              <w:left w:w="0" w:type="dxa"/>
              <w:bottom w:w="240" w:type="dxa"/>
              <w:right w:w="0" w:type="dxa"/>
            </w:tcMar>
            <w:hideMark/>
          </w:tcPr>
          <w:p w14:paraId="28A56EB9" w14:textId="77777777" w:rsidR="0044474C" w:rsidRPr="0044474C" w:rsidRDefault="0044474C" w:rsidP="0044474C">
            <w:r w:rsidRPr="0044474C">
              <w:t>Primary Challenge</w:t>
            </w:r>
          </w:p>
        </w:tc>
        <w:tc>
          <w:tcPr>
            <w:tcW w:w="0" w:type="auto"/>
            <w:tcBorders>
              <w:top w:val="nil"/>
              <w:left w:val="nil"/>
              <w:bottom w:val="single" w:sz="4" w:space="0" w:color="444746"/>
              <w:right w:val="nil"/>
            </w:tcBorders>
            <w:tcMar>
              <w:top w:w="240" w:type="dxa"/>
              <w:left w:w="0" w:type="dxa"/>
              <w:bottom w:w="240" w:type="dxa"/>
              <w:right w:w="0" w:type="dxa"/>
            </w:tcMar>
            <w:hideMark/>
          </w:tcPr>
          <w:p w14:paraId="6D9568D3" w14:textId="77777777" w:rsidR="0044474C" w:rsidRPr="0044474C" w:rsidRDefault="0044474C" w:rsidP="0044474C">
            <w:r w:rsidRPr="0044474C">
              <w:t>Mitigation Agent Capability</w:t>
            </w:r>
          </w:p>
        </w:tc>
      </w:tr>
      <w:tr w:rsidR="0044474C" w:rsidRPr="0044474C" w14:paraId="37D4435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8192650" w14:textId="77777777" w:rsidR="0044474C" w:rsidRPr="0044474C" w:rsidRDefault="0044474C" w:rsidP="0044474C">
            <w:r w:rsidRPr="0044474C">
              <w:t>Token Consumption</w:t>
            </w:r>
          </w:p>
        </w:tc>
        <w:tc>
          <w:tcPr>
            <w:tcW w:w="0" w:type="auto"/>
            <w:tcBorders>
              <w:top w:val="nil"/>
              <w:left w:val="nil"/>
              <w:bottom w:val="single" w:sz="4" w:space="0" w:color="444746"/>
              <w:right w:val="nil"/>
            </w:tcBorders>
            <w:tcMar>
              <w:top w:w="240" w:type="dxa"/>
              <w:left w:w="0" w:type="dxa"/>
              <w:bottom w:w="240" w:type="dxa"/>
              <w:right w:w="0" w:type="dxa"/>
            </w:tcMar>
            <w:hideMark/>
          </w:tcPr>
          <w:p w14:paraId="47DF91A5" w14:textId="77777777" w:rsidR="0044474C" w:rsidRPr="0044474C" w:rsidRDefault="0044474C" w:rsidP="0044474C">
            <w:r w:rsidRPr="0044474C">
              <w:t>High linear costs with usage.</w:t>
            </w:r>
          </w:p>
        </w:tc>
        <w:tc>
          <w:tcPr>
            <w:tcW w:w="0" w:type="auto"/>
            <w:tcBorders>
              <w:top w:val="nil"/>
              <w:left w:val="nil"/>
              <w:bottom w:val="single" w:sz="4" w:space="0" w:color="444746"/>
              <w:right w:val="nil"/>
            </w:tcBorders>
            <w:tcMar>
              <w:top w:w="240" w:type="dxa"/>
              <w:left w:w="0" w:type="dxa"/>
              <w:bottom w:w="240" w:type="dxa"/>
              <w:right w:w="0" w:type="dxa"/>
            </w:tcMar>
            <w:hideMark/>
          </w:tcPr>
          <w:p w14:paraId="66E344D3" w14:textId="77777777" w:rsidR="0044474C" w:rsidRPr="0044474C" w:rsidRDefault="0044474C" w:rsidP="0044474C">
            <w:r w:rsidRPr="0044474C">
              <w:t>Real-time model right-sizing and caching.</w:t>
            </w:r>
          </w:p>
        </w:tc>
      </w:tr>
      <w:tr w:rsidR="0044474C" w:rsidRPr="0044474C" w14:paraId="16D3EB1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5286800" w14:textId="77777777" w:rsidR="0044474C" w:rsidRPr="0044474C" w:rsidRDefault="0044474C" w:rsidP="0044474C">
            <w:r w:rsidRPr="0044474C">
              <w:t>GPU Infrastructure</w:t>
            </w:r>
          </w:p>
        </w:tc>
        <w:tc>
          <w:tcPr>
            <w:tcW w:w="0" w:type="auto"/>
            <w:tcBorders>
              <w:top w:val="nil"/>
              <w:left w:val="nil"/>
              <w:bottom w:val="single" w:sz="4" w:space="0" w:color="444746"/>
              <w:right w:val="nil"/>
            </w:tcBorders>
            <w:tcMar>
              <w:top w:w="240" w:type="dxa"/>
              <w:left w:w="0" w:type="dxa"/>
              <w:bottom w:w="240" w:type="dxa"/>
              <w:right w:w="0" w:type="dxa"/>
            </w:tcMar>
            <w:hideMark/>
          </w:tcPr>
          <w:p w14:paraId="5A2AAA74" w14:textId="77777777" w:rsidR="0044474C" w:rsidRPr="0044474C" w:rsidRDefault="0044474C" w:rsidP="0044474C">
            <w:r w:rsidRPr="0044474C">
              <w:t>Idle resources and unoptimized workloads.</w:t>
            </w:r>
          </w:p>
        </w:tc>
        <w:tc>
          <w:tcPr>
            <w:tcW w:w="0" w:type="auto"/>
            <w:tcBorders>
              <w:top w:val="nil"/>
              <w:left w:val="nil"/>
              <w:bottom w:val="single" w:sz="4" w:space="0" w:color="444746"/>
              <w:right w:val="nil"/>
            </w:tcBorders>
            <w:tcMar>
              <w:top w:w="240" w:type="dxa"/>
              <w:left w:w="0" w:type="dxa"/>
              <w:bottom w:w="240" w:type="dxa"/>
              <w:right w:w="0" w:type="dxa"/>
            </w:tcMar>
            <w:hideMark/>
          </w:tcPr>
          <w:p w14:paraId="31DA17E8" w14:textId="77777777" w:rsidR="0044474C" w:rsidRPr="0044474C" w:rsidRDefault="0044474C" w:rsidP="0044474C">
            <w:r w:rsidRPr="0044474C">
              <w:t>Automated resource analysis and rightsizing.</w:t>
            </w:r>
          </w:p>
        </w:tc>
      </w:tr>
      <w:tr w:rsidR="0044474C" w:rsidRPr="0044474C" w14:paraId="5080D80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AEF641E" w14:textId="77777777" w:rsidR="0044474C" w:rsidRPr="0044474C" w:rsidRDefault="0044474C" w:rsidP="0044474C">
            <w:r w:rsidRPr="0044474C">
              <w:t>SaaS Premiums</w:t>
            </w:r>
          </w:p>
        </w:tc>
        <w:tc>
          <w:tcPr>
            <w:tcW w:w="0" w:type="auto"/>
            <w:tcBorders>
              <w:top w:val="nil"/>
              <w:left w:val="nil"/>
              <w:bottom w:val="single" w:sz="4" w:space="0" w:color="444746"/>
              <w:right w:val="nil"/>
            </w:tcBorders>
            <w:tcMar>
              <w:top w:w="240" w:type="dxa"/>
              <w:left w:w="0" w:type="dxa"/>
              <w:bottom w:w="240" w:type="dxa"/>
              <w:right w:w="0" w:type="dxa"/>
            </w:tcMar>
            <w:hideMark/>
          </w:tcPr>
          <w:p w14:paraId="2CE0AFA9" w14:textId="77777777" w:rsidR="0044474C" w:rsidRPr="0044474C" w:rsidRDefault="0044474C" w:rsidP="0044474C">
            <w:r w:rsidRPr="0044474C">
              <w:t>Pricing volatility and "Shadow AI."</w:t>
            </w:r>
          </w:p>
        </w:tc>
        <w:tc>
          <w:tcPr>
            <w:tcW w:w="0" w:type="auto"/>
            <w:tcBorders>
              <w:top w:val="nil"/>
              <w:left w:val="nil"/>
              <w:bottom w:val="single" w:sz="4" w:space="0" w:color="444746"/>
              <w:right w:val="nil"/>
            </w:tcBorders>
            <w:tcMar>
              <w:top w:w="240" w:type="dxa"/>
              <w:left w:w="0" w:type="dxa"/>
              <w:bottom w:w="240" w:type="dxa"/>
              <w:right w:w="0" w:type="dxa"/>
            </w:tcMar>
            <w:hideMark/>
          </w:tcPr>
          <w:p w14:paraId="42BFBB4A" w14:textId="77777777" w:rsidR="0044474C" w:rsidRPr="0044474C" w:rsidRDefault="0044474C" w:rsidP="0044474C">
            <w:r w:rsidRPr="0044474C">
              <w:t>Continuous discovery and de-provisioning.</w:t>
            </w:r>
          </w:p>
        </w:tc>
      </w:tr>
      <w:tr w:rsidR="0044474C" w:rsidRPr="0044474C" w14:paraId="347D7C7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EB7B32" w14:textId="77777777" w:rsidR="0044474C" w:rsidRPr="0044474C" w:rsidRDefault="0044474C" w:rsidP="0044474C">
            <w:r w:rsidRPr="0044474C">
              <w:lastRenderedPageBreak/>
              <w:t>Revenue Leakage</w:t>
            </w:r>
          </w:p>
        </w:tc>
        <w:tc>
          <w:tcPr>
            <w:tcW w:w="0" w:type="auto"/>
            <w:tcBorders>
              <w:top w:val="nil"/>
              <w:left w:val="nil"/>
              <w:bottom w:val="single" w:sz="4" w:space="0" w:color="444746"/>
              <w:right w:val="nil"/>
            </w:tcBorders>
            <w:tcMar>
              <w:top w:w="240" w:type="dxa"/>
              <w:left w:w="0" w:type="dxa"/>
              <w:bottom w:w="240" w:type="dxa"/>
              <w:right w:w="0" w:type="dxa"/>
            </w:tcMar>
            <w:hideMark/>
          </w:tcPr>
          <w:p w14:paraId="59E22F63" w14:textId="77777777" w:rsidR="0044474C" w:rsidRPr="0044474C" w:rsidRDefault="0044474C" w:rsidP="0044474C">
            <w:r w:rsidRPr="0044474C">
              <w:t>Unbilled usage and decaying commercial terms.</w:t>
            </w:r>
          </w:p>
        </w:tc>
        <w:tc>
          <w:tcPr>
            <w:tcW w:w="0" w:type="auto"/>
            <w:tcBorders>
              <w:top w:val="nil"/>
              <w:left w:val="nil"/>
              <w:bottom w:val="single" w:sz="4" w:space="0" w:color="444746"/>
              <w:right w:val="nil"/>
            </w:tcBorders>
            <w:tcMar>
              <w:top w:w="240" w:type="dxa"/>
              <w:left w:w="0" w:type="dxa"/>
              <w:bottom w:w="240" w:type="dxa"/>
              <w:right w:w="0" w:type="dxa"/>
            </w:tcMar>
            <w:hideMark/>
          </w:tcPr>
          <w:p w14:paraId="5540DD7A" w14:textId="77777777" w:rsidR="0044474C" w:rsidRPr="0044474C" w:rsidRDefault="0044474C" w:rsidP="0044474C">
            <w:r w:rsidRPr="0044474C">
              <w:t>Automated enforcement of contractual uplift clauses.</w:t>
            </w:r>
          </w:p>
        </w:tc>
      </w:tr>
    </w:tbl>
    <w:p w14:paraId="4D1CD7B1" w14:textId="77777777" w:rsidR="0044474C" w:rsidRPr="0044474C" w:rsidRDefault="0044474C" w:rsidP="0044474C">
      <w:r w:rsidRPr="0044474C">
        <w:t>   </w:t>
      </w:r>
    </w:p>
    <w:p w14:paraId="668B81CE" w14:textId="77777777" w:rsidR="0044474C" w:rsidRPr="0044474C" w:rsidRDefault="0044474C" w:rsidP="0044474C">
      <w:pPr>
        <w:rPr>
          <w:b/>
          <w:bCs/>
        </w:rPr>
      </w:pPr>
      <w:r w:rsidRPr="0044474C">
        <w:rPr>
          <w:b/>
          <w:bCs/>
        </w:rPr>
        <w:t>SLA and Penalty Prevention Logic</w:t>
      </w:r>
    </w:p>
    <w:p w14:paraId="10FFBA3E" w14:textId="77777777" w:rsidR="0044474C" w:rsidRPr="0044474C" w:rsidRDefault="0044474C" w:rsidP="0044474C">
      <w:r w:rsidRPr="0044474C">
        <w:t>One of the most immediate ROI drivers for financial agents is the prevention of SLA penalties. These agents detect approaching breaches from operational signals—such as system latency or volume surges—and autonomously shift resources or reroute work before a financial hit lands. In the logistics sector, this translates to agents detecting port delays or weather disruptions and triggering reorder actions autonomously to ensure on-time delivery.   </w:t>
      </w:r>
    </w:p>
    <w:p w14:paraId="3D98A069" w14:textId="77777777" w:rsidR="0044474C" w:rsidRPr="0044474C" w:rsidRDefault="0044474C" w:rsidP="0044474C">
      <w:r w:rsidRPr="0044474C">
        <w:t>Research into revenue leakage in 2026 highlights four primary patterns: usage outpacing billing logic, commercial terms decaying without enforcement, lifecycle events missing financial consequences, and growth multiplying inconsistency. Agentic systems are now tasked with treating revenue rules as "infrastructure," ensuring that monetization is not probabilistic but governed by design.   </w:t>
      </w:r>
    </w:p>
    <w:p w14:paraId="234EA55A" w14:textId="77777777" w:rsidR="0044474C" w:rsidRPr="0044474C" w:rsidRDefault="0044474C" w:rsidP="0044474C">
      <w:pPr>
        <w:rPr>
          <w:b/>
          <w:bCs/>
        </w:rPr>
      </w:pPr>
      <w:r w:rsidRPr="0044474C">
        <w:rPr>
          <w:b/>
          <w:bCs/>
        </w:rPr>
        <w:t>Intelligent Sales and Revenue Operations: The Autonomous Pipeline</w:t>
      </w:r>
    </w:p>
    <w:p w14:paraId="1B2A32EE" w14:textId="77777777" w:rsidR="0044474C" w:rsidRPr="0044474C" w:rsidRDefault="0044474C" w:rsidP="0044474C">
      <w:r w:rsidRPr="0044474C">
        <w:t>Sales operations in 2026 have transitioned from manual outreach to "Deal Intelligence" systems that plug directly into CRM and communication platforms. These systems accelerate the pipeline by managing everything from prospect research to deal risk detection and revenue recovery.   </w:t>
      </w:r>
    </w:p>
    <w:p w14:paraId="3CF0A802" w14:textId="77777777" w:rsidR="0044474C" w:rsidRPr="0044474C" w:rsidRDefault="0044474C" w:rsidP="0044474C">
      <w:pPr>
        <w:rPr>
          <w:b/>
          <w:bCs/>
        </w:rPr>
      </w:pPr>
      <w:r w:rsidRPr="0044474C">
        <w:rPr>
          <w:b/>
          <w:bCs/>
        </w:rPr>
        <w:t>Prospecting and Competitive Intelligence</w:t>
      </w:r>
    </w:p>
    <w:p w14:paraId="776A1C81" w14:textId="77777777" w:rsidR="0044474C" w:rsidRPr="0044474C" w:rsidRDefault="0044474C" w:rsidP="0044474C">
      <w:r w:rsidRPr="0044474C">
        <w:t>"Prospecting Agents" now research targets across vast public data sources, score fit, and write personalized sequences without manual intervention. These sequences are not static; the agents adjust messaging based on engagement signals such as open rates, click patterns, and sentiment. Simultaneously, "Competitive Intelligence Agents" track market signals and push relevant battlecards into active deal contexts automatically, ensuring that sales representatives have the most current positioning at their fingertips.   </w:t>
      </w:r>
    </w:p>
    <w:p w14:paraId="3CD48184" w14:textId="77777777" w:rsidR="0044474C" w:rsidRPr="0044474C" w:rsidRDefault="0044474C" w:rsidP="0044474C">
      <w:pPr>
        <w:rPr>
          <w:b/>
          <w:bCs/>
        </w:rPr>
      </w:pPr>
      <w:r w:rsidRPr="0044474C">
        <w:rPr>
          <w:b/>
          <w:bCs/>
        </w:rPr>
        <w:t>Deal Risk and Revenue Retention</w:t>
      </w:r>
    </w:p>
    <w:p w14:paraId="3F797A26" w14:textId="77777777" w:rsidR="0044474C" w:rsidRPr="0044474C" w:rsidRDefault="0044474C" w:rsidP="0044474C">
      <w:r w:rsidRPr="0044474C">
        <w:t xml:space="preserve">For active deals, agents monitor pipeline health in real-time to pick up risk signals like engagement drops or stakeholder changes. When risk is detected, the system generates "recovery plays" with specific talking points to re-engage the prospect. </w:t>
      </w:r>
      <w:r w:rsidRPr="0044474C">
        <w:lastRenderedPageBreak/>
        <w:t>Similarly, "Revenue Retention Agents" predict churn from usage patterns and trigger intervention workflows such as outreach or offer generation.   </w:t>
      </w:r>
    </w:p>
    <w:tbl>
      <w:tblPr>
        <w:tblW w:w="11556" w:type="dxa"/>
        <w:tblCellMar>
          <w:top w:w="15" w:type="dxa"/>
          <w:left w:w="15" w:type="dxa"/>
          <w:bottom w:w="15" w:type="dxa"/>
          <w:right w:w="15" w:type="dxa"/>
        </w:tblCellMar>
        <w:tblLook w:val="04A0" w:firstRow="1" w:lastRow="0" w:firstColumn="1" w:lastColumn="0" w:noHBand="0" w:noVBand="1"/>
      </w:tblPr>
      <w:tblGrid>
        <w:gridCol w:w="2185"/>
        <w:gridCol w:w="4862"/>
        <w:gridCol w:w="4509"/>
      </w:tblGrid>
      <w:tr w:rsidR="0044474C" w:rsidRPr="0044474C" w14:paraId="0074568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24FCB70" w14:textId="77777777" w:rsidR="0044474C" w:rsidRPr="0044474C" w:rsidRDefault="0044474C" w:rsidP="0044474C">
            <w:r w:rsidRPr="0044474C">
              <w:t>RevOps Agent Capability</w:t>
            </w:r>
          </w:p>
        </w:tc>
        <w:tc>
          <w:tcPr>
            <w:tcW w:w="0" w:type="auto"/>
            <w:tcBorders>
              <w:top w:val="nil"/>
              <w:left w:val="nil"/>
              <w:bottom w:val="single" w:sz="4" w:space="0" w:color="444746"/>
              <w:right w:val="nil"/>
            </w:tcBorders>
            <w:tcMar>
              <w:top w:w="240" w:type="dxa"/>
              <w:left w:w="0" w:type="dxa"/>
              <w:bottom w:w="240" w:type="dxa"/>
              <w:right w:w="0" w:type="dxa"/>
            </w:tcMar>
            <w:hideMark/>
          </w:tcPr>
          <w:p w14:paraId="3A3C540A" w14:textId="77777777" w:rsidR="0044474C" w:rsidRPr="0044474C" w:rsidRDefault="0044474C" w:rsidP="0044474C">
            <w:r w:rsidRPr="0044474C">
              <w:t>Description</w:t>
            </w:r>
          </w:p>
        </w:tc>
        <w:tc>
          <w:tcPr>
            <w:tcW w:w="0" w:type="auto"/>
            <w:tcBorders>
              <w:top w:val="nil"/>
              <w:left w:val="nil"/>
              <w:bottom w:val="single" w:sz="4" w:space="0" w:color="444746"/>
              <w:right w:val="nil"/>
            </w:tcBorders>
            <w:tcMar>
              <w:top w:w="240" w:type="dxa"/>
              <w:left w:w="0" w:type="dxa"/>
              <w:bottom w:w="240" w:type="dxa"/>
              <w:right w:w="0" w:type="dxa"/>
            </w:tcMar>
            <w:hideMark/>
          </w:tcPr>
          <w:p w14:paraId="3770E0FF" w14:textId="77777777" w:rsidR="0044474C" w:rsidRPr="0044474C" w:rsidRDefault="0044474C" w:rsidP="0044474C">
            <w:r w:rsidRPr="0044474C">
              <w:t>Measured Benefit</w:t>
            </w:r>
          </w:p>
        </w:tc>
      </w:tr>
      <w:tr w:rsidR="0044474C" w:rsidRPr="0044474C" w14:paraId="213B5EB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A2936BE" w14:textId="77777777" w:rsidR="0044474C" w:rsidRPr="0044474C" w:rsidRDefault="0044474C" w:rsidP="0044474C">
            <w:r w:rsidRPr="0044474C">
              <w:t>Deal Execution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6A25D07E" w14:textId="77777777" w:rsidR="0044474C" w:rsidRPr="0044474C" w:rsidRDefault="0044474C" w:rsidP="0044474C">
            <w:r w:rsidRPr="0044474C">
              <w:t>Extracts structured data from calls and populates CRM.</w:t>
            </w:r>
          </w:p>
        </w:tc>
        <w:tc>
          <w:tcPr>
            <w:tcW w:w="0" w:type="auto"/>
            <w:tcBorders>
              <w:top w:val="nil"/>
              <w:left w:val="nil"/>
              <w:bottom w:val="single" w:sz="4" w:space="0" w:color="444746"/>
              <w:right w:val="nil"/>
            </w:tcBorders>
            <w:tcMar>
              <w:top w:w="240" w:type="dxa"/>
              <w:left w:w="0" w:type="dxa"/>
              <w:bottom w:w="240" w:type="dxa"/>
              <w:right w:w="0" w:type="dxa"/>
            </w:tcMar>
            <w:hideMark/>
          </w:tcPr>
          <w:p w14:paraId="47BC6354" w14:textId="77777777" w:rsidR="0044474C" w:rsidRPr="0044474C" w:rsidRDefault="0044474C" w:rsidP="0044474C">
            <w:r w:rsidRPr="0044474C">
              <w:t>Near 100% data hygiene and CRM adoption.</w:t>
            </w:r>
          </w:p>
        </w:tc>
      </w:tr>
      <w:tr w:rsidR="0044474C" w:rsidRPr="0044474C" w14:paraId="4F0E4D4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DAE4E99" w14:textId="77777777" w:rsidR="0044474C" w:rsidRPr="0044474C" w:rsidRDefault="0044474C" w:rsidP="0044474C">
            <w:r w:rsidRPr="0044474C">
              <w:t>Retention Agent</w:t>
            </w:r>
          </w:p>
        </w:tc>
        <w:tc>
          <w:tcPr>
            <w:tcW w:w="0" w:type="auto"/>
            <w:tcBorders>
              <w:top w:val="nil"/>
              <w:left w:val="nil"/>
              <w:bottom w:val="single" w:sz="4" w:space="0" w:color="444746"/>
              <w:right w:val="nil"/>
            </w:tcBorders>
            <w:tcMar>
              <w:top w:w="240" w:type="dxa"/>
              <w:left w:w="0" w:type="dxa"/>
              <w:bottom w:w="240" w:type="dxa"/>
              <w:right w:w="0" w:type="dxa"/>
            </w:tcMar>
            <w:hideMark/>
          </w:tcPr>
          <w:p w14:paraId="230A50E6" w14:textId="77777777" w:rsidR="0044474C" w:rsidRPr="0044474C" w:rsidRDefault="0044474C" w:rsidP="0044474C">
            <w:r w:rsidRPr="0044474C">
              <w:t>Monitors interactions for risk signals like "budget cut."</w:t>
            </w:r>
          </w:p>
        </w:tc>
        <w:tc>
          <w:tcPr>
            <w:tcW w:w="0" w:type="auto"/>
            <w:tcBorders>
              <w:top w:val="nil"/>
              <w:left w:val="nil"/>
              <w:bottom w:val="single" w:sz="4" w:space="0" w:color="444746"/>
              <w:right w:val="nil"/>
            </w:tcBorders>
            <w:tcMar>
              <w:top w:w="240" w:type="dxa"/>
              <w:left w:w="0" w:type="dxa"/>
              <w:bottom w:w="240" w:type="dxa"/>
              <w:right w:w="0" w:type="dxa"/>
            </w:tcMar>
            <w:hideMark/>
          </w:tcPr>
          <w:p w14:paraId="5DCE5135" w14:textId="77777777" w:rsidR="0044474C" w:rsidRPr="0044474C" w:rsidRDefault="0044474C" w:rsidP="0044474C">
            <w:r w:rsidRPr="0044474C">
              <w:t>Up to 15% lift in 30-day repurchase rates.</w:t>
            </w:r>
          </w:p>
        </w:tc>
      </w:tr>
      <w:tr w:rsidR="0044474C" w:rsidRPr="0044474C" w14:paraId="064FD7B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2B83DCA" w14:textId="77777777" w:rsidR="0044474C" w:rsidRPr="0044474C" w:rsidRDefault="0044474C" w:rsidP="0044474C">
            <w:r w:rsidRPr="0044474C">
              <w:t>Marketing Signals</w:t>
            </w:r>
          </w:p>
        </w:tc>
        <w:tc>
          <w:tcPr>
            <w:tcW w:w="0" w:type="auto"/>
            <w:tcBorders>
              <w:top w:val="nil"/>
              <w:left w:val="nil"/>
              <w:bottom w:val="single" w:sz="4" w:space="0" w:color="444746"/>
              <w:right w:val="nil"/>
            </w:tcBorders>
            <w:tcMar>
              <w:top w:w="240" w:type="dxa"/>
              <w:left w:w="0" w:type="dxa"/>
              <w:bottom w:w="240" w:type="dxa"/>
              <w:right w:w="0" w:type="dxa"/>
            </w:tcMar>
            <w:hideMark/>
          </w:tcPr>
          <w:p w14:paraId="21275EC7" w14:textId="77777777" w:rsidR="0044474C" w:rsidRPr="0044474C" w:rsidRDefault="0044474C" w:rsidP="0044474C">
            <w:r w:rsidRPr="0044474C">
              <w:t>Routes customer snippets to marketing for data-driven ads.</w:t>
            </w:r>
          </w:p>
        </w:tc>
        <w:tc>
          <w:tcPr>
            <w:tcW w:w="0" w:type="auto"/>
            <w:tcBorders>
              <w:top w:val="nil"/>
              <w:left w:val="nil"/>
              <w:bottom w:val="single" w:sz="4" w:space="0" w:color="444746"/>
              <w:right w:val="nil"/>
            </w:tcBorders>
            <w:tcMar>
              <w:top w:w="240" w:type="dxa"/>
              <w:left w:w="0" w:type="dxa"/>
              <w:bottom w:w="240" w:type="dxa"/>
              <w:right w:w="0" w:type="dxa"/>
            </w:tcMar>
            <w:hideMark/>
          </w:tcPr>
          <w:p w14:paraId="7E6BBD73" w14:textId="77777777" w:rsidR="0044474C" w:rsidRPr="0044474C" w:rsidRDefault="0044474C" w:rsidP="0044474C">
            <w:r w:rsidRPr="0044474C">
              <w:t>25-35% conversion lift in e-commerce segments.</w:t>
            </w:r>
          </w:p>
        </w:tc>
      </w:tr>
      <w:tr w:rsidR="0044474C" w:rsidRPr="0044474C" w14:paraId="02F2F4B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01379E5" w14:textId="77777777" w:rsidR="0044474C" w:rsidRPr="0044474C" w:rsidRDefault="0044474C" w:rsidP="0044474C">
            <w:r w:rsidRPr="0044474C">
              <w:t>Automated Deal Rooms</w:t>
            </w:r>
          </w:p>
        </w:tc>
        <w:tc>
          <w:tcPr>
            <w:tcW w:w="0" w:type="auto"/>
            <w:tcBorders>
              <w:top w:val="nil"/>
              <w:left w:val="nil"/>
              <w:bottom w:val="single" w:sz="4" w:space="0" w:color="444746"/>
              <w:right w:val="nil"/>
            </w:tcBorders>
            <w:tcMar>
              <w:top w:w="240" w:type="dxa"/>
              <w:left w:w="0" w:type="dxa"/>
              <w:bottom w:w="240" w:type="dxa"/>
              <w:right w:w="0" w:type="dxa"/>
            </w:tcMar>
            <w:hideMark/>
          </w:tcPr>
          <w:p w14:paraId="46382E0B" w14:textId="77777777" w:rsidR="0044474C" w:rsidRPr="0044474C" w:rsidRDefault="0044474C" w:rsidP="0044474C">
            <w:r w:rsidRPr="0044474C">
              <w:t>Orchestrates Slack/Teams channels for deal progression.</w:t>
            </w:r>
          </w:p>
        </w:tc>
        <w:tc>
          <w:tcPr>
            <w:tcW w:w="0" w:type="auto"/>
            <w:tcBorders>
              <w:top w:val="nil"/>
              <w:left w:val="nil"/>
              <w:bottom w:val="single" w:sz="4" w:space="0" w:color="444746"/>
              <w:right w:val="nil"/>
            </w:tcBorders>
            <w:tcMar>
              <w:top w:w="240" w:type="dxa"/>
              <w:left w:w="0" w:type="dxa"/>
              <w:bottom w:w="240" w:type="dxa"/>
              <w:right w:w="0" w:type="dxa"/>
            </w:tcMar>
            <w:hideMark/>
          </w:tcPr>
          <w:p w14:paraId="744B2C64" w14:textId="77777777" w:rsidR="0044474C" w:rsidRPr="0044474C" w:rsidRDefault="0044474C" w:rsidP="0044474C">
            <w:r w:rsidRPr="0044474C">
              <w:t>Streamlined cross-functional alignment and execution.</w:t>
            </w:r>
          </w:p>
        </w:tc>
      </w:tr>
    </w:tbl>
    <w:p w14:paraId="3DA2B1AD" w14:textId="77777777" w:rsidR="0044474C" w:rsidRPr="0044474C" w:rsidRDefault="0044474C" w:rsidP="0044474C">
      <w:r w:rsidRPr="0044474C">
        <w:t>   </w:t>
      </w:r>
    </w:p>
    <w:p w14:paraId="2586FF3C" w14:textId="77777777" w:rsidR="0044474C" w:rsidRPr="0044474C" w:rsidRDefault="0044474C" w:rsidP="0044474C">
      <w:r w:rsidRPr="0044474C">
        <w:t>The implementation of "live copilots" for sales agents has been shown to boost productivity by an estimated 14%. By summarizing customer history and suggesting empathetic, compliant scripting, these agents allow humans to focus on high-value judgment calls rather than administrative research.   </w:t>
      </w:r>
    </w:p>
    <w:p w14:paraId="46FA72EB" w14:textId="77777777" w:rsidR="0044474C" w:rsidRPr="0044474C" w:rsidRDefault="0044474C" w:rsidP="0044474C">
      <w:pPr>
        <w:rPr>
          <w:b/>
          <w:bCs/>
        </w:rPr>
      </w:pPr>
      <w:r w:rsidRPr="0044474C">
        <w:rPr>
          <w:b/>
          <w:bCs/>
        </w:rPr>
        <w:t>Domain-Specialized AI Agents: Healthcare, Finance, and Agriculture</w:t>
      </w:r>
    </w:p>
    <w:p w14:paraId="11177E36" w14:textId="77777777" w:rsidR="0044474C" w:rsidRPr="0044474C" w:rsidRDefault="0044474C" w:rsidP="0044474C">
      <w:r w:rsidRPr="0044474C">
        <w:t>General-purpose models are increasingly insufficient for specialized industries that require deep domain expertise and strict adherence to regulatory policy. In 2026, specialized agents have become the standard for handling complex rule sets and edge cases in healthcare, finance, and agriculture.   </w:t>
      </w:r>
    </w:p>
    <w:p w14:paraId="4D51931E" w14:textId="77777777" w:rsidR="0044474C" w:rsidRPr="0044474C" w:rsidRDefault="0044474C" w:rsidP="0044474C">
      <w:pPr>
        <w:rPr>
          <w:b/>
          <w:bCs/>
        </w:rPr>
      </w:pPr>
      <w:r w:rsidRPr="0044474C">
        <w:rPr>
          <w:b/>
          <w:bCs/>
        </w:rPr>
        <w:t>Healthcare Operations: Coding and Denial Management</w:t>
      </w:r>
    </w:p>
    <w:p w14:paraId="4D85B3E6" w14:textId="77777777" w:rsidR="0044474C" w:rsidRPr="0044474C" w:rsidRDefault="0044474C" w:rsidP="0044474C">
      <w:r w:rsidRPr="0044474C">
        <w:t xml:space="preserve">Healthcare organizations in 2026 are spending significant resources—upwards of $20 billion—to overturn denied claims due to coding inaccuracies. AI medical coding agents have reached a pivotal milestone, with systems like Fathom and Nym Health achieving 95%+ accuracy rates. These agents interpret clinical documentation, including </w:t>
      </w:r>
      <w:r w:rsidRPr="0044474C">
        <w:lastRenderedPageBreak/>
        <w:t>physician notes and lab reports, to assign accurate ICD-10, CPT, and HCPCS codes autonomously.   </w:t>
      </w:r>
    </w:p>
    <w:p w14:paraId="1D535BC5" w14:textId="77777777" w:rsidR="0044474C" w:rsidRPr="0044474C" w:rsidRDefault="0044474C" w:rsidP="0044474C">
      <w:r w:rsidRPr="0044474C">
        <w:t>The 2026 ICD-10 updates, which included 614 new codes and significant granularity for conditions like ulcers and allergies, have made manual coding increasingly unsustainable. AI platforms handle these updates with high efficiency, reducing the processing time for updating affected value sets by up to 90%.   </w:t>
      </w:r>
    </w:p>
    <w:tbl>
      <w:tblPr>
        <w:tblW w:w="11556" w:type="dxa"/>
        <w:tblCellMar>
          <w:top w:w="15" w:type="dxa"/>
          <w:left w:w="15" w:type="dxa"/>
          <w:bottom w:w="15" w:type="dxa"/>
          <w:right w:w="15" w:type="dxa"/>
        </w:tblCellMar>
        <w:tblLook w:val="04A0" w:firstRow="1" w:lastRow="0" w:firstColumn="1" w:lastColumn="0" w:noHBand="0" w:noVBand="1"/>
      </w:tblPr>
      <w:tblGrid>
        <w:gridCol w:w="2513"/>
        <w:gridCol w:w="5548"/>
        <w:gridCol w:w="3495"/>
      </w:tblGrid>
      <w:tr w:rsidR="0044474C" w:rsidRPr="0044474C" w14:paraId="7B55F7C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1F4468C" w14:textId="77777777" w:rsidR="0044474C" w:rsidRPr="0044474C" w:rsidRDefault="0044474C" w:rsidP="0044474C">
            <w:r w:rsidRPr="0044474C">
              <w:t>Healthcare Agent Capability</w:t>
            </w:r>
          </w:p>
        </w:tc>
        <w:tc>
          <w:tcPr>
            <w:tcW w:w="0" w:type="auto"/>
            <w:tcBorders>
              <w:top w:val="nil"/>
              <w:left w:val="nil"/>
              <w:bottom w:val="single" w:sz="4" w:space="0" w:color="444746"/>
              <w:right w:val="nil"/>
            </w:tcBorders>
            <w:tcMar>
              <w:top w:w="240" w:type="dxa"/>
              <w:left w:w="0" w:type="dxa"/>
              <w:bottom w:w="240" w:type="dxa"/>
              <w:right w:w="0" w:type="dxa"/>
            </w:tcMar>
            <w:hideMark/>
          </w:tcPr>
          <w:p w14:paraId="33432241" w14:textId="77777777" w:rsidR="0044474C" w:rsidRPr="0044474C" w:rsidRDefault="0044474C" w:rsidP="0044474C">
            <w:r w:rsidRPr="0044474C">
              <w:t>Impact on Revenue Cycle</w:t>
            </w:r>
          </w:p>
        </w:tc>
        <w:tc>
          <w:tcPr>
            <w:tcW w:w="0" w:type="auto"/>
            <w:tcBorders>
              <w:top w:val="nil"/>
              <w:left w:val="nil"/>
              <w:bottom w:val="single" w:sz="4" w:space="0" w:color="444746"/>
              <w:right w:val="nil"/>
            </w:tcBorders>
            <w:tcMar>
              <w:top w:w="240" w:type="dxa"/>
              <w:left w:w="0" w:type="dxa"/>
              <w:bottom w:w="240" w:type="dxa"/>
              <w:right w:w="0" w:type="dxa"/>
            </w:tcMar>
            <w:hideMark/>
          </w:tcPr>
          <w:p w14:paraId="3185F6B3" w14:textId="77777777" w:rsidR="0044474C" w:rsidRPr="0044474C" w:rsidRDefault="0044474C" w:rsidP="0044474C">
            <w:r w:rsidRPr="0044474C">
              <w:t>Benchmark</w:t>
            </w:r>
          </w:p>
        </w:tc>
      </w:tr>
      <w:tr w:rsidR="0044474C" w:rsidRPr="0044474C" w14:paraId="5EC262B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C0EB94D" w14:textId="77777777" w:rsidR="0044474C" w:rsidRPr="0044474C" w:rsidRDefault="0044474C" w:rsidP="0044474C">
            <w:r w:rsidRPr="0044474C">
              <w:t>Autonomous Coding</w:t>
            </w:r>
          </w:p>
        </w:tc>
        <w:tc>
          <w:tcPr>
            <w:tcW w:w="0" w:type="auto"/>
            <w:tcBorders>
              <w:top w:val="nil"/>
              <w:left w:val="nil"/>
              <w:bottom w:val="single" w:sz="4" w:space="0" w:color="444746"/>
              <w:right w:val="nil"/>
            </w:tcBorders>
            <w:tcMar>
              <w:top w:w="240" w:type="dxa"/>
              <w:left w:w="0" w:type="dxa"/>
              <w:bottom w:w="240" w:type="dxa"/>
              <w:right w:w="0" w:type="dxa"/>
            </w:tcMar>
            <w:hideMark/>
          </w:tcPr>
          <w:p w14:paraId="4BE78122" w14:textId="77777777" w:rsidR="0044474C" w:rsidRPr="0044474C" w:rsidRDefault="0044474C" w:rsidP="0044474C">
            <w:r w:rsidRPr="0044474C">
              <w:t>Charts flow straight to billing without human intervention.</w:t>
            </w:r>
          </w:p>
        </w:tc>
        <w:tc>
          <w:tcPr>
            <w:tcW w:w="0" w:type="auto"/>
            <w:tcBorders>
              <w:top w:val="nil"/>
              <w:left w:val="nil"/>
              <w:bottom w:val="single" w:sz="4" w:space="0" w:color="444746"/>
              <w:right w:val="nil"/>
            </w:tcBorders>
            <w:tcMar>
              <w:top w:w="240" w:type="dxa"/>
              <w:left w:w="0" w:type="dxa"/>
              <w:bottom w:w="240" w:type="dxa"/>
              <w:right w:w="0" w:type="dxa"/>
            </w:tcMar>
            <w:hideMark/>
          </w:tcPr>
          <w:p w14:paraId="0B51DE1B" w14:textId="77777777" w:rsidR="0044474C" w:rsidRPr="0044474C" w:rsidRDefault="0044474C" w:rsidP="0044474C">
            <w:r w:rsidRPr="0044474C">
              <w:t>90% end-to-end automation rate.</w:t>
            </w:r>
          </w:p>
        </w:tc>
      </w:tr>
      <w:tr w:rsidR="0044474C" w:rsidRPr="0044474C" w14:paraId="780CC3B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252B796" w14:textId="77777777" w:rsidR="0044474C" w:rsidRPr="0044474C" w:rsidRDefault="0044474C" w:rsidP="0044474C">
            <w:r w:rsidRPr="0044474C">
              <w:t>Denial Prevention</w:t>
            </w:r>
          </w:p>
        </w:tc>
        <w:tc>
          <w:tcPr>
            <w:tcW w:w="0" w:type="auto"/>
            <w:tcBorders>
              <w:top w:val="nil"/>
              <w:left w:val="nil"/>
              <w:bottom w:val="single" w:sz="4" w:space="0" w:color="444746"/>
              <w:right w:val="nil"/>
            </w:tcBorders>
            <w:tcMar>
              <w:top w:w="240" w:type="dxa"/>
              <w:left w:w="0" w:type="dxa"/>
              <w:bottom w:w="240" w:type="dxa"/>
              <w:right w:w="0" w:type="dxa"/>
            </w:tcMar>
            <w:hideMark/>
          </w:tcPr>
          <w:p w14:paraId="1A59E7E9" w14:textId="77777777" w:rsidR="0044474C" w:rsidRPr="0044474C" w:rsidRDefault="0044474C" w:rsidP="0044474C">
            <w:r w:rsidRPr="0044474C">
              <w:t>Flags anomalies and cross-checks documentation against payer rules.</w:t>
            </w:r>
          </w:p>
        </w:tc>
        <w:tc>
          <w:tcPr>
            <w:tcW w:w="0" w:type="auto"/>
            <w:tcBorders>
              <w:top w:val="nil"/>
              <w:left w:val="nil"/>
              <w:bottom w:val="single" w:sz="4" w:space="0" w:color="444746"/>
              <w:right w:val="nil"/>
            </w:tcBorders>
            <w:tcMar>
              <w:top w:w="240" w:type="dxa"/>
              <w:left w:w="0" w:type="dxa"/>
              <w:bottom w:w="240" w:type="dxa"/>
              <w:right w:w="0" w:type="dxa"/>
            </w:tcMar>
            <w:hideMark/>
          </w:tcPr>
          <w:p w14:paraId="06229723" w14:textId="77777777" w:rsidR="0044474C" w:rsidRPr="0044474C" w:rsidRDefault="0044474C" w:rsidP="0044474C">
            <w:r w:rsidRPr="0044474C">
              <w:t>20-40% reduction in denial rates.</w:t>
            </w:r>
          </w:p>
        </w:tc>
      </w:tr>
      <w:tr w:rsidR="0044474C" w:rsidRPr="0044474C" w14:paraId="5CCC8A3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CBE72C5" w14:textId="77777777" w:rsidR="0044474C" w:rsidRPr="0044474C" w:rsidRDefault="0044474C" w:rsidP="0044474C">
            <w:r w:rsidRPr="0044474C">
              <w:t>HCC Support</w:t>
            </w:r>
          </w:p>
        </w:tc>
        <w:tc>
          <w:tcPr>
            <w:tcW w:w="0" w:type="auto"/>
            <w:tcBorders>
              <w:top w:val="nil"/>
              <w:left w:val="nil"/>
              <w:bottom w:val="single" w:sz="4" w:space="0" w:color="444746"/>
              <w:right w:val="nil"/>
            </w:tcBorders>
            <w:tcMar>
              <w:top w:w="240" w:type="dxa"/>
              <w:left w:w="0" w:type="dxa"/>
              <w:bottom w:w="240" w:type="dxa"/>
              <w:right w:w="0" w:type="dxa"/>
            </w:tcMar>
            <w:hideMark/>
          </w:tcPr>
          <w:p w14:paraId="5145B71F" w14:textId="77777777" w:rsidR="0044474C" w:rsidRPr="0044474C" w:rsidRDefault="0044474C" w:rsidP="0044474C">
            <w:r w:rsidRPr="0044474C">
              <w:t>Captures full scope of conditions for value-based care standards.</w:t>
            </w:r>
          </w:p>
        </w:tc>
        <w:tc>
          <w:tcPr>
            <w:tcW w:w="0" w:type="auto"/>
            <w:tcBorders>
              <w:top w:val="nil"/>
              <w:left w:val="nil"/>
              <w:bottom w:val="single" w:sz="4" w:space="0" w:color="444746"/>
              <w:right w:val="nil"/>
            </w:tcBorders>
            <w:tcMar>
              <w:top w:w="240" w:type="dxa"/>
              <w:left w:w="0" w:type="dxa"/>
              <w:bottom w:w="240" w:type="dxa"/>
              <w:right w:w="0" w:type="dxa"/>
            </w:tcMar>
            <w:hideMark/>
          </w:tcPr>
          <w:p w14:paraId="7A8F0C01" w14:textId="77777777" w:rsidR="0044474C" w:rsidRPr="0044474C" w:rsidRDefault="0044474C" w:rsidP="0044474C">
            <w:r w:rsidRPr="0044474C">
              <w:t>11% lift in revenue within one month of use.</w:t>
            </w:r>
          </w:p>
        </w:tc>
      </w:tr>
      <w:tr w:rsidR="0044474C" w:rsidRPr="0044474C" w14:paraId="05D55D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DDEF93C" w14:textId="77777777" w:rsidR="0044474C" w:rsidRPr="0044474C" w:rsidRDefault="0044474C" w:rsidP="0044474C">
            <w:r w:rsidRPr="0044474C">
              <w:t>Ambient Documentation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5E0C2E70" w14:textId="77777777" w:rsidR="0044474C" w:rsidRPr="0044474C" w:rsidRDefault="0044474C" w:rsidP="0044474C">
            <w:r w:rsidRPr="0044474C">
              <w:t>Automatically generates clinical notes from conversations.</w:t>
            </w:r>
          </w:p>
        </w:tc>
        <w:tc>
          <w:tcPr>
            <w:tcW w:w="0" w:type="auto"/>
            <w:tcBorders>
              <w:top w:val="nil"/>
              <w:left w:val="nil"/>
              <w:bottom w:val="single" w:sz="4" w:space="0" w:color="444746"/>
              <w:right w:val="nil"/>
            </w:tcBorders>
            <w:tcMar>
              <w:top w:w="240" w:type="dxa"/>
              <w:left w:w="0" w:type="dxa"/>
              <w:bottom w:w="240" w:type="dxa"/>
              <w:right w:w="0" w:type="dxa"/>
            </w:tcMar>
            <w:hideMark/>
          </w:tcPr>
          <w:p w14:paraId="145E6F02" w14:textId="77777777" w:rsidR="0044474C" w:rsidRPr="0044474C" w:rsidRDefault="0044474C" w:rsidP="0044474C">
            <w:r w:rsidRPr="0044474C">
              <w:t>Reclaims 60+ minutes per day per clinician.</w:t>
            </w:r>
          </w:p>
        </w:tc>
      </w:tr>
    </w:tbl>
    <w:p w14:paraId="6580D111" w14:textId="77777777" w:rsidR="0044474C" w:rsidRPr="0044474C" w:rsidRDefault="0044474C" w:rsidP="0044474C">
      <w:r w:rsidRPr="0044474C">
        <w:t>   </w:t>
      </w:r>
    </w:p>
    <w:p w14:paraId="19E16B12" w14:textId="77777777" w:rsidR="0044474C" w:rsidRPr="0044474C" w:rsidRDefault="0044474C" w:rsidP="0044474C">
      <w:pPr>
        <w:rPr>
          <w:b/>
          <w:bCs/>
        </w:rPr>
      </w:pPr>
      <w:r w:rsidRPr="0044474C">
        <w:rPr>
          <w:b/>
          <w:bCs/>
        </w:rPr>
        <w:t>Financial Close and Compliance</w:t>
      </w:r>
    </w:p>
    <w:p w14:paraId="77D5489C" w14:textId="77777777" w:rsidR="0044474C" w:rsidRPr="0044474C" w:rsidRDefault="0044474C" w:rsidP="0044474C">
      <w:r w:rsidRPr="0044474C">
        <w:t>In the finance sector, agents are tasked with running the financial close, generating compliance-ready reports, and maintaining audit trails across regulatory frameworks. By 2026, 70% of task execution functions in the financial services workforce run through AI systems supervised by humans. These systems are capable of autonomous treasury management, where they adjust strategies in real-time based on market volatility and fraud signals.   </w:t>
      </w:r>
    </w:p>
    <w:p w14:paraId="4C4F75EB" w14:textId="77777777" w:rsidR="0044474C" w:rsidRPr="0044474C" w:rsidRDefault="0044474C" w:rsidP="0044474C">
      <w:pPr>
        <w:rPr>
          <w:b/>
          <w:bCs/>
        </w:rPr>
      </w:pPr>
      <w:r w:rsidRPr="0044474C">
        <w:rPr>
          <w:b/>
          <w:bCs/>
        </w:rPr>
        <w:t>Agricultural Advisory and Bharat-VISTAAR</w:t>
      </w:r>
    </w:p>
    <w:p w14:paraId="1F6B8BEB" w14:textId="77777777" w:rsidR="0044474C" w:rsidRPr="0044474C" w:rsidRDefault="0044474C" w:rsidP="0044474C">
      <w:r w:rsidRPr="0044474C">
        <w:t xml:space="preserve">Indian agriculture is witnessing a digital revolution led by agritech startups that are projected to reach a market size of $24 billion by late 2026. The Union Budget 2026-27 </w:t>
      </w:r>
      <w:r w:rsidRPr="0044474C">
        <w:lastRenderedPageBreak/>
        <w:t>proposed "Bharat-VISTAAR," a multilingual AI tool designed to integrate AgriStack portals with ICAR data to deliver scientific guidance to farmers in their own languages.   </w:t>
      </w:r>
    </w:p>
    <w:p w14:paraId="7BE37E26" w14:textId="77777777" w:rsidR="0044474C" w:rsidRPr="0044474C" w:rsidRDefault="0044474C" w:rsidP="0044474C">
      <w:r w:rsidRPr="0044474C">
        <w:t>AI agents in this domain utilize satellite imagery, soil health data, and weather forecasts to deliver site-specific advice on what to sow, when to harvest, and how to optimize fertilizer use. These precision farming tools have helped Indian farmers achieve 20-25% higher crop yields while reducing input costs by 15-20%.   </w:t>
      </w:r>
    </w:p>
    <w:p w14:paraId="616B7874" w14:textId="77777777" w:rsidR="0044474C" w:rsidRPr="0044474C" w:rsidRDefault="0044474C" w:rsidP="0044474C">
      <w:pPr>
        <w:rPr>
          <w:b/>
          <w:bCs/>
        </w:rPr>
      </w:pPr>
      <w:r w:rsidRPr="0044474C">
        <w:rPr>
          <w:b/>
          <w:bCs/>
        </w:rPr>
        <w:t>AI for the Indian Investor: Navigating the Tectonic Shift in Wealth</w:t>
      </w:r>
    </w:p>
    <w:p w14:paraId="72F8F5B2" w14:textId="77777777" w:rsidR="0044474C" w:rsidRPr="0044474C" w:rsidRDefault="0044474C" w:rsidP="0044474C">
      <w:r w:rsidRPr="0044474C">
        <w:t>India's financial landscape has undergone a massive transformation, with the unique investor base exceeding 12 crore in late 2025. However, the rapid influx of retail capital has created significant challenges, with SEBI data indicating that 90% of retail investors consistently lose money in the derivatives segment. To address this, a new generation of "Intelligence Layers" is being built to turn raw data into actionable decisions.   </w:t>
      </w:r>
    </w:p>
    <w:p w14:paraId="53F69BA8" w14:textId="77777777" w:rsidR="0044474C" w:rsidRPr="0044474C" w:rsidRDefault="0044474C" w:rsidP="0044474C">
      <w:pPr>
        <w:rPr>
          <w:b/>
          <w:bCs/>
        </w:rPr>
      </w:pPr>
      <w:r w:rsidRPr="0044474C">
        <w:rPr>
          <w:b/>
          <w:bCs/>
        </w:rPr>
        <w:t>The Opportunity Radar and Chart Intelligence</w:t>
      </w:r>
    </w:p>
    <w:p w14:paraId="36BE6EBF" w14:textId="77777777" w:rsidR="0044474C" w:rsidRPr="0044474C" w:rsidRDefault="0044474C" w:rsidP="0044474C">
      <w:r w:rsidRPr="0044474C">
        <w:t>The modern Indian investor requires more than a summarizer; they need a "Signal-Finder." AI Opportunity Radars continuously monitor corporate filings, quarterly results, bulk deals, insider trades, and management commentary to surface daily alerts. Simultaneously, "Chart Pattern Intelligence" provides real-time technical detection across the NSE universe, offering plain-English explanations and historical back-tested success rates for specific patterns on specific stocks.   </w:t>
      </w:r>
    </w:p>
    <w:p w14:paraId="42AB72BF" w14:textId="77777777" w:rsidR="0044474C" w:rsidRPr="0044474C" w:rsidRDefault="0044474C" w:rsidP="0044474C">
      <w:pPr>
        <w:rPr>
          <w:b/>
          <w:bCs/>
        </w:rPr>
      </w:pPr>
      <w:r w:rsidRPr="0044474C">
        <w:rPr>
          <w:b/>
          <w:bCs/>
        </w:rPr>
        <w:t>Rebuilding Market ChatGPT</w:t>
      </w:r>
    </w:p>
    <w:p w14:paraId="465DEFAA" w14:textId="77777777" w:rsidR="0044474C" w:rsidRPr="0044474C" w:rsidRDefault="0044474C" w:rsidP="0044474C">
      <w:r w:rsidRPr="0044474C">
        <w:t>While previous iterations of market chatbots were limited to basic queries, the 2026 standard for "Market ChatGPT" involves deeper data integration and multi-step analysis. These systems are "portfolio-aware," meaning their answers are tailored to the user's specific holdings and risk profile, with every response cited to a credible source such as NSE filings or ET Markets data.   </w:t>
      </w:r>
    </w:p>
    <w:tbl>
      <w:tblPr>
        <w:tblW w:w="11556" w:type="dxa"/>
        <w:tblCellMar>
          <w:top w:w="15" w:type="dxa"/>
          <w:left w:w="15" w:type="dxa"/>
          <w:bottom w:w="15" w:type="dxa"/>
          <w:right w:w="15" w:type="dxa"/>
        </w:tblCellMar>
        <w:tblLook w:val="04A0" w:firstRow="1" w:lastRow="0" w:firstColumn="1" w:lastColumn="0" w:noHBand="0" w:noVBand="1"/>
      </w:tblPr>
      <w:tblGrid>
        <w:gridCol w:w="2378"/>
        <w:gridCol w:w="3769"/>
        <w:gridCol w:w="5409"/>
      </w:tblGrid>
      <w:tr w:rsidR="0044474C" w:rsidRPr="0044474C" w14:paraId="19F2CE4E"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CC02447" w14:textId="77777777" w:rsidR="0044474C" w:rsidRPr="0044474C" w:rsidRDefault="0044474C" w:rsidP="0044474C">
            <w:r w:rsidRPr="0044474C">
              <w:t>Investor Tool Capability</w:t>
            </w:r>
          </w:p>
        </w:tc>
        <w:tc>
          <w:tcPr>
            <w:tcW w:w="0" w:type="auto"/>
            <w:tcBorders>
              <w:top w:val="nil"/>
              <w:left w:val="nil"/>
              <w:bottom w:val="single" w:sz="4" w:space="0" w:color="444746"/>
              <w:right w:val="nil"/>
            </w:tcBorders>
            <w:tcMar>
              <w:top w:w="240" w:type="dxa"/>
              <w:left w:w="0" w:type="dxa"/>
              <w:bottom w:w="240" w:type="dxa"/>
              <w:right w:w="0" w:type="dxa"/>
            </w:tcMar>
            <w:hideMark/>
          </w:tcPr>
          <w:p w14:paraId="123C7144" w14:textId="77777777" w:rsidR="0044474C" w:rsidRPr="0044474C" w:rsidRDefault="0044474C" w:rsidP="0044474C">
            <w:r w:rsidRPr="0044474C">
              <w:t>Current Limitation (2025)</w:t>
            </w:r>
          </w:p>
        </w:tc>
        <w:tc>
          <w:tcPr>
            <w:tcW w:w="0" w:type="auto"/>
            <w:tcBorders>
              <w:top w:val="nil"/>
              <w:left w:val="nil"/>
              <w:bottom w:val="single" w:sz="4" w:space="0" w:color="444746"/>
              <w:right w:val="nil"/>
            </w:tcBorders>
            <w:tcMar>
              <w:top w:w="240" w:type="dxa"/>
              <w:left w:w="0" w:type="dxa"/>
              <w:bottom w:w="240" w:type="dxa"/>
              <w:right w:w="0" w:type="dxa"/>
            </w:tcMar>
            <w:hideMark/>
          </w:tcPr>
          <w:p w14:paraId="33D1FD65" w14:textId="77777777" w:rsidR="0044474C" w:rsidRPr="0044474C" w:rsidRDefault="0044474C" w:rsidP="0044474C">
            <w:r w:rsidRPr="0044474C">
              <w:t>AI-Native Future (2026)</w:t>
            </w:r>
          </w:p>
        </w:tc>
      </w:tr>
      <w:tr w:rsidR="0044474C" w:rsidRPr="0044474C" w14:paraId="38369E5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2E14C2C" w14:textId="77777777" w:rsidR="0044474C" w:rsidRPr="0044474C" w:rsidRDefault="0044474C" w:rsidP="0044474C">
            <w:r w:rsidRPr="0044474C">
              <w:t>News Discovery</w:t>
            </w:r>
          </w:p>
        </w:tc>
        <w:tc>
          <w:tcPr>
            <w:tcW w:w="0" w:type="auto"/>
            <w:tcBorders>
              <w:top w:val="nil"/>
              <w:left w:val="nil"/>
              <w:bottom w:val="single" w:sz="4" w:space="0" w:color="444746"/>
              <w:right w:val="nil"/>
            </w:tcBorders>
            <w:tcMar>
              <w:top w:w="240" w:type="dxa"/>
              <w:left w:w="0" w:type="dxa"/>
              <w:bottom w:w="240" w:type="dxa"/>
              <w:right w:w="0" w:type="dxa"/>
            </w:tcMar>
            <w:hideMark/>
          </w:tcPr>
          <w:p w14:paraId="6833F28C" w14:textId="77777777" w:rsidR="0044474C" w:rsidRPr="0044474C" w:rsidRDefault="0044474C" w:rsidP="0044474C">
            <w:r w:rsidRPr="0044474C">
              <w:t>Static, one-size-fits-all feed.</w:t>
            </w:r>
          </w:p>
        </w:tc>
        <w:tc>
          <w:tcPr>
            <w:tcW w:w="0" w:type="auto"/>
            <w:tcBorders>
              <w:top w:val="nil"/>
              <w:left w:val="nil"/>
              <w:bottom w:val="single" w:sz="4" w:space="0" w:color="444746"/>
              <w:right w:val="nil"/>
            </w:tcBorders>
            <w:tcMar>
              <w:top w:w="240" w:type="dxa"/>
              <w:left w:w="0" w:type="dxa"/>
              <w:bottom w:w="240" w:type="dxa"/>
              <w:right w:w="0" w:type="dxa"/>
            </w:tcMar>
            <w:hideMark/>
          </w:tcPr>
          <w:p w14:paraId="2BECD866" w14:textId="77777777" w:rsidR="0044474C" w:rsidRPr="0044474C" w:rsidRDefault="0044474C" w:rsidP="0044474C">
            <w:r w:rsidRPr="0044474C">
              <w:t>Personalized newsrooms relevant to portfolio.</w:t>
            </w:r>
          </w:p>
        </w:tc>
      </w:tr>
      <w:tr w:rsidR="0044474C" w:rsidRPr="0044474C" w14:paraId="754199A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2654EEB" w14:textId="77777777" w:rsidR="0044474C" w:rsidRPr="0044474C" w:rsidRDefault="0044474C" w:rsidP="0044474C">
            <w:r w:rsidRPr="0044474C">
              <w:t>Technical Analysis</w:t>
            </w:r>
          </w:p>
        </w:tc>
        <w:tc>
          <w:tcPr>
            <w:tcW w:w="0" w:type="auto"/>
            <w:tcBorders>
              <w:top w:val="nil"/>
              <w:left w:val="nil"/>
              <w:bottom w:val="single" w:sz="4" w:space="0" w:color="444746"/>
              <w:right w:val="nil"/>
            </w:tcBorders>
            <w:tcMar>
              <w:top w:w="240" w:type="dxa"/>
              <w:left w:w="0" w:type="dxa"/>
              <w:bottom w:w="240" w:type="dxa"/>
              <w:right w:w="0" w:type="dxa"/>
            </w:tcMar>
            <w:hideMark/>
          </w:tcPr>
          <w:p w14:paraId="239142A6" w14:textId="77777777" w:rsidR="0044474C" w:rsidRPr="0044474C" w:rsidRDefault="0044474C" w:rsidP="0044474C">
            <w:r w:rsidRPr="0044474C">
              <w:t>Manual reading of complex charts.</w:t>
            </w:r>
          </w:p>
        </w:tc>
        <w:tc>
          <w:tcPr>
            <w:tcW w:w="0" w:type="auto"/>
            <w:tcBorders>
              <w:top w:val="nil"/>
              <w:left w:val="nil"/>
              <w:bottom w:val="single" w:sz="4" w:space="0" w:color="444746"/>
              <w:right w:val="nil"/>
            </w:tcBorders>
            <w:tcMar>
              <w:top w:w="240" w:type="dxa"/>
              <w:left w:w="0" w:type="dxa"/>
              <w:bottom w:w="240" w:type="dxa"/>
              <w:right w:w="0" w:type="dxa"/>
            </w:tcMar>
            <w:hideMark/>
          </w:tcPr>
          <w:p w14:paraId="16B69367" w14:textId="77777777" w:rsidR="0044474C" w:rsidRPr="0044474C" w:rsidRDefault="0044474C" w:rsidP="0044474C">
            <w:r w:rsidRPr="0044474C">
              <w:t>Automated pattern detection with success rates.</w:t>
            </w:r>
          </w:p>
        </w:tc>
      </w:tr>
      <w:tr w:rsidR="0044474C" w:rsidRPr="0044474C" w14:paraId="5064910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0AF8CB4" w14:textId="77777777" w:rsidR="0044474C" w:rsidRPr="0044474C" w:rsidRDefault="0044474C" w:rsidP="0044474C">
            <w:r w:rsidRPr="0044474C">
              <w:lastRenderedPageBreak/>
              <w:t>Portfolio Tracking</w:t>
            </w:r>
          </w:p>
        </w:tc>
        <w:tc>
          <w:tcPr>
            <w:tcW w:w="0" w:type="auto"/>
            <w:tcBorders>
              <w:top w:val="nil"/>
              <w:left w:val="nil"/>
              <w:bottom w:val="single" w:sz="4" w:space="0" w:color="444746"/>
              <w:right w:val="nil"/>
            </w:tcBorders>
            <w:tcMar>
              <w:top w:w="240" w:type="dxa"/>
              <w:left w:w="0" w:type="dxa"/>
              <w:bottom w:w="240" w:type="dxa"/>
              <w:right w:w="0" w:type="dxa"/>
            </w:tcMar>
            <w:hideMark/>
          </w:tcPr>
          <w:p w14:paraId="19B5BFB7" w14:textId="77777777" w:rsidR="0044474C" w:rsidRPr="0044474C" w:rsidRDefault="0044474C" w:rsidP="0044474C">
            <w:r w:rsidRPr="0044474C">
              <w:t>Reactive rebalancing on "gut feel."</w:t>
            </w:r>
          </w:p>
        </w:tc>
        <w:tc>
          <w:tcPr>
            <w:tcW w:w="0" w:type="auto"/>
            <w:tcBorders>
              <w:top w:val="nil"/>
              <w:left w:val="nil"/>
              <w:bottom w:val="single" w:sz="4" w:space="0" w:color="444746"/>
              <w:right w:val="nil"/>
            </w:tcBorders>
            <w:tcMar>
              <w:top w:w="240" w:type="dxa"/>
              <w:left w:w="0" w:type="dxa"/>
              <w:bottom w:w="240" w:type="dxa"/>
              <w:right w:w="0" w:type="dxa"/>
            </w:tcMar>
            <w:hideMark/>
          </w:tcPr>
          <w:p w14:paraId="6C889FBA" w14:textId="77777777" w:rsidR="0044474C" w:rsidRPr="0044474C" w:rsidRDefault="0044474C" w:rsidP="0044474C">
            <w:r w:rsidRPr="0044474C">
              <w:t>AI-generated rebalancing based on XIRR and drag.</w:t>
            </w:r>
          </w:p>
        </w:tc>
      </w:tr>
      <w:tr w:rsidR="0044474C" w:rsidRPr="0044474C" w14:paraId="6F6C1A5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D1C1667" w14:textId="77777777" w:rsidR="0044474C" w:rsidRPr="0044474C" w:rsidRDefault="0044474C" w:rsidP="0044474C">
            <w:r w:rsidRPr="0044474C">
              <w:t>Corporate Actions</w:t>
            </w:r>
          </w:p>
        </w:tc>
        <w:tc>
          <w:tcPr>
            <w:tcW w:w="0" w:type="auto"/>
            <w:tcBorders>
              <w:top w:val="nil"/>
              <w:left w:val="nil"/>
              <w:bottom w:val="single" w:sz="4" w:space="0" w:color="444746"/>
              <w:right w:val="nil"/>
            </w:tcBorders>
            <w:tcMar>
              <w:top w:w="240" w:type="dxa"/>
              <w:left w:w="0" w:type="dxa"/>
              <w:bottom w:w="240" w:type="dxa"/>
              <w:right w:w="0" w:type="dxa"/>
            </w:tcMar>
            <w:hideMark/>
          </w:tcPr>
          <w:p w14:paraId="79943FFC" w14:textId="77777777" w:rsidR="0044474C" w:rsidRPr="0044474C" w:rsidRDefault="0044474C" w:rsidP="0044474C">
            <w:r w:rsidRPr="0044474C">
              <w:t>Missing filings or management shifts.</w:t>
            </w:r>
          </w:p>
        </w:tc>
        <w:tc>
          <w:tcPr>
            <w:tcW w:w="0" w:type="auto"/>
            <w:tcBorders>
              <w:top w:val="nil"/>
              <w:left w:val="nil"/>
              <w:bottom w:val="single" w:sz="4" w:space="0" w:color="444746"/>
              <w:right w:val="nil"/>
            </w:tcBorders>
            <w:tcMar>
              <w:top w:w="240" w:type="dxa"/>
              <w:left w:w="0" w:type="dxa"/>
              <w:bottom w:w="240" w:type="dxa"/>
              <w:right w:w="0" w:type="dxa"/>
            </w:tcMar>
            <w:hideMark/>
          </w:tcPr>
          <w:p w14:paraId="4767AD31" w14:textId="77777777" w:rsidR="0044474C" w:rsidRPr="0044474C" w:rsidRDefault="0044474C" w:rsidP="0044474C">
            <w:r w:rsidRPr="0044474C">
              <w:t>Continuous monitoring of management commentary.</w:t>
            </w:r>
          </w:p>
        </w:tc>
      </w:tr>
      <w:tr w:rsidR="0044474C" w:rsidRPr="0044474C" w14:paraId="0641A61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13CAC18" w14:textId="77777777" w:rsidR="0044474C" w:rsidRPr="0044474C" w:rsidRDefault="0044474C" w:rsidP="0044474C">
            <w:r w:rsidRPr="0044474C">
              <w:t>Education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2FA2D8AE" w14:textId="77777777" w:rsidR="0044474C" w:rsidRPr="0044474C" w:rsidRDefault="0044474C" w:rsidP="0044474C">
            <w:r w:rsidRPr="0044474C">
              <w:t>Explainer-last, jargon-heavy.</w:t>
            </w:r>
          </w:p>
        </w:tc>
        <w:tc>
          <w:tcPr>
            <w:tcW w:w="0" w:type="auto"/>
            <w:tcBorders>
              <w:top w:val="nil"/>
              <w:left w:val="nil"/>
              <w:bottom w:val="single" w:sz="4" w:space="0" w:color="444746"/>
              <w:right w:val="nil"/>
            </w:tcBorders>
            <w:tcMar>
              <w:top w:w="240" w:type="dxa"/>
              <w:left w:w="0" w:type="dxa"/>
              <w:bottom w:w="240" w:type="dxa"/>
              <w:right w:w="0" w:type="dxa"/>
            </w:tcMar>
            <w:hideMark/>
          </w:tcPr>
          <w:p w14:paraId="155F5B63" w14:textId="77777777" w:rsidR="0044474C" w:rsidRPr="0044474C" w:rsidRDefault="0044474C" w:rsidP="0044474C">
            <w:r w:rsidRPr="0044474C">
              <w:t>Explainer-first content culturally adapted.</w:t>
            </w:r>
          </w:p>
        </w:tc>
      </w:tr>
    </w:tbl>
    <w:p w14:paraId="1F8D2130" w14:textId="77777777" w:rsidR="0044474C" w:rsidRPr="0044474C" w:rsidRDefault="0044474C" w:rsidP="0044474C">
      <w:r w:rsidRPr="0044474C">
        <w:t>   </w:t>
      </w:r>
    </w:p>
    <w:p w14:paraId="043EF2B3" w14:textId="77777777" w:rsidR="0044474C" w:rsidRPr="0044474C" w:rsidRDefault="0044474C" w:rsidP="0044474C">
      <w:r w:rsidRPr="0044474C">
        <w:t>The "automation of retail capital" through SIPs has provided a counter-cyclical cushion to Indian markets, with average monthly contributions reaching ₹28,400 crore by early 2026. This consistent liquidity stream has decoupled the Indian market from previous patterns of extreme dependence on foreign institutional flows.   </w:t>
      </w:r>
    </w:p>
    <w:p w14:paraId="7DF182B5" w14:textId="77777777" w:rsidR="0044474C" w:rsidRPr="0044474C" w:rsidRDefault="0044474C" w:rsidP="0044474C">
      <w:pPr>
        <w:rPr>
          <w:b/>
          <w:bCs/>
        </w:rPr>
      </w:pPr>
      <w:r w:rsidRPr="0044474C">
        <w:rPr>
          <w:b/>
          <w:bCs/>
        </w:rPr>
        <w:t>The AI Concierge and the New Media Experience</w:t>
      </w:r>
    </w:p>
    <w:p w14:paraId="3530571C" w14:textId="77777777" w:rsidR="0044474C" w:rsidRPr="0044474C" w:rsidRDefault="0044474C" w:rsidP="0044474C">
      <w:r w:rsidRPr="0044474C">
        <w:t>Economic Times (ET) and similar platforms are transitioning from being news portals to being comprehensive ecosystems. However, as of 2026, most users only discover 10% of what these ecosystems offer. The solution is the "AI Concierge," a conversational guide that understands the user's financial life and maps them to the right products, masterclasses, and services.   </w:t>
      </w:r>
    </w:p>
    <w:p w14:paraId="1A8AA2AB" w14:textId="77777777" w:rsidR="0044474C" w:rsidRPr="0044474C" w:rsidRDefault="0044474C" w:rsidP="0044474C">
      <w:pPr>
        <w:rPr>
          <w:b/>
          <w:bCs/>
        </w:rPr>
      </w:pPr>
      <w:r w:rsidRPr="0044474C">
        <w:rPr>
          <w:b/>
          <w:bCs/>
        </w:rPr>
        <w:t>Personalized Newsrooms and Interactive Briefings</w:t>
      </w:r>
    </w:p>
    <w:p w14:paraId="538F3743" w14:textId="77777777" w:rsidR="0044474C" w:rsidRPr="0044474C" w:rsidRDefault="0044474C" w:rsidP="0044474C">
      <w:r w:rsidRPr="0044474C">
        <w:t>The "My ET" experience for 2026 is a fundamentally different newsroom for every user. A mutual fund investor receives stories relevant to their portfolio, while a student receives explainer-first content. Instead of reading separate articles about a major event like the Union Budget, users interact with a single "News Navigator" that synthesizes all coverage into an explorable document.   </w:t>
      </w:r>
    </w:p>
    <w:p w14:paraId="3847E792" w14:textId="77777777" w:rsidR="0044474C" w:rsidRPr="0044474C" w:rsidRDefault="0044474C" w:rsidP="0044474C">
      <w:pPr>
        <w:rPr>
          <w:b/>
          <w:bCs/>
        </w:rPr>
      </w:pPr>
      <w:r w:rsidRPr="0044474C">
        <w:rPr>
          <w:b/>
          <w:bCs/>
        </w:rPr>
        <w:t>The AI News Video Studio</w:t>
      </w:r>
    </w:p>
    <w:p w14:paraId="398BAAE6" w14:textId="77777777" w:rsidR="0044474C" w:rsidRPr="0044474C" w:rsidRDefault="0044474C" w:rsidP="0044474C">
      <w:r w:rsidRPr="0044474C">
        <w:t>A major shift in content consumption is the move toward video. Automated systems now transform static articles into broadcast-quality short videos (60-120 seconds) with AI-generated narration and animated data visuals. This allows for the rapid generation of "Race-Chart Simulators" and daily market wraps without human editing.   </w:t>
      </w:r>
    </w:p>
    <w:tbl>
      <w:tblPr>
        <w:tblW w:w="11556" w:type="dxa"/>
        <w:tblCellMar>
          <w:top w:w="15" w:type="dxa"/>
          <w:left w:w="15" w:type="dxa"/>
          <w:bottom w:w="15" w:type="dxa"/>
          <w:right w:w="15" w:type="dxa"/>
        </w:tblCellMar>
        <w:tblLook w:val="04A0" w:firstRow="1" w:lastRow="0" w:firstColumn="1" w:lastColumn="0" w:noHBand="0" w:noVBand="1"/>
      </w:tblPr>
      <w:tblGrid>
        <w:gridCol w:w="2240"/>
        <w:gridCol w:w="3414"/>
        <w:gridCol w:w="5902"/>
      </w:tblGrid>
      <w:tr w:rsidR="0044474C" w:rsidRPr="0044474C" w14:paraId="4BCCA01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E2811BF" w14:textId="77777777" w:rsidR="0044474C" w:rsidRPr="0044474C" w:rsidRDefault="0044474C" w:rsidP="0044474C">
            <w:r w:rsidRPr="0044474C">
              <w:lastRenderedPageBreak/>
              <w:t>Media Format</w:t>
            </w:r>
          </w:p>
        </w:tc>
        <w:tc>
          <w:tcPr>
            <w:tcW w:w="0" w:type="auto"/>
            <w:tcBorders>
              <w:top w:val="nil"/>
              <w:left w:val="nil"/>
              <w:bottom w:val="single" w:sz="4" w:space="0" w:color="444746"/>
              <w:right w:val="nil"/>
            </w:tcBorders>
            <w:tcMar>
              <w:top w:w="240" w:type="dxa"/>
              <w:left w:w="0" w:type="dxa"/>
              <w:bottom w:w="240" w:type="dxa"/>
              <w:right w:w="0" w:type="dxa"/>
            </w:tcMar>
            <w:hideMark/>
          </w:tcPr>
          <w:p w14:paraId="223D9E36" w14:textId="77777777" w:rsidR="0044474C" w:rsidRPr="0044474C" w:rsidRDefault="0044474C" w:rsidP="0044474C">
            <w:r w:rsidRPr="0044474C">
              <w:t>Traditional Model</w:t>
            </w:r>
          </w:p>
        </w:tc>
        <w:tc>
          <w:tcPr>
            <w:tcW w:w="0" w:type="auto"/>
            <w:tcBorders>
              <w:top w:val="nil"/>
              <w:left w:val="nil"/>
              <w:bottom w:val="single" w:sz="4" w:space="0" w:color="444746"/>
              <w:right w:val="nil"/>
            </w:tcBorders>
            <w:tcMar>
              <w:top w:w="240" w:type="dxa"/>
              <w:left w:w="0" w:type="dxa"/>
              <w:bottom w:w="240" w:type="dxa"/>
              <w:right w:w="0" w:type="dxa"/>
            </w:tcMar>
            <w:hideMark/>
          </w:tcPr>
          <w:p w14:paraId="30EB3E95" w14:textId="77777777" w:rsidR="0044474C" w:rsidRPr="0044474C" w:rsidRDefault="0044474C" w:rsidP="0044474C">
            <w:r w:rsidRPr="0044474C">
              <w:t>AI-Native 2026 Model</w:t>
            </w:r>
          </w:p>
        </w:tc>
      </w:tr>
      <w:tr w:rsidR="0044474C" w:rsidRPr="0044474C" w14:paraId="3D5D137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427450A" w14:textId="77777777" w:rsidR="0044474C" w:rsidRPr="0044474C" w:rsidRDefault="0044474C" w:rsidP="0044474C">
            <w:r w:rsidRPr="0044474C">
              <w:t>Breaking News</w:t>
            </w:r>
          </w:p>
        </w:tc>
        <w:tc>
          <w:tcPr>
            <w:tcW w:w="0" w:type="auto"/>
            <w:tcBorders>
              <w:top w:val="nil"/>
              <w:left w:val="nil"/>
              <w:bottom w:val="single" w:sz="4" w:space="0" w:color="444746"/>
              <w:right w:val="nil"/>
            </w:tcBorders>
            <w:tcMar>
              <w:top w:w="240" w:type="dxa"/>
              <w:left w:w="0" w:type="dxa"/>
              <w:bottom w:w="240" w:type="dxa"/>
              <w:right w:w="0" w:type="dxa"/>
            </w:tcMar>
            <w:hideMark/>
          </w:tcPr>
          <w:p w14:paraId="71905590" w14:textId="77777777" w:rsidR="0044474C" w:rsidRPr="0044474C" w:rsidRDefault="0044474C" w:rsidP="0044474C">
            <w:r w:rsidRPr="0044474C">
              <w:t>Static text update.</w:t>
            </w:r>
          </w:p>
        </w:tc>
        <w:tc>
          <w:tcPr>
            <w:tcW w:w="0" w:type="auto"/>
            <w:tcBorders>
              <w:top w:val="nil"/>
              <w:left w:val="nil"/>
              <w:bottom w:val="single" w:sz="4" w:space="0" w:color="444746"/>
              <w:right w:val="nil"/>
            </w:tcBorders>
            <w:tcMar>
              <w:top w:w="240" w:type="dxa"/>
              <w:left w:w="0" w:type="dxa"/>
              <w:bottom w:w="240" w:type="dxa"/>
              <w:right w:w="0" w:type="dxa"/>
            </w:tcMar>
            <w:hideMark/>
          </w:tcPr>
          <w:p w14:paraId="492F79B6" w14:textId="77777777" w:rsidR="0044474C" w:rsidRPr="0044474C" w:rsidRDefault="0044474C" w:rsidP="0044474C">
            <w:r w:rsidRPr="0044474C">
              <w:t>Real-time video wrap with data overlays.</w:t>
            </w:r>
          </w:p>
        </w:tc>
      </w:tr>
      <w:tr w:rsidR="0044474C" w:rsidRPr="0044474C" w14:paraId="39502A5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6C04F43" w14:textId="77777777" w:rsidR="0044474C" w:rsidRPr="0044474C" w:rsidRDefault="0044474C" w:rsidP="0044474C">
            <w:r w:rsidRPr="0044474C">
              <w:t>Complex Stories</w:t>
            </w:r>
          </w:p>
        </w:tc>
        <w:tc>
          <w:tcPr>
            <w:tcW w:w="0" w:type="auto"/>
            <w:tcBorders>
              <w:top w:val="nil"/>
              <w:left w:val="nil"/>
              <w:bottom w:val="single" w:sz="4" w:space="0" w:color="444746"/>
              <w:right w:val="nil"/>
            </w:tcBorders>
            <w:tcMar>
              <w:top w:w="240" w:type="dxa"/>
              <w:left w:w="0" w:type="dxa"/>
              <w:bottom w:w="240" w:type="dxa"/>
              <w:right w:w="0" w:type="dxa"/>
            </w:tcMar>
            <w:hideMark/>
          </w:tcPr>
          <w:p w14:paraId="0AAD9C6D" w14:textId="77777777" w:rsidR="0044474C" w:rsidRPr="0044474C" w:rsidRDefault="0044474C" w:rsidP="0044474C">
            <w:r w:rsidRPr="0044474C">
              <w:t>Multiple separate articles.</w:t>
            </w:r>
          </w:p>
        </w:tc>
        <w:tc>
          <w:tcPr>
            <w:tcW w:w="0" w:type="auto"/>
            <w:tcBorders>
              <w:top w:val="nil"/>
              <w:left w:val="nil"/>
              <w:bottom w:val="single" w:sz="4" w:space="0" w:color="444746"/>
              <w:right w:val="nil"/>
            </w:tcBorders>
            <w:tcMar>
              <w:top w:w="240" w:type="dxa"/>
              <w:left w:w="0" w:type="dxa"/>
              <w:bottom w:w="240" w:type="dxa"/>
              <w:right w:w="0" w:type="dxa"/>
            </w:tcMar>
            <w:hideMark/>
          </w:tcPr>
          <w:p w14:paraId="4156C855" w14:textId="77777777" w:rsidR="0044474C" w:rsidRPr="0044474C" w:rsidRDefault="0044474C" w:rsidP="0044474C">
            <w:r w:rsidRPr="0044474C">
              <w:t>Interactive Story Arc Tracker with timeline.</w:t>
            </w:r>
          </w:p>
        </w:tc>
      </w:tr>
      <w:tr w:rsidR="0044474C" w:rsidRPr="0044474C" w14:paraId="1C2EB68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750DB1" w14:textId="77777777" w:rsidR="0044474C" w:rsidRPr="0044474C" w:rsidRDefault="0044474C" w:rsidP="0044474C">
            <w:r w:rsidRPr="0044474C">
              <w:t>Vernacular News</w:t>
            </w:r>
          </w:p>
        </w:tc>
        <w:tc>
          <w:tcPr>
            <w:tcW w:w="0" w:type="auto"/>
            <w:tcBorders>
              <w:top w:val="nil"/>
              <w:left w:val="nil"/>
              <w:bottom w:val="single" w:sz="4" w:space="0" w:color="444746"/>
              <w:right w:val="nil"/>
            </w:tcBorders>
            <w:tcMar>
              <w:top w:w="240" w:type="dxa"/>
              <w:left w:w="0" w:type="dxa"/>
              <w:bottom w:w="240" w:type="dxa"/>
              <w:right w:w="0" w:type="dxa"/>
            </w:tcMar>
            <w:hideMark/>
          </w:tcPr>
          <w:p w14:paraId="4C9B2115" w14:textId="77777777" w:rsidR="0044474C" w:rsidRPr="0044474C" w:rsidRDefault="0044474C" w:rsidP="0044474C">
            <w:r w:rsidRPr="0044474C">
              <w:t>Literal translation.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7650FE0A" w14:textId="77777777" w:rsidR="0044474C" w:rsidRPr="0044474C" w:rsidRDefault="0044474C" w:rsidP="0044474C">
            <w:r w:rsidRPr="0044474C">
              <w:t>Cultural adaptation and local context engine.</w:t>
            </w:r>
          </w:p>
        </w:tc>
      </w:tr>
      <w:tr w:rsidR="0044474C" w:rsidRPr="0044474C" w14:paraId="64FD9D5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71E0EDF" w14:textId="77777777" w:rsidR="0044474C" w:rsidRPr="0044474C" w:rsidRDefault="0044474C" w:rsidP="0044474C">
            <w:r w:rsidRPr="0044474C">
              <w:t>Onboarding</w:t>
            </w:r>
          </w:p>
        </w:tc>
        <w:tc>
          <w:tcPr>
            <w:tcW w:w="0" w:type="auto"/>
            <w:tcBorders>
              <w:top w:val="nil"/>
              <w:left w:val="nil"/>
              <w:bottom w:val="single" w:sz="4" w:space="0" w:color="444746"/>
              <w:right w:val="nil"/>
            </w:tcBorders>
            <w:tcMar>
              <w:top w:w="240" w:type="dxa"/>
              <w:left w:w="0" w:type="dxa"/>
              <w:bottom w:w="240" w:type="dxa"/>
              <w:right w:w="0" w:type="dxa"/>
            </w:tcMar>
            <w:hideMark/>
          </w:tcPr>
          <w:p w14:paraId="672D5E12" w14:textId="77777777" w:rsidR="0044474C" w:rsidRPr="0044474C" w:rsidRDefault="0044474C" w:rsidP="0044474C">
            <w:r w:rsidRPr="0044474C">
              <w:t>Generic landing page.</w:t>
            </w:r>
          </w:p>
        </w:tc>
        <w:tc>
          <w:tcPr>
            <w:tcW w:w="0" w:type="auto"/>
            <w:tcBorders>
              <w:top w:val="nil"/>
              <w:left w:val="nil"/>
              <w:bottom w:val="single" w:sz="4" w:space="0" w:color="444746"/>
              <w:right w:val="nil"/>
            </w:tcBorders>
            <w:tcMar>
              <w:top w:w="240" w:type="dxa"/>
              <w:left w:w="0" w:type="dxa"/>
              <w:bottom w:w="240" w:type="dxa"/>
              <w:right w:w="0" w:type="dxa"/>
            </w:tcMar>
            <w:hideMark/>
          </w:tcPr>
          <w:p w14:paraId="527EC94E" w14:textId="77777777" w:rsidR="0044474C" w:rsidRPr="0044474C" w:rsidRDefault="0044474C" w:rsidP="0044474C">
            <w:r w:rsidRPr="0044474C">
              <w:t>Smart 3-minute profiling conversation.</w:t>
            </w:r>
          </w:p>
        </w:tc>
      </w:tr>
    </w:tbl>
    <w:p w14:paraId="7089CA93" w14:textId="77777777" w:rsidR="0044474C" w:rsidRPr="0044474C" w:rsidRDefault="0044474C" w:rsidP="0044474C">
      <w:r w:rsidRPr="0044474C">
        <w:t>   </w:t>
      </w:r>
    </w:p>
    <w:p w14:paraId="712D5D8A" w14:textId="77777777" w:rsidR="0044474C" w:rsidRPr="0044474C" w:rsidRDefault="0044474C" w:rsidP="0044474C">
      <w:pPr>
        <w:rPr>
          <w:b/>
          <w:bCs/>
        </w:rPr>
      </w:pPr>
      <w:r w:rsidRPr="0044474C">
        <w:rPr>
          <w:b/>
          <w:bCs/>
        </w:rPr>
        <w:t>The AI Money Mentor: Democratizing Financial Planning</w:t>
      </w:r>
    </w:p>
    <w:p w14:paraId="746A65F3" w14:textId="77777777" w:rsidR="0044474C" w:rsidRPr="0044474C" w:rsidRDefault="0044474C" w:rsidP="0044474C">
      <w:r w:rsidRPr="0044474C">
        <w:t>Financial advice in India has traditionally been restricted to high-net-worth individuals due to high advisor fees. By 2026, AI "Money Mentors" have made financial planning accessible to the masses, turning "confused savers into confident investors".   </w:t>
      </w:r>
    </w:p>
    <w:p w14:paraId="30D60DFE" w14:textId="77777777" w:rsidR="0044474C" w:rsidRPr="0044474C" w:rsidRDefault="0044474C" w:rsidP="0044474C">
      <w:pPr>
        <w:rPr>
          <w:b/>
          <w:bCs/>
        </w:rPr>
      </w:pPr>
      <w:r w:rsidRPr="0044474C">
        <w:rPr>
          <w:b/>
          <w:bCs/>
        </w:rPr>
        <w:t>FIRE Path Planning and Money Health Scores</w:t>
      </w:r>
    </w:p>
    <w:p w14:paraId="1EE3A6B6" w14:textId="77777777" w:rsidR="0044474C" w:rsidRPr="0044474C" w:rsidRDefault="0044474C" w:rsidP="0044474C">
      <w:r w:rsidRPr="0044474C">
        <w:t>Users can now input their income, expenses, and goals to receive a complete, month-by-month financial roadmap, including SIP amounts, asset allocation shifts, and insurance gap analysis. This is supported by a 5-minute onboarding flow that provides a comprehensive "Money Health Score" across dimensions like emergency preparedness and tax efficiency.   </w:t>
      </w:r>
    </w:p>
    <w:p w14:paraId="1E7F5B00" w14:textId="77777777" w:rsidR="0044474C" w:rsidRPr="0044474C" w:rsidRDefault="0044474C" w:rsidP="0044474C">
      <w:pPr>
        <w:rPr>
          <w:b/>
          <w:bCs/>
        </w:rPr>
      </w:pPr>
      <w:r w:rsidRPr="0044474C">
        <w:rPr>
          <w:b/>
          <w:bCs/>
        </w:rPr>
        <w:t>The Tax Wizard and Couple's Planner</w:t>
      </w:r>
    </w:p>
    <w:p w14:paraId="16D2E266" w14:textId="77777777" w:rsidR="0044474C" w:rsidRPr="0044474C" w:rsidRDefault="0044474C" w:rsidP="0044474C">
      <w:r w:rsidRPr="0044474C">
        <w:t>Tax planning has been automated through "Tax Wizards" that identify missing deductions and model the impact of different tax regimes based on specific salary structures. Furthermore, India's first AI-powered "Couple's Money Planner" optimizes across both partners' incomes to maximize HRA claims and SIP splits for combined tax efficiency.   </w:t>
      </w:r>
    </w:p>
    <w:tbl>
      <w:tblPr>
        <w:tblW w:w="11556" w:type="dxa"/>
        <w:tblCellMar>
          <w:top w:w="15" w:type="dxa"/>
          <w:left w:w="15" w:type="dxa"/>
          <w:bottom w:w="15" w:type="dxa"/>
          <w:right w:w="15" w:type="dxa"/>
        </w:tblCellMar>
        <w:tblLook w:val="04A0" w:firstRow="1" w:lastRow="0" w:firstColumn="1" w:lastColumn="0" w:noHBand="0" w:noVBand="1"/>
      </w:tblPr>
      <w:tblGrid>
        <w:gridCol w:w="1788"/>
        <w:gridCol w:w="5678"/>
        <w:gridCol w:w="4090"/>
      </w:tblGrid>
      <w:tr w:rsidR="0044474C" w:rsidRPr="0044474C" w14:paraId="128A8D7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3441CE7" w14:textId="77777777" w:rsidR="0044474C" w:rsidRPr="0044474C" w:rsidRDefault="0044474C" w:rsidP="0044474C">
            <w:r w:rsidRPr="0044474C">
              <w:t>Planning Tool</w:t>
            </w:r>
          </w:p>
        </w:tc>
        <w:tc>
          <w:tcPr>
            <w:tcW w:w="0" w:type="auto"/>
            <w:tcBorders>
              <w:top w:val="nil"/>
              <w:left w:val="nil"/>
              <w:bottom w:val="single" w:sz="4" w:space="0" w:color="444746"/>
              <w:right w:val="nil"/>
            </w:tcBorders>
            <w:tcMar>
              <w:top w:w="240" w:type="dxa"/>
              <w:left w:w="0" w:type="dxa"/>
              <w:bottom w:w="240" w:type="dxa"/>
              <w:right w:w="0" w:type="dxa"/>
            </w:tcMar>
            <w:hideMark/>
          </w:tcPr>
          <w:p w14:paraId="57158616" w14:textId="77777777" w:rsidR="0044474C" w:rsidRPr="0044474C" w:rsidRDefault="0044474C" w:rsidP="0044474C">
            <w:r w:rsidRPr="0044474C">
              <w:t>Function</w:t>
            </w:r>
          </w:p>
        </w:tc>
        <w:tc>
          <w:tcPr>
            <w:tcW w:w="0" w:type="auto"/>
            <w:tcBorders>
              <w:top w:val="nil"/>
              <w:left w:val="nil"/>
              <w:bottom w:val="single" w:sz="4" w:space="0" w:color="444746"/>
              <w:right w:val="nil"/>
            </w:tcBorders>
            <w:tcMar>
              <w:top w:w="240" w:type="dxa"/>
              <w:left w:w="0" w:type="dxa"/>
              <w:bottom w:w="240" w:type="dxa"/>
              <w:right w:w="0" w:type="dxa"/>
            </w:tcMar>
            <w:hideMark/>
          </w:tcPr>
          <w:p w14:paraId="6FC5CE5C" w14:textId="77777777" w:rsidR="0044474C" w:rsidRPr="0044474C" w:rsidRDefault="0044474C" w:rsidP="0044474C">
            <w:r w:rsidRPr="0044474C">
              <w:t>Impact</w:t>
            </w:r>
          </w:p>
        </w:tc>
      </w:tr>
      <w:tr w:rsidR="0044474C" w:rsidRPr="0044474C" w14:paraId="0CFAB93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862EE2B" w14:textId="77777777" w:rsidR="0044474C" w:rsidRPr="0044474C" w:rsidRDefault="0044474C" w:rsidP="0044474C">
            <w:r w:rsidRPr="0044474C">
              <w:t>Tax Wizard</w:t>
            </w:r>
          </w:p>
        </w:tc>
        <w:tc>
          <w:tcPr>
            <w:tcW w:w="0" w:type="auto"/>
            <w:tcBorders>
              <w:top w:val="nil"/>
              <w:left w:val="nil"/>
              <w:bottom w:val="single" w:sz="4" w:space="0" w:color="444746"/>
              <w:right w:val="nil"/>
            </w:tcBorders>
            <w:tcMar>
              <w:top w:w="240" w:type="dxa"/>
              <w:left w:w="0" w:type="dxa"/>
              <w:bottom w:w="240" w:type="dxa"/>
              <w:right w:w="0" w:type="dxa"/>
            </w:tcMar>
            <w:hideMark/>
          </w:tcPr>
          <w:p w14:paraId="3657C7D4" w14:textId="77777777" w:rsidR="0044474C" w:rsidRPr="0044474C" w:rsidRDefault="0044474C" w:rsidP="0044474C">
            <w:r w:rsidRPr="0044474C">
              <w:t>Identifies every missed deduction via Form 16 upload.</w:t>
            </w:r>
          </w:p>
        </w:tc>
        <w:tc>
          <w:tcPr>
            <w:tcW w:w="0" w:type="auto"/>
            <w:tcBorders>
              <w:top w:val="nil"/>
              <w:left w:val="nil"/>
              <w:bottom w:val="single" w:sz="4" w:space="0" w:color="444746"/>
              <w:right w:val="nil"/>
            </w:tcBorders>
            <w:tcMar>
              <w:top w:w="240" w:type="dxa"/>
              <w:left w:w="0" w:type="dxa"/>
              <w:bottom w:w="240" w:type="dxa"/>
              <w:right w:w="0" w:type="dxa"/>
            </w:tcMar>
            <w:hideMark/>
          </w:tcPr>
          <w:p w14:paraId="6099F28B" w14:textId="77777777" w:rsidR="0044474C" w:rsidRPr="0044474C" w:rsidRDefault="0044474C" w:rsidP="0044474C">
            <w:r w:rsidRPr="0044474C">
              <w:t>Optimized tax outflow and liquidity.</w:t>
            </w:r>
          </w:p>
        </w:tc>
      </w:tr>
      <w:tr w:rsidR="0044474C" w:rsidRPr="0044474C" w14:paraId="2FC699F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A0D425" w14:textId="77777777" w:rsidR="0044474C" w:rsidRPr="0044474C" w:rsidRDefault="0044474C" w:rsidP="0044474C">
            <w:r w:rsidRPr="0044474C">
              <w:lastRenderedPageBreak/>
              <w:t>MF X-Ray</w:t>
            </w:r>
          </w:p>
        </w:tc>
        <w:tc>
          <w:tcPr>
            <w:tcW w:w="0" w:type="auto"/>
            <w:tcBorders>
              <w:top w:val="nil"/>
              <w:left w:val="nil"/>
              <w:bottom w:val="single" w:sz="4" w:space="0" w:color="444746"/>
              <w:right w:val="nil"/>
            </w:tcBorders>
            <w:tcMar>
              <w:top w:w="240" w:type="dxa"/>
              <w:left w:w="0" w:type="dxa"/>
              <w:bottom w:w="240" w:type="dxa"/>
              <w:right w:w="0" w:type="dxa"/>
            </w:tcMar>
            <w:hideMark/>
          </w:tcPr>
          <w:p w14:paraId="79F73C65" w14:textId="77777777" w:rsidR="0044474C" w:rsidRPr="0044474C" w:rsidRDefault="0044474C" w:rsidP="0044474C">
            <w:r w:rsidRPr="0044474C">
              <w:t>Reconstructs portfolio from CAMS/KFintech statements.</w:t>
            </w:r>
          </w:p>
        </w:tc>
        <w:tc>
          <w:tcPr>
            <w:tcW w:w="0" w:type="auto"/>
            <w:tcBorders>
              <w:top w:val="nil"/>
              <w:left w:val="nil"/>
              <w:bottom w:val="single" w:sz="4" w:space="0" w:color="444746"/>
              <w:right w:val="nil"/>
            </w:tcBorders>
            <w:tcMar>
              <w:top w:w="240" w:type="dxa"/>
              <w:left w:w="0" w:type="dxa"/>
              <w:bottom w:w="240" w:type="dxa"/>
              <w:right w:w="0" w:type="dxa"/>
            </w:tcMar>
            <w:hideMark/>
          </w:tcPr>
          <w:p w14:paraId="1CD4EE4C" w14:textId="77777777" w:rsidR="0044474C" w:rsidRPr="0044474C" w:rsidRDefault="0044474C" w:rsidP="0044474C">
            <w:r w:rsidRPr="0044474C">
              <w:t>Reduced overlap and expense ratio drag.</w:t>
            </w:r>
          </w:p>
        </w:tc>
      </w:tr>
      <w:tr w:rsidR="0044474C" w:rsidRPr="0044474C" w14:paraId="3604EAF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10DC06B" w14:textId="77777777" w:rsidR="0044474C" w:rsidRPr="0044474C" w:rsidRDefault="0044474C" w:rsidP="0044474C">
            <w:r w:rsidRPr="0044474C">
              <w:t>Life Event Advisor</w:t>
            </w:r>
          </w:p>
        </w:tc>
        <w:tc>
          <w:tcPr>
            <w:tcW w:w="0" w:type="auto"/>
            <w:tcBorders>
              <w:top w:val="nil"/>
              <w:left w:val="nil"/>
              <w:bottom w:val="single" w:sz="4" w:space="0" w:color="444746"/>
              <w:right w:val="nil"/>
            </w:tcBorders>
            <w:tcMar>
              <w:top w:w="240" w:type="dxa"/>
              <w:left w:w="0" w:type="dxa"/>
              <w:bottom w:w="240" w:type="dxa"/>
              <w:right w:w="0" w:type="dxa"/>
            </w:tcMar>
            <w:hideMark/>
          </w:tcPr>
          <w:p w14:paraId="379BB658" w14:textId="77777777" w:rsidR="0044474C" w:rsidRPr="0044474C" w:rsidRDefault="0044474C" w:rsidP="0044474C">
            <w:r w:rsidRPr="0044474C">
              <w:t>Customized guidance for marriage, baby, or bonus.</w:t>
            </w:r>
          </w:p>
        </w:tc>
        <w:tc>
          <w:tcPr>
            <w:tcW w:w="0" w:type="auto"/>
            <w:tcBorders>
              <w:top w:val="nil"/>
              <w:left w:val="nil"/>
              <w:bottom w:val="single" w:sz="4" w:space="0" w:color="444746"/>
              <w:right w:val="nil"/>
            </w:tcBorders>
            <w:tcMar>
              <w:top w:w="240" w:type="dxa"/>
              <w:left w:w="0" w:type="dxa"/>
              <w:bottom w:w="240" w:type="dxa"/>
              <w:right w:w="0" w:type="dxa"/>
            </w:tcMar>
            <w:hideMark/>
          </w:tcPr>
          <w:p w14:paraId="6BAF0FFA" w14:textId="77777777" w:rsidR="0044474C" w:rsidRPr="0044474C" w:rsidRDefault="0044474C" w:rsidP="0044474C">
            <w:r w:rsidRPr="0044474C">
              <w:t>Timely, goal-aligned financial decisions.</w:t>
            </w:r>
          </w:p>
        </w:tc>
      </w:tr>
      <w:tr w:rsidR="0044474C" w:rsidRPr="0044474C" w14:paraId="5E70772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5B8182B" w14:textId="77777777" w:rsidR="0044474C" w:rsidRPr="0044474C" w:rsidRDefault="0044474C" w:rsidP="0044474C">
            <w:r w:rsidRPr="0044474C">
              <w:t>Joint Planner</w:t>
            </w:r>
          </w:p>
        </w:tc>
        <w:tc>
          <w:tcPr>
            <w:tcW w:w="0" w:type="auto"/>
            <w:tcBorders>
              <w:top w:val="nil"/>
              <w:left w:val="nil"/>
              <w:bottom w:val="single" w:sz="4" w:space="0" w:color="444746"/>
              <w:right w:val="nil"/>
            </w:tcBorders>
            <w:tcMar>
              <w:top w:w="240" w:type="dxa"/>
              <w:left w:w="0" w:type="dxa"/>
              <w:bottom w:w="240" w:type="dxa"/>
              <w:right w:w="0" w:type="dxa"/>
            </w:tcMar>
            <w:hideMark/>
          </w:tcPr>
          <w:p w14:paraId="32841A2A" w14:textId="77777777" w:rsidR="0044474C" w:rsidRPr="0044474C" w:rsidRDefault="0044474C" w:rsidP="0044474C">
            <w:r w:rsidRPr="0044474C">
              <w:t>Combined net worth and insurance tracker for couples.</w:t>
            </w:r>
          </w:p>
        </w:tc>
        <w:tc>
          <w:tcPr>
            <w:tcW w:w="0" w:type="auto"/>
            <w:tcBorders>
              <w:top w:val="nil"/>
              <w:left w:val="nil"/>
              <w:bottom w:val="single" w:sz="4" w:space="0" w:color="444746"/>
              <w:right w:val="nil"/>
            </w:tcBorders>
            <w:tcMar>
              <w:top w:w="240" w:type="dxa"/>
              <w:left w:w="0" w:type="dxa"/>
              <w:bottom w:w="240" w:type="dxa"/>
              <w:right w:w="0" w:type="dxa"/>
            </w:tcMar>
            <w:hideMark/>
          </w:tcPr>
          <w:p w14:paraId="10EC9082" w14:textId="77777777" w:rsidR="0044474C" w:rsidRPr="0044474C" w:rsidRDefault="0044474C" w:rsidP="0044474C">
            <w:r w:rsidRPr="0044474C">
              <w:t>Efficient household capital allocation.</w:t>
            </w:r>
          </w:p>
        </w:tc>
      </w:tr>
    </w:tbl>
    <w:p w14:paraId="1B973E20" w14:textId="77777777" w:rsidR="0044474C" w:rsidRPr="0044474C" w:rsidRDefault="0044474C" w:rsidP="0044474C">
      <w:r w:rsidRPr="0044474C">
        <w:t>   </w:t>
      </w:r>
    </w:p>
    <w:p w14:paraId="1437253F" w14:textId="77777777" w:rsidR="0044474C" w:rsidRPr="0044474C" w:rsidRDefault="0044474C" w:rsidP="0044474C">
      <w:pPr>
        <w:rPr>
          <w:b/>
          <w:bCs/>
        </w:rPr>
      </w:pPr>
      <w:r w:rsidRPr="0044474C">
        <w:rPr>
          <w:b/>
          <w:bCs/>
        </w:rPr>
        <w:t>Technical Synthesis: Implementation and Regulatory Frameworks</w:t>
      </w:r>
    </w:p>
    <w:p w14:paraId="229CB0A3" w14:textId="77777777" w:rsidR="0044474C" w:rsidRPr="0044474C" w:rsidRDefault="0044474C" w:rsidP="0044474C">
      <w:r w:rsidRPr="0044474C">
        <w:t>Developing and deploying these agents requires a rigorous focus on architecture, cost, and compliance. In 2026, the transition from experimental to production AI is defined by the quality of the "Agentic Reference Architecture".   </w:t>
      </w:r>
    </w:p>
    <w:p w14:paraId="70313361" w14:textId="77777777" w:rsidR="0044474C" w:rsidRPr="0044474C" w:rsidRDefault="0044474C" w:rsidP="0044474C">
      <w:pPr>
        <w:rPr>
          <w:b/>
          <w:bCs/>
        </w:rPr>
      </w:pPr>
      <w:r w:rsidRPr="0044474C">
        <w:rPr>
          <w:b/>
          <w:bCs/>
        </w:rPr>
        <w:t>Cost Benchmarks and Performance ROI</w:t>
      </w:r>
    </w:p>
    <w:p w14:paraId="2A8D0C19" w14:textId="77777777" w:rsidR="0044474C" w:rsidRPr="0044474C" w:rsidRDefault="0044474C" w:rsidP="0044474C">
      <w:r w:rsidRPr="0044474C">
        <w:t>The cost of developing an AI agent varies significantly based on its complexity and autonomy level.</w:t>
      </w:r>
    </w:p>
    <w:tbl>
      <w:tblPr>
        <w:tblW w:w="11556" w:type="dxa"/>
        <w:tblCellMar>
          <w:top w:w="15" w:type="dxa"/>
          <w:left w:w="15" w:type="dxa"/>
          <w:bottom w:w="15" w:type="dxa"/>
          <w:right w:w="15" w:type="dxa"/>
        </w:tblCellMar>
        <w:tblLook w:val="04A0" w:firstRow="1" w:lastRow="0" w:firstColumn="1" w:lastColumn="0" w:noHBand="0" w:noVBand="1"/>
      </w:tblPr>
      <w:tblGrid>
        <w:gridCol w:w="4323"/>
        <w:gridCol w:w="1863"/>
        <w:gridCol w:w="3788"/>
        <w:gridCol w:w="1582"/>
      </w:tblGrid>
      <w:tr w:rsidR="0044474C" w:rsidRPr="0044474C" w14:paraId="595600E0"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015D84D" w14:textId="77777777" w:rsidR="0044474C" w:rsidRPr="0044474C" w:rsidRDefault="0044474C" w:rsidP="0044474C">
            <w:r w:rsidRPr="0044474C">
              <w:t>Agent Complexity</w:t>
            </w:r>
          </w:p>
        </w:tc>
        <w:tc>
          <w:tcPr>
            <w:tcW w:w="0" w:type="auto"/>
            <w:tcBorders>
              <w:top w:val="nil"/>
              <w:left w:val="nil"/>
              <w:bottom w:val="single" w:sz="4" w:space="0" w:color="444746"/>
              <w:right w:val="nil"/>
            </w:tcBorders>
            <w:tcMar>
              <w:top w:w="240" w:type="dxa"/>
              <w:left w:w="0" w:type="dxa"/>
              <w:bottom w:w="240" w:type="dxa"/>
              <w:right w:w="0" w:type="dxa"/>
            </w:tcMar>
            <w:hideMark/>
          </w:tcPr>
          <w:p w14:paraId="6117C4CF" w14:textId="77777777" w:rsidR="0044474C" w:rsidRPr="0044474C" w:rsidRDefault="0044474C" w:rsidP="0044474C">
            <w:r w:rsidRPr="0044474C">
              <w:t>Average Hours</w:t>
            </w:r>
          </w:p>
        </w:tc>
        <w:tc>
          <w:tcPr>
            <w:tcW w:w="0" w:type="auto"/>
            <w:tcBorders>
              <w:top w:val="nil"/>
              <w:left w:val="nil"/>
              <w:bottom w:val="single" w:sz="4" w:space="0" w:color="444746"/>
              <w:right w:val="nil"/>
            </w:tcBorders>
            <w:tcMar>
              <w:top w:w="240" w:type="dxa"/>
              <w:left w:w="0" w:type="dxa"/>
              <w:bottom w:w="240" w:type="dxa"/>
              <w:right w:w="0" w:type="dxa"/>
            </w:tcMar>
            <w:hideMark/>
          </w:tcPr>
          <w:p w14:paraId="67E613F0" w14:textId="77777777" w:rsidR="0044474C" w:rsidRPr="0044474C" w:rsidRDefault="0044474C" w:rsidP="0044474C">
            <w:r w:rsidRPr="0044474C">
              <w:t>Estimated Development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0097C465" w14:textId="77777777" w:rsidR="0044474C" w:rsidRPr="0044474C" w:rsidRDefault="0044474C" w:rsidP="0044474C">
            <w:r w:rsidRPr="0044474C">
              <w:t>Timeline</w:t>
            </w:r>
          </w:p>
        </w:tc>
      </w:tr>
      <w:tr w:rsidR="0044474C" w:rsidRPr="0044474C" w14:paraId="7CC8907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6C7554" w14:textId="77777777" w:rsidR="0044474C" w:rsidRPr="0044474C" w:rsidRDefault="0044474C" w:rsidP="0044474C">
            <w:r w:rsidRPr="0044474C">
              <w:t>Simple (FAQ / RAG bot)</w:t>
            </w:r>
          </w:p>
        </w:tc>
        <w:tc>
          <w:tcPr>
            <w:tcW w:w="0" w:type="auto"/>
            <w:tcBorders>
              <w:top w:val="nil"/>
              <w:left w:val="nil"/>
              <w:bottom w:val="single" w:sz="4" w:space="0" w:color="444746"/>
              <w:right w:val="nil"/>
            </w:tcBorders>
            <w:tcMar>
              <w:top w:w="240" w:type="dxa"/>
              <w:left w:w="0" w:type="dxa"/>
              <w:bottom w:w="240" w:type="dxa"/>
              <w:right w:w="0" w:type="dxa"/>
            </w:tcMar>
            <w:hideMark/>
          </w:tcPr>
          <w:p w14:paraId="02DE08A9" w14:textId="77777777" w:rsidR="0044474C" w:rsidRPr="0044474C" w:rsidRDefault="0044474C" w:rsidP="0044474C">
            <w:r w:rsidRPr="0044474C">
              <w:t>100 - 160</w:t>
            </w:r>
          </w:p>
        </w:tc>
        <w:tc>
          <w:tcPr>
            <w:tcW w:w="0" w:type="auto"/>
            <w:tcBorders>
              <w:top w:val="nil"/>
              <w:left w:val="nil"/>
              <w:bottom w:val="single" w:sz="4" w:space="0" w:color="444746"/>
              <w:right w:val="nil"/>
            </w:tcBorders>
            <w:tcMar>
              <w:top w:w="240" w:type="dxa"/>
              <w:left w:w="0" w:type="dxa"/>
              <w:bottom w:w="240" w:type="dxa"/>
              <w:right w:w="0" w:type="dxa"/>
            </w:tcMar>
            <w:hideMark/>
          </w:tcPr>
          <w:p w14:paraId="1AFEF983" w14:textId="77777777" w:rsidR="0044474C" w:rsidRPr="0044474C" w:rsidRDefault="0044474C" w:rsidP="0044474C">
            <w:r w:rsidRPr="0044474C">
              <w:t>$3,500 - $12,500</w:t>
            </w:r>
          </w:p>
        </w:tc>
        <w:tc>
          <w:tcPr>
            <w:tcW w:w="0" w:type="auto"/>
            <w:tcBorders>
              <w:top w:val="nil"/>
              <w:left w:val="nil"/>
              <w:bottom w:val="single" w:sz="4" w:space="0" w:color="444746"/>
              <w:right w:val="nil"/>
            </w:tcBorders>
            <w:tcMar>
              <w:top w:w="240" w:type="dxa"/>
              <w:left w:w="0" w:type="dxa"/>
              <w:bottom w:w="240" w:type="dxa"/>
              <w:right w:w="0" w:type="dxa"/>
            </w:tcMar>
            <w:hideMark/>
          </w:tcPr>
          <w:p w14:paraId="42B6E052" w14:textId="77777777" w:rsidR="0044474C" w:rsidRPr="0044474C" w:rsidRDefault="0044474C" w:rsidP="0044474C">
            <w:r w:rsidRPr="0044474C">
              <w:t>2 - 6 weeks</w:t>
            </w:r>
          </w:p>
        </w:tc>
      </w:tr>
      <w:tr w:rsidR="0044474C" w:rsidRPr="0044474C" w14:paraId="5BB10E4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55A130C" w14:textId="77777777" w:rsidR="0044474C" w:rsidRPr="0044474C" w:rsidRDefault="0044474C" w:rsidP="0044474C">
            <w:r w:rsidRPr="0044474C">
              <w:t>Medium (Claims / Sales Qualifier)</w:t>
            </w:r>
          </w:p>
        </w:tc>
        <w:tc>
          <w:tcPr>
            <w:tcW w:w="0" w:type="auto"/>
            <w:tcBorders>
              <w:top w:val="nil"/>
              <w:left w:val="nil"/>
              <w:bottom w:val="single" w:sz="4" w:space="0" w:color="444746"/>
              <w:right w:val="nil"/>
            </w:tcBorders>
            <w:tcMar>
              <w:top w:w="240" w:type="dxa"/>
              <w:left w:w="0" w:type="dxa"/>
              <w:bottom w:w="240" w:type="dxa"/>
              <w:right w:w="0" w:type="dxa"/>
            </w:tcMar>
            <w:hideMark/>
          </w:tcPr>
          <w:p w14:paraId="5B997EA9" w14:textId="77777777" w:rsidR="0044474C" w:rsidRPr="0044474C" w:rsidRDefault="0044474C" w:rsidP="0044474C">
            <w:r w:rsidRPr="0044474C">
              <w:t>130 - 220</w:t>
            </w:r>
          </w:p>
        </w:tc>
        <w:tc>
          <w:tcPr>
            <w:tcW w:w="0" w:type="auto"/>
            <w:tcBorders>
              <w:top w:val="nil"/>
              <w:left w:val="nil"/>
              <w:bottom w:val="single" w:sz="4" w:space="0" w:color="444746"/>
              <w:right w:val="nil"/>
            </w:tcBorders>
            <w:tcMar>
              <w:top w:w="240" w:type="dxa"/>
              <w:left w:w="0" w:type="dxa"/>
              <w:bottom w:w="240" w:type="dxa"/>
              <w:right w:w="0" w:type="dxa"/>
            </w:tcMar>
            <w:hideMark/>
          </w:tcPr>
          <w:p w14:paraId="2A9D084A" w14:textId="77777777" w:rsidR="0044474C" w:rsidRPr="0044474C" w:rsidRDefault="0044474C" w:rsidP="0044474C">
            <w:r w:rsidRPr="0044474C">
              <w:t>$10,000 - $40,000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6553D220" w14:textId="77777777" w:rsidR="0044474C" w:rsidRPr="0044474C" w:rsidRDefault="0044474C" w:rsidP="0044474C">
            <w:r w:rsidRPr="0044474C">
              <w:t>4 - 12 weeks</w:t>
            </w:r>
          </w:p>
        </w:tc>
      </w:tr>
      <w:tr w:rsidR="0044474C" w:rsidRPr="0044474C" w14:paraId="6617549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27CE4C0" w14:textId="77777777" w:rsidR="0044474C" w:rsidRPr="0044474C" w:rsidRDefault="0044474C" w:rsidP="0044474C">
            <w:r w:rsidRPr="0044474C">
              <w:t>Complex (Multi-agent workflow)</w:t>
            </w:r>
          </w:p>
        </w:tc>
        <w:tc>
          <w:tcPr>
            <w:tcW w:w="0" w:type="auto"/>
            <w:tcBorders>
              <w:top w:val="nil"/>
              <w:left w:val="nil"/>
              <w:bottom w:val="single" w:sz="4" w:space="0" w:color="444746"/>
              <w:right w:val="nil"/>
            </w:tcBorders>
            <w:tcMar>
              <w:top w:w="240" w:type="dxa"/>
              <w:left w:w="0" w:type="dxa"/>
              <w:bottom w:w="240" w:type="dxa"/>
              <w:right w:w="0" w:type="dxa"/>
            </w:tcMar>
            <w:hideMark/>
          </w:tcPr>
          <w:p w14:paraId="7C606D5E" w14:textId="77777777" w:rsidR="0044474C" w:rsidRPr="0044474C" w:rsidRDefault="0044474C" w:rsidP="0044474C">
            <w:r w:rsidRPr="0044474C">
              <w:t>230 - 350</w:t>
            </w:r>
          </w:p>
        </w:tc>
        <w:tc>
          <w:tcPr>
            <w:tcW w:w="0" w:type="auto"/>
            <w:tcBorders>
              <w:top w:val="nil"/>
              <w:left w:val="nil"/>
              <w:bottom w:val="single" w:sz="4" w:space="0" w:color="444746"/>
              <w:right w:val="nil"/>
            </w:tcBorders>
            <w:tcMar>
              <w:top w:w="240" w:type="dxa"/>
              <w:left w:w="0" w:type="dxa"/>
              <w:bottom w:w="240" w:type="dxa"/>
              <w:right w:w="0" w:type="dxa"/>
            </w:tcMar>
            <w:hideMark/>
          </w:tcPr>
          <w:p w14:paraId="1A50A444" w14:textId="77777777" w:rsidR="0044474C" w:rsidRPr="0044474C" w:rsidRDefault="0044474C" w:rsidP="0044474C">
            <w:r w:rsidRPr="0044474C">
              <w:t>$60,000 - $200,000+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22BA7496" w14:textId="77777777" w:rsidR="0044474C" w:rsidRPr="0044474C" w:rsidRDefault="0044474C" w:rsidP="0044474C">
            <w:r w:rsidRPr="0044474C">
              <w:t>8 - 24 weeks</w:t>
            </w:r>
          </w:p>
        </w:tc>
      </w:tr>
    </w:tbl>
    <w:p w14:paraId="2815043E" w14:textId="77777777" w:rsidR="0044474C" w:rsidRPr="0044474C" w:rsidRDefault="0044474C" w:rsidP="0044474C">
      <w:r w:rsidRPr="0044474C">
        <w:t>   </w:t>
      </w:r>
    </w:p>
    <w:p w14:paraId="49507AC4" w14:textId="77777777" w:rsidR="0044474C" w:rsidRPr="0044474C" w:rsidRDefault="0044474C" w:rsidP="0044474C">
      <w:r w:rsidRPr="0044474C">
        <w:t>Organizations report that using dedicated agent frameworks can lower per-agent costs by 55%, though they require a 2.3x higher initial setup time. Successful deployments in the insurance and fintech sectors have demonstrated ROIs as high as 210% within 12 months, driven by reductions in claims adjudication time and faster onboarding.   </w:t>
      </w:r>
    </w:p>
    <w:p w14:paraId="2F828C8B" w14:textId="77777777" w:rsidR="0044474C" w:rsidRPr="0044474C" w:rsidRDefault="0044474C" w:rsidP="0044474C">
      <w:pPr>
        <w:rPr>
          <w:b/>
          <w:bCs/>
        </w:rPr>
      </w:pPr>
      <w:r w:rsidRPr="0044474C">
        <w:rPr>
          <w:b/>
          <w:bCs/>
        </w:rPr>
        <w:lastRenderedPageBreak/>
        <w:t>Regulatory Compliance: SEBI and DPDPA</w:t>
      </w:r>
    </w:p>
    <w:p w14:paraId="3E567415" w14:textId="77777777" w:rsidR="0044474C" w:rsidRPr="0044474C" w:rsidRDefault="0044474C" w:rsidP="0044474C">
      <w:r w:rsidRPr="0044474C">
        <w:t>The regulatory environment in India took a definitive turn on January 7, 2026, with SEBI announcing comprehensive measures for AI tools used by regulated entities. Regulated entities now bear full accountability for the use of AI, including adherence to privacy requirements for data held in a fiduciary capacity.   </w:t>
      </w:r>
    </w:p>
    <w:p w14:paraId="15B01D54" w14:textId="77777777" w:rsidR="0044474C" w:rsidRPr="0044474C" w:rsidRDefault="0044474C" w:rsidP="0044474C">
      <w:r w:rsidRPr="0044474C">
        <w:t>Key regulatory requirements in 2026 include:</w:t>
      </w:r>
    </w:p>
    <w:p w14:paraId="2061CEDF" w14:textId="77777777" w:rsidR="0044474C" w:rsidRPr="0044474C" w:rsidRDefault="0044474C" w:rsidP="0044474C">
      <w:pPr>
        <w:numPr>
          <w:ilvl w:val="0"/>
          <w:numId w:val="1"/>
        </w:numPr>
      </w:pPr>
      <w:r w:rsidRPr="0044474C">
        <w:rPr>
          <w:b/>
          <w:bCs/>
        </w:rPr>
        <w:t>Explainability</w:t>
      </w:r>
      <w:r w:rsidRPr="0044474C">
        <w:t>: AI decisions must be understandable and traceable to ensure accountability for outcomes.   </w:t>
      </w:r>
    </w:p>
    <w:p w14:paraId="634A130E" w14:textId="77777777" w:rsidR="0044474C" w:rsidRPr="0044474C" w:rsidRDefault="0044474C" w:rsidP="0044474C">
      <w:pPr>
        <w:numPr>
          <w:ilvl w:val="0"/>
          <w:numId w:val="1"/>
        </w:numPr>
      </w:pPr>
      <w:r w:rsidRPr="0044474C">
        <w:rPr>
          <w:b/>
          <w:bCs/>
        </w:rPr>
        <w:t>Volatility Controls</w:t>
      </w:r>
      <w:r w:rsidRPr="0044474C">
        <w:t>: Systems must include "kill switches" and circuit breakers to counteract potential AI flaws that could cause financial instability.   </w:t>
      </w:r>
    </w:p>
    <w:p w14:paraId="2BC9FC52" w14:textId="77777777" w:rsidR="0044474C" w:rsidRPr="0044474C" w:rsidRDefault="0044474C" w:rsidP="0044474C">
      <w:pPr>
        <w:numPr>
          <w:ilvl w:val="0"/>
          <w:numId w:val="1"/>
        </w:numPr>
      </w:pPr>
      <w:r w:rsidRPr="0044474C">
        <w:rPr>
          <w:b/>
          <w:bCs/>
        </w:rPr>
        <w:t>Human-in-the-Loop</w:t>
      </w:r>
      <w:r w:rsidRPr="0044474C">
        <w:t>: SEBI mandates human oversight for high-stakes decisions to prevent over-reliance on autonomous systems.   </w:t>
      </w:r>
    </w:p>
    <w:p w14:paraId="7EE18F68" w14:textId="77777777" w:rsidR="0044474C" w:rsidRPr="0044474C" w:rsidRDefault="0044474C" w:rsidP="0044474C">
      <w:pPr>
        <w:numPr>
          <w:ilvl w:val="0"/>
          <w:numId w:val="1"/>
        </w:numPr>
      </w:pPr>
      <w:r w:rsidRPr="0044474C">
        <w:rPr>
          <w:b/>
          <w:bCs/>
        </w:rPr>
        <w:t>Testing Frameworks</w:t>
      </w:r>
      <w:r w:rsidRPr="0044474C">
        <w:t>: Models must undergo rigorous testing in segregated environments (sandboxes) to ensure expected behavior under stressed market conditions.   </w:t>
      </w:r>
    </w:p>
    <w:p w14:paraId="2E477CC6" w14:textId="77777777" w:rsidR="0044474C" w:rsidRPr="0044474C" w:rsidRDefault="0044474C" w:rsidP="0044474C">
      <w:pPr>
        <w:rPr>
          <w:b/>
          <w:bCs/>
        </w:rPr>
      </w:pPr>
      <w:r w:rsidRPr="0044474C">
        <w:rPr>
          <w:b/>
          <w:bCs/>
        </w:rPr>
        <w:t>Data Access and NSE Real-Time APIs</w:t>
      </w:r>
    </w:p>
    <w:p w14:paraId="078A724D" w14:textId="77777777" w:rsidR="0044474C" w:rsidRPr="0044474C" w:rsidRDefault="0044474C" w:rsidP="0044474C">
      <w:r w:rsidRPr="0044474C">
        <w:t>For developers building the next generation of financial agents, accessing real-time market data from the National Stock Exchange (NSE) is critical.</w:t>
      </w:r>
    </w:p>
    <w:tbl>
      <w:tblPr>
        <w:tblW w:w="11556" w:type="dxa"/>
        <w:tblCellMar>
          <w:top w:w="15" w:type="dxa"/>
          <w:left w:w="15" w:type="dxa"/>
          <w:bottom w:w="15" w:type="dxa"/>
          <w:right w:w="15" w:type="dxa"/>
        </w:tblCellMar>
        <w:tblLook w:val="04A0" w:firstRow="1" w:lastRow="0" w:firstColumn="1" w:lastColumn="0" w:noHBand="0" w:noVBand="1"/>
      </w:tblPr>
      <w:tblGrid>
        <w:gridCol w:w="3296"/>
        <w:gridCol w:w="4263"/>
        <w:gridCol w:w="3997"/>
      </w:tblGrid>
      <w:tr w:rsidR="0044474C" w:rsidRPr="0044474C" w14:paraId="3C5A3C8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54FBA8E" w14:textId="77777777" w:rsidR="0044474C" w:rsidRPr="0044474C" w:rsidRDefault="0044474C" w:rsidP="0044474C">
            <w:r w:rsidRPr="0044474C">
              <w:t>NSE Data Product</w:t>
            </w:r>
          </w:p>
        </w:tc>
        <w:tc>
          <w:tcPr>
            <w:tcW w:w="0" w:type="auto"/>
            <w:tcBorders>
              <w:top w:val="nil"/>
              <w:left w:val="nil"/>
              <w:bottom w:val="single" w:sz="4" w:space="0" w:color="444746"/>
              <w:right w:val="nil"/>
            </w:tcBorders>
            <w:tcMar>
              <w:top w:w="240" w:type="dxa"/>
              <w:left w:w="0" w:type="dxa"/>
              <w:bottom w:w="240" w:type="dxa"/>
              <w:right w:w="0" w:type="dxa"/>
            </w:tcMar>
            <w:hideMark/>
          </w:tcPr>
          <w:p w14:paraId="3EB4B779" w14:textId="77777777" w:rsidR="0044474C" w:rsidRPr="0044474C" w:rsidRDefault="0044474C" w:rsidP="0044474C">
            <w:r w:rsidRPr="0044474C">
              <w:t>Delivery Method</w:t>
            </w:r>
          </w:p>
        </w:tc>
        <w:tc>
          <w:tcPr>
            <w:tcW w:w="0" w:type="auto"/>
            <w:tcBorders>
              <w:top w:val="nil"/>
              <w:left w:val="nil"/>
              <w:bottom w:val="single" w:sz="4" w:space="0" w:color="444746"/>
              <w:right w:val="nil"/>
            </w:tcBorders>
            <w:tcMar>
              <w:top w:w="240" w:type="dxa"/>
              <w:left w:w="0" w:type="dxa"/>
              <w:bottom w:w="240" w:type="dxa"/>
              <w:right w:w="0" w:type="dxa"/>
            </w:tcMar>
            <w:hideMark/>
          </w:tcPr>
          <w:p w14:paraId="35EF6749" w14:textId="77777777" w:rsidR="0044474C" w:rsidRPr="0044474C" w:rsidRDefault="0044474C" w:rsidP="0044474C">
            <w:r w:rsidRPr="0044474C">
              <w:t>Domestic Tariff (Annual)</w:t>
            </w:r>
          </w:p>
        </w:tc>
      </w:tr>
      <w:tr w:rsidR="0044474C" w:rsidRPr="0044474C" w14:paraId="2745861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CD1CFAD" w14:textId="77777777" w:rsidR="0044474C" w:rsidRPr="0044474C" w:rsidRDefault="0044474C" w:rsidP="0044474C">
            <w:r w:rsidRPr="0044474C">
              <w:t>Real-Time Multicast</w:t>
            </w:r>
          </w:p>
        </w:tc>
        <w:tc>
          <w:tcPr>
            <w:tcW w:w="0" w:type="auto"/>
            <w:tcBorders>
              <w:top w:val="nil"/>
              <w:left w:val="nil"/>
              <w:bottom w:val="single" w:sz="4" w:space="0" w:color="444746"/>
              <w:right w:val="nil"/>
            </w:tcBorders>
            <w:tcMar>
              <w:top w:w="240" w:type="dxa"/>
              <w:left w:w="0" w:type="dxa"/>
              <w:bottom w:w="240" w:type="dxa"/>
              <w:right w:w="0" w:type="dxa"/>
            </w:tcMar>
            <w:hideMark/>
          </w:tcPr>
          <w:p w14:paraId="4819139D" w14:textId="77777777" w:rsidR="0044474C" w:rsidRPr="0044474C" w:rsidRDefault="0044474C" w:rsidP="0044474C">
            <w:r w:rsidRPr="0044474C">
              <w:t>Leased Line / Co-location</w:t>
            </w:r>
          </w:p>
        </w:tc>
        <w:tc>
          <w:tcPr>
            <w:tcW w:w="0" w:type="auto"/>
            <w:tcBorders>
              <w:top w:val="nil"/>
              <w:left w:val="nil"/>
              <w:bottom w:val="single" w:sz="4" w:space="0" w:color="444746"/>
              <w:right w:val="nil"/>
            </w:tcBorders>
            <w:tcMar>
              <w:top w:w="240" w:type="dxa"/>
              <w:left w:w="0" w:type="dxa"/>
              <w:bottom w:w="240" w:type="dxa"/>
              <w:right w:w="0" w:type="dxa"/>
            </w:tcMar>
            <w:hideMark/>
          </w:tcPr>
          <w:p w14:paraId="051239F1" w14:textId="77777777" w:rsidR="0044474C" w:rsidRPr="0044474C" w:rsidRDefault="0044474C" w:rsidP="0044474C">
            <w:r w:rsidRPr="0044474C">
              <w:t>High (Institutional)</w:t>
            </w:r>
          </w:p>
        </w:tc>
      </w:tr>
      <w:tr w:rsidR="0044474C" w:rsidRPr="0044474C" w14:paraId="1C0462C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366C16" w14:textId="77777777" w:rsidR="0044474C" w:rsidRPr="0044474C" w:rsidRDefault="0044474C" w:rsidP="0044474C">
            <w:r w:rsidRPr="0044474C">
              <w:t>1 Minute Snapshot</w:t>
            </w:r>
          </w:p>
        </w:tc>
        <w:tc>
          <w:tcPr>
            <w:tcW w:w="0" w:type="auto"/>
            <w:tcBorders>
              <w:top w:val="nil"/>
              <w:left w:val="nil"/>
              <w:bottom w:val="single" w:sz="4" w:space="0" w:color="444746"/>
              <w:right w:val="nil"/>
            </w:tcBorders>
            <w:tcMar>
              <w:top w:w="240" w:type="dxa"/>
              <w:left w:w="0" w:type="dxa"/>
              <w:bottom w:w="240" w:type="dxa"/>
              <w:right w:w="0" w:type="dxa"/>
            </w:tcMar>
            <w:hideMark/>
          </w:tcPr>
          <w:p w14:paraId="0FDD5D44" w14:textId="77777777" w:rsidR="0044474C" w:rsidRPr="0044474C" w:rsidRDefault="0044474C" w:rsidP="0044474C">
            <w:r w:rsidRPr="0044474C">
              <w:t>SFTP / Binary</w:t>
            </w:r>
          </w:p>
        </w:tc>
        <w:tc>
          <w:tcPr>
            <w:tcW w:w="0" w:type="auto"/>
            <w:tcBorders>
              <w:top w:val="nil"/>
              <w:left w:val="nil"/>
              <w:bottom w:val="single" w:sz="4" w:space="0" w:color="444746"/>
              <w:right w:val="nil"/>
            </w:tcBorders>
            <w:tcMar>
              <w:top w:w="240" w:type="dxa"/>
              <w:left w:w="0" w:type="dxa"/>
              <w:bottom w:w="240" w:type="dxa"/>
              <w:right w:w="0" w:type="dxa"/>
            </w:tcMar>
            <w:hideMark/>
          </w:tcPr>
          <w:p w14:paraId="3A4FA1F1" w14:textId="77777777" w:rsidR="0044474C" w:rsidRPr="0044474C" w:rsidRDefault="0044474C" w:rsidP="0044474C">
            <w:r w:rsidRPr="0044474C">
              <w:t>₹15,00,000</w:t>
            </w:r>
          </w:p>
        </w:tc>
      </w:tr>
      <w:tr w:rsidR="0044474C" w:rsidRPr="0044474C" w14:paraId="53AB9C5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4E7064" w14:textId="77777777" w:rsidR="0044474C" w:rsidRPr="0044474C" w:rsidRDefault="0044474C" w:rsidP="0044474C">
            <w:r w:rsidRPr="0044474C">
              <w:t>2 Minute Snapshot</w:t>
            </w:r>
          </w:p>
        </w:tc>
        <w:tc>
          <w:tcPr>
            <w:tcW w:w="0" w:type="auto"/>
            <w:tcBorders>
              <w:top w:val="nil"/>
              <w:left w:val="nil"/>
              <w:bottom w:val="single" w:sz="4" w:space="0" w:color="444746"/>
              <w:right w:val="nil"/>
            </w:tcBorders>
            <w:tcMar>
              <w:top w:w="240" w:type="dxa"/>
              <w:left w:w="0" w:type="dxa"/>
              <w:bottom w:w="240" w:type="dxa"/>
              <w:right w:w="0" w:type="dxa"/>
            </w:tcMar>
            <w:hideMark/>
          </w:tcPr>
          <w:p w14:paraId="2F3A8F16" w14:textId="77777777" w:rsidR="0044474C" w:rsidRPr="0044474C" w:rsidRDefault="0044474C" w:rsidP="0044474C">
            <w:r w:rsidRPr="0044474C">
              <w:t>SFTP / Binary</w:t>
            </w:r>
          </w:p>
        </w:tc>
        <w:tc>
          <w:tcPr>
            <w:tcW w:w="0" w:type="auto"/>
            <w:tcBorders>
              <w:top w:val="nil"/>
              <w:left w:val="nil"/>
              <w:bottom w:val="single" w:sz="4" w:space="0" w:color="444746"/>
              <w:right w:val="nil"/>
            </w:tcBorders>
            <w:tcMar>
              <w:top w:w="240" w:type="dxa"/>
              <w:left w:w="0" w:type="dxa"/>
              <w:bottom w:w="240" w:type="dxa"/>
              <w:right w:w="0" w:type="dxa"/>
            </w:tcMar>
            <w:hideMark/>
          </w:tcPr>
          <w:p w14:paraId="7490020D" w14:textId="77777777" w:rsidR="0044474C" w:rsidRPr="0044474C" w:rsidRDefault="0044474C" w:rsidP="0044474C">
            <w:r w:rsidRPr="0044474C">
              <w:t>₹8,00,000</w:t>
            </w:r>
          </w:p>
        </w:tc>
      </w:tr>
      <w:tr w:rsidR="0044474C" w:rsidRPr="0044474C" w14:paraId="1BF44AC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99A8E7F" w14:textId="77777777" w:rsidR="0044474C" w:rsidRPr="0044474C" w:rsidRDefault="0044474C" w:rsidP="0044474C">
            <w:r w:rsidRPr="0044474C">
              <w:t>Single Stock Feed</w:t>
            </w:r>
          </w:p>
        </w:tc>
        <w:tc>
          <w:tcPr>
            <w:tcW w:w="0" w:type="auto"/>
            <w:tcBorders>
              <w:top w:val="nil"/>
              <w:left w:val="nil"/>
              <w:bottom w:val="single" w:sz="4" w:space="0" w:color="444746"/>
              <w:right w:val="nil"/>
            </w:tcBorders>
            <w:tcMar>
              <w:top w:w="240" w:type="dxa"/>
              <w:left w:w="0" w:type="dxa"/>
              <w:bottom w:w="240" w:type="dxa"/>
              <w:right w:w="0" w:type="dxa"/>
            </w:tcMar>
            <w:hideMark/>
          </w:tcPr>
          <w:p w14:paraId="3959A1DD" w14:textId="77777777" w:rsidR="0044474C" w:rsidRPr="0044474C" w:rsidRDefault="0044474C" w:rsidP="0044474C">
            <w:r w:rsidRPr="0044474C">
              <w:t>CSV / Periodic</w:t>
            </w:r>
          </w:p>
        </w:tc>
        <w:tc>
          <w:tcPr>
            <w:tcW w:w="0" w:type="auto"/>
            <w:tcBorders>
              <w:top w:val="nil"/>
              <w:left w:val="nil"/>
              <w:bottom w:val="single" w:sz="4" w:space="0" w:color="444746"/>
              <w:right w:val="nil"/>
            </w:tcBorders>
            <w:tcMar>
              <w:top w:w="240" w:type="dxa"/>
              <w:left w:w="0" w:type="dxa"/>
              <w:bottom w:w="240" w:type="dxa"/>
              <w:right w:w="0" w:type="dxa"/>
            </w:tcMar>
            <w:hideMark/>
          </w:tcPr>
          <w:p w14:paraId="3EA35B59" w14:textId="77777777" w:rsidR="0044474C" w:rsidRPr="0044474C" w:rsidRDefault="0044474C" w:rsidP="0044474C">
            <w:r w:rsidRPr="0044474C">
              <w:t>₹10,000</w:t>
            </w:r>
          </w:p>
        </w:tc>
      </w:tr>
      <w:tr w:rsidR="0044474C" w:rsidRPr="0044474C" w14:paraId="5708FBD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5E5D89D" w14:textId="77777777" w:rsidR="0044474C" w:rsidRPr="0044474C" w:rsidRDefault="0044474C" w:rsidP="0044474C">
            <w:r w:rsidRPr="0044474C">
              <w:t>Authorized Vendors</w:t>
            </w:r>
          </w:p>
        </w:tc>
        <w:tc>
          <w:tcPr>
            <w:tcW w:w="0" w:type="auto"/>
            <w:tcBorders>
              <w:top w:val="nil"/>
              <w:left w:val="nil"/>
              <w:bottom w:val="single" w:sz="4" w:space="0" w:color="444746"/>
              <w:right w:val="nil"/>
            </w:tcBorders>
            <w:tcMar>
              <w:top w:w="240" w:type="dxa"/>
              <w:left w:w="0" w:type="dxa"/>
              <w:bottom w:w="240" w:type="dxa"/>
              <w:right w:w="0" w:type="dxa"/>
            </w:tcMar>
            <w:hideMark/>
          </w:tcPr>
          <w:p w14:paraId="5DB3BF79" w14:textId="77777777" w:rsidR="0044474C" w:rsidRPr="0044474C" w:rsidRDefault="0044474C" w:rsidP="0044474C">
            <w:r w:rsidRPr="0044474C">
              <w:t>API (REST/WebSocket)</w:t>
            </w:r>
          </w:p>
        </w:tc>
        <w:tc>
          <w:tcPr>
            <w:tcW w:w="0" w:type="auto"/>
            <w:tcBorders>
              <w:top w:val="nil"/>
              <w:left w:val="nil"/>
              <w:bottom w:val="single" w:sz="4" w:space="0" w:color="444746"/>
              <w:right w:val="nil"/>
            </w:tcBorders>
            <w:tcMar>
              <w:top w:w="240" w:type="dxa"/>
              <w:left w:w="0" w:type="dxa"/>
              <w:bottom w:w="240" w:type="dxa"/>
              <w:right w:w="0" w:type="dxa"/>
            </w:tcMar>
            <w:hideMark/>
          </w:tcPr>
          <w:p w14:paraId="53C566E3" w14:textId="77777777" w:rsidR="0044474C" w:rsidRPr="0044474C" w:rsidRDefault="0044474C" w:rsidP="0044474C">
            <w:r w:rsidRPr="0044474C">
              <w:t>Tiered (Startup friendly)</w:t>
            </w:r>
          </w:p>
        </w:tc>
      </w:tr>
    </w:tbl>
    <w:p w14:paraId="0EB1433E" w14:textId="77777777" w:rsidR="0044474C" w:rsidRPr="0044474C" w:rsidRDefault="0044474C" w:rsidP="0044474C">
      <w:r w:rsidRPr="0044474C">
        <w:t>   </w:t>
      </w:r>
    </w:p>
    <w:p w14:paraId="416D4B7C" w14:textId="77777777" w:rsidR="0044474C" w:rsidRPr="0044474C" w:rsidRDefault="0044474C" w:rsidP="0044474C">
      <w:r w:rsidRPr="0044474C">
        <w:lastRenderedPageBreak/>
        <w:t>Authorized providers like TrueData and Accelpix offer low-latency APIs (L1 data at 1-second frequency) that allow startups to build real-time "Options Greeks" and "Exchange Snapshot" tools without the massive infrastructure costs of direct exchange connectivity.   </w:t>
      </w:r>
    </w:p>
    <w:p w14:paraId="18F5A319" w14:textId="77777777" w:rsidR="0044474C" w:rsidRPr="0044474C" w:rsidRDefault="0044474C" w:rsidP="0044474C">
      <w:pPr>
        <w:rPr>
          <w:b/>
          <w:bCs/>
        </w:rPr>
      </w:pPr>
      <w:r w:rsidRPr="0044474C">
        <w:rPr>
          <w:b/>
          <w:bCs/>
        </w:rPr>
        <w:t>Strategic Outlook: The Agentic Future of 2026 and Beyond</w:t>
      </w:r>
    </w:p>
    <w:p w14:paraId="227EC1C3" w14:textId="77777777" w:rsidR="0044474C" w:rsidRPr="0044474C" w:rsidRDefault="0044474C" w:rsidP="0044474C">
      <w:r w:rsidRPr="0044474C">
        <w:t>The year 2026 marks the end of the AI hype period as the pressure to deliver real, measurable results from secure, agentic initiatives intensifies. Enterprises are moving away from managing endless software projects toward managing a digital workforce of AI agents. The competitive advantage no longer lies in which large language model a company uses, but in how effectively it can orchestrate a swarm of specialized agents to complete end-to-end processes autonomously.   </w:t>
      </w:r>
    </w:p>
    <w:p w14:paraId="73DC1AD9" w14:textId="77777777" w:rsidR="0044474C" w:rsidRPr="0044474C" w:rsidRDefault="0044474C" w:rsidP="0044474C">
      <w:r w:rsidRPr="0044474C">
        <w:t>In the Indian capital markets, the intelligence layer has become fundamental infrastructure. By turning massive datasets into simple, actionable guidance, agentic AI is democratizing wealth creation and ensuring that the 14 crore+ demat account holders are no longer "flying blind". The future of business news and personal finance is one where the experience is irreducible—where the AI's ability to provide context, narrative, and trust makes it an indispensable partner in the user's financial journey.   </w:t>
      </w:r>
    </w:p>
    <w:p w14:paraId="5DFEDBD5" w14:textId="77777777" w:rsidR="0044474C" w:rsidRPr="0044474C" w:rsidRDefault="0044474C" w:rsidP="0044474C">
      <w:r w:rsidRPr="0044474C">
        <w:t>Ultimately, the shift to an agentic enterprise is about achieving sustainable efficiency, speed, and scale through intelligent, self-improving systems. Those organizations that embrace technology without surrendering judgment—combining machine efficiency with human empathy and integrity—will be the definitive leaders of the post-2026 economy.   </w:t>
      </w:r>
    </w:p>
    <w:p w14:paraId="154474E4" w14:textId="77777777" w:rsidR="0044474C" w:rsidRPr="0044474C" w:rsidRDefault="0044474C" w:rsidP="0044474C">
      <w:pPr>
        <w:rPr>
          <w:rStyle w:val="Hyperlink"/>
        </w:rPr>
      </w:pPr>
      <w:r w:rsidRPr="0044474C">
        <w:fldChar w:fldCharType="begin"/>
      </w:r>
      <w:r w:rsidRPr="0044474C">
        <w:instrText>HYPERLINK "https://www.avataar.ai/" \t "_blank"</w:instrText>
      </w:r>
      <w:r w:rsidRPr="0044474C">
        <w:fldChar w:fldCharType="separate"/>
      </w:r>
    </w:p>
    <w:p w14:paraId="7E4501A0" w14:textId="776EECD1" w:rsidR="0044474C" w:rsidRPr="0044474C" w:rsidRDefault="0044474C" w:rsidP="0044474C">
      <w:pPr>
        <w:rPr>
          <w:rStyle w:val="Hyperlink"/>
        </w:rPr>
      </w:pPr>
      <w:r w:rsidRPr="0044474C">
        <w:rPr>
          <w:rStyle w:val="Hyperlink"/>
        </w:rPr>
        <w:drawing>
          <wp:inline distT="0" distB="0" distL="0" distR="0" wp14:anchorId="4D0B43F9" wp14:editId="4703CA26">
            <wp:extent cx="1828800" cy="1828800"/>
            <wp:effectExtent l="0" t="0" r="0" b="0"/>
            <wp:docPr id="112434705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85C5D2C" w14:textId="77777777" w:rsidR="0044474C" w:rsidRPr="0044474C" w:rsidRDefault="0044474C" w:rsidP="0044474C">
      <w:pPr>
        <w:rPr>
          <w:rStyle w:val="Hyperlink"/>
          <w:b/>
          <w:bCs/>
        </w:rPr>
      </w:pPr>
      <w:r w:rsidRPr="0044474C">
        <w:rPr>
          <w:rStyle w:val="Hyperlink"/>
          <w:b/>
          <w:bCs/>
        </w:rPr>
        <w:t>avataar.ai</w:t>
      </w:r>
    </w:p>
    <w:p w14:paraId="4A6F392D" w14:textId="77777777" w:rsidR="0044474C" w:rsidRPr="0044474C" w:rsidRDefault="0044474C" w:rsidP="0044474C">
      <w:pPr>
        <w:rPr>
          <w:rStyle w:val="Hyperlink"/>
        </w:rPr>
      </w:pPr>
      <w:r w:rsidRPr="0044474C">
        <w:rPr>
          <w:rStyle w:val="Hyperlink"/>
        </w:rPr>
        <w:t>Avataar.ai</w:t>
      </w:r>
    </w:p>
    <w:p w14:paraId="27F1452C"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"https://buw.medium.com/agentic-ai-in-2026-essential-concepts-for-executive-leadership-a3a59bcf7772" \t "_blank"</w:instrText>
      </w:r>
      <w:r w:rsidRPr="0044474C">
        <w:fldChar w:fldCharType="separate"/>
      </w:r>
    </w:p>
    <w:p w14:paraId="6DF769F2" w14:textId="1257249B" w:rsidR="0044474C" w:rsidRPr="0044474C" w:rsidRDefault="0044474C" w:rsidP="0044474C">
      <w:pPr>
        <w:rPr>
          <w:rStyle w:val="Hyperlink"/>
        </w:rPr>
      </w:pPr>
      <w:r w:rsidRPr="0044474C">
        <w:rPr>
          <w:rStyle w:val="Hyperlink"/>
        </w:rPr>
        <w:lastRenderedPageBreak/>
        <w:drawing>
          <wp:inline distT="0" distB="0" distL="0" distR="0" wp14:anchorId="443B771B" wp14:editId="1BBF3B6A">
            <wp:extent cx="1714500" cy="1714500"/>
            <wp:effectExtent l="0" t="0" r="0" b="0"/>
            <wp:docPr id="184113537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7A85543" w14:textId="77777777" w:rsidR="0044474C" w:rsidRPr="0044474C" w:rsidRDefault="0044474C" w:rsidP="0044474C">
      <w:pPr>
        <w:rPr>
          <w:rStyle w:val="Hyperlink"/>
          <w:b/>
          <w:bCs/>
        </w:rPr>
      </w:pPr>
      <w:r w:rsidRPr="0044474C">
        <w:rPr>
          <w:rStyle w:val="Hyperlink"/>
          <w:b/>
          <w:bCs/>
        </w:rPr>
        <w:t>buw.medium.com</w:t>
      </w:r>
    </w:p>
    <w:p w14:paraId="1FDBB7FE" w14:textId="77777777" w:rsidR="0044474C" w:rsidRPr="0044474C" w:rsidRDefault="0044474C" w:rsidP="0044474C">
      <w:pPr>
        <w:rPr>
          <w:rStyle w:val="Hyperlink"/>
        </w:rPr>
      </w:pPr>
      <w:r w:rsidRPr="0044474C">
        <w:rPr>
          <w:rStyle w:val="Hyperlink"/>
        </w:rPr>
        <w:t>Agentic AI in 2026: Essential Concepts for Executive Leadership | by Buildup Works LLC. | Jan, 2026</w:t>
      </w:r>
    </w:p>
    <w:p w14:paraId="4B2E5E25"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"https://narwal.ai/top-5-ai-trends-for-2026-where-intelligence-will-reshape-the-enterprise-core/" \t "_blank"</w:instrText>
      </w:r>
      <w:r w:rsidRPr="0044474C">
        <w:fldChar w:fldCharType="separate"/>
      </w:r>
    </w:p>
    <w:p w14:paraId="4CDE873C" w14:textId="46C74C0F" w:rsidR="0044474C" w:rsidRPr="0044474C" w:rsidRDefault="0044474C" w:rsidP="0044474C">
      <w:pPr>
        <w:rPr>
          <w:rStyle w:val="Hyperlink"/>
        </w:rPr>
      </w:pPr>
      <w:r w:rsidRPr="0044474C">
        <w:rPr>
          <w:rStyle w:val="Hyperlink"/>
        </w:rPr>
        <w:drawing>
          <wp:inline distT="0" distB="0" distL="0" distR="0" wp14:anchorId="385523DF" wp14:editId="0C8E3656">
            <wp:extent cx="457200" cy="457200"/>
            <wp:effectExtent l="0" t="0" r="0" b="0"/>
            <wp:docPr id="111947805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FF6E1D1" w14:textId="77777777" w:rsidR="0044474C" w:rsidRPr="0044474C" w:rsidRDefault="0044474C" w:rsidP="0044474C">
      <w:pPr>
        <w:rPr>
          <w:rStyle w:val="Hyperlink"/>
          <w:b/>
          <w:bCs/>
        </w:rPr>
      </w:pPr>
      <w:r w:rsidRPr="0044474C">
        <w:rPr>
          <w:rStyle w:val="Hyperlink"/>
          <w:b/>
          <w:bCs/>
        </w:rPr>
        <w:t>narwal.ai</w:t>
      </w:r>
    </w:p>
    <w:p w14:paraId="0D41BA50" w14:textId="77777777" w:rsidR="0044474C" w:rsidRPr="0044474C" w:rsidRDefault="0044474C" w:rsidP="0044474C">
      <w:pPr>
        <w:rPr>
          <w:rStyle w:val="Hyperlink"/>
        </w:rPr>
      </w:pPr>
      <w:r w:rsidRPr="0044474C">
        <w:rPr>
          <w:rStyle w:val="Hyperlink"/>
        </w:rPr>
        <w:t>Top 5 AI Trends for 2026: Where Intelligence Will Reshape the Enterprise Core - Narwal</w:t>
      </w:r>
    </w:p>
    <w:p w14:paraId="2D95490F"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"https://www.pib.gov.in/PressReleasePage.aspx?PRID=2219998" \t "_blank"</w:instrText>
      </w:r>
      <w:r w:rsidRPr="0044474C">
        <w:fldChar w:fldCharType="separate"/>
      </w:r>
    </w:p>
    <w:p w14:paraId="53208E8D" w14:textId="427350E6" w:rsidR="0044474C" w:rsidRPr="0044474C" w:rsidRDefault="0044474C" w:rsidP="0044474C">
      <w:pPr>
        <w:rPr>
          <w:rStyle w:val="Hyperlink"/>
        </w:rPr>
      </w:pPr>
      <w:r w:rsidRPr="0044474C">
        <w:rPr>
          <w:rStyle w:val="Hyperlink"/>
        </w:rPr>
        <w:drawing>
          <wp:inline distT="0" distB="0" distL="0" distR="0" wp14:anchorId="354DEC6B" wp14:editId="1B631041">
            <wp:extent cx="2141220" cy="2141220"/>
            <wp:effectExtent l="0" t="0" r="0" b="0"/>
            <wp:docPr id="607916433"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2309A9B7" w14:textId="77777777" w:rsidR="0044474C" w:rsidRPr="0044474C" w:rsidRDefault="0044474C" w:rsidP="0044474C">
      <w:pPr>
        <w:rPr>
          <w:rStyle w:val="Hyperlink"/>
          <w:b/>
          <w:bCs/>
        </w:rPr>
      </w:pPr>
      <w:r w:rsidRPr="0044474C">
        <w:rPr>
          <w:rStyle w:val="Hyperlink"/>
          <w:b/>
          <w:bCs/>
        </w:rPr>
        <w:t>pib.gov.in</w:t>
      </w:r>
    </w:p>
    <w:p w14:paraId="44C099F0" w14:textId="77777777" w:rsidR="0044474C" w:rsidRPr="0044474C" w:rsidRDefault="0044474C" w:rsidP="0044474C">
      <w:pPr>
        <w:rPr>
          <w:rStyle w:val="Hyperlink"/>
        </w:rPr>
      </w:pPr>
      <w:r w:rsidRPr="0044474C">
        <w:rPr>
          <w:rStyle w:val="Hyperlink"/>
        </w:rPr>
        <w:t>amidst continuous shifts in trade policies and global uncertainties, india's equity markets exhibited measured yet resilient performance: economic survey 2025-26 - PIB</w:t>
      </w:r>
    </w:p>
    <w:p w14:paraId="2BDE5877"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"https://blogs.cfainstitute.org/marketintegrity/2025/11/05/indias-derivatives-market-and-retail-investors/" \t "_blank"</w:instrText>
      </w:r>
      <w:r w:rsidRPr="0044474C">
        <w:fldChar w:fldCharType="separate"/>
      </w:r>
    </w:p>
    <w:p w14:paraId="0BF4A3A0" w14:textId="639218E6" w:rsidR="0044474C" w:rsidRPr="0044474C" w:rsidRDefault="0044474C" w:rsidP="0044474C">
      <w:pPr>
        <w:rPr>
          <w:rStyle w:val="Hyperlink"/>
        </w:rPr>
      </w:pPr>
      <w:r w:rsidRPr="0044474C">
        <w:rPr>
          <w:rStyle w:val="Hyperlink"/>
        </w:rPr>
        <w:drawing>
          <wp:inline distT="0" distB="0" distL="0" distR="0" wp14:anchorId="09738683" wp14:editId="3EEB4A67">
            <wp:extent cx="457200" cy="457200"/>
            <wp:effectExtent l="0" t="0" r="0" b="0"/>
            <wp:docPr id="58573788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335F529" w14:textId="77777777" w:rsidR="0044474C" w:rsidRPr="0044474C" w:rsidRDefault="0044474C" w:rsidP="0044474C">
      <w:pPr>
        <w:rPr>
          <w:rStyle w:val="Hyperlink"/>
          <w:b/>
          <w:bCs/>
        </w:rPr>
      </w:pPr>
      <w:r w:rsidRPr="0044474C">
        <w:rPr>
          <w:rStyle w:val="Hyperlink"/>
          <w:b/>
          <w:bCs/>
        </w:rPr>
        <w:lastRenderedPageBreak/>
        <w:t>blogs.cfainstitute.org</w:t>
      </w:r>
    </w:p>
    <w:p w14:paraId="080AFD0A" w14:textId="77777777" w:rsidR="0044474C" w:rsidRPr="0044474C" w:rsidRDefault="0044474C" w:rsidP="0044474C">
      <w:pPr>
        <w:rPr>
          <w:rStyle w:val="Hyperlink"/>
        </w:rPr>
      </w:pPr>
      <w:r w:rsidRPr="0044474C">
        <w:rPr>
          <w:rStyle w:val="Hyperlink"/>
        </w:rPr>
        <w:t>India's Derivatives Market and Retail Investors - CFA Institute Market Integrity Insights</w:t>
      </w:r>
    </w:p>
    <w:p w14:paraId="289A25A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"https://www.ijfmr.com/papers/2026/1/68144.pdf" \t "_blank"</w:instrText>
      </w:r>
      <w:r w:rsidRPr="0044474C">
        <w:fldChar w:fldCharType="separate"/>
      </w:r>
    </w:p>
    <w:p w14:paraId="3CA23F6B" w14:textId="5DAB7C2B" w:rsidR="0044474C" w:rsidRPr="0044474C" w:rsidRDefault="0044474C" w:rsidP="0044474C">
      <w:pPr>
        <w:rPr>
          <w:rStyle w:val="Hyperlink"/>
        </w:rPr>
      </w:pPr>
      <w:r w:rsidRPr="0044474C">
        <w:rPr>
          <w:rStyle w:val="Hyperlink"/>
        </w:rPr>
        <w:drawing>
          <wp:inline distT="0" distB="0" distL="0" distR="0" wp14:anchorId="2FFC0790" wp14:editId="401E18D5">
            <wp:extent cx="952500" cy="952500"/>
            <wp:effectExtent l="0" t="0" r="0" b="0"/>
            <wp:docPr id="369019196"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67D2F9" w14:textId="77777777" w:rsidR="0044474C" w:rsidRPr="0044474C" w:rsidRDefault="0044474C" w:rsidP="0044474C">
      <w:pPr>
        <w:rPr>
          <w:rStyle w:val="Hyperlink"/>
          <w:b/>
          <w:bCs/>
        </w:rPr>
      </w:pPr>
      <w:r w:rsidRPr="0044474C">
        <w:rPr>
          <w:rStyle w:val="Hyperlink"/>
          <w:b/>
          <w:bCs/>
        </w:rPr>
        <w:t>ijfmr.com</w:t>
      </w:r>
    </w:p>
    <w:p w14:paraId="251571E6" w14:textId="77777777" w:rsidR="0044474C" w:rsidRPr="0044474C" w:rsidRDefault="0044474C" w:rsidP="0044474C">
      <w:pPr>
        <w:rPr>
          <w:rStyle w:val="Hyperlink"/>
        </w:rPr>
      </w:pPr>
      <w:r w:rsidRPr="0044474C">
        <w:rPr>
          <w:rStyle w:val="Hyperlink"/>
        </w:rPr>
        <w:t>Mutual Fund Bubble in India: An Analysis of Market Resilience and Valuation Concerns in 2026 - IJFMR</w:t>
      </w:r>
    </w:p>
    <w:p w14:paraId="42BF5D6B" w14:textId="77777777" w:rsidR="0044474C" w:rsidRPr="0044474C" w:rsidRDefault="0044474C" w:rsidP="0044474C">
      <w:r w:rsidRPr="0044474C">
        <w:rPr>
          <w:rStyle w:val="Hyperlink"/>
        </w:rPr>
        <w:t>Opens in a new window</w:t>
      </w:r>
      <w:r w:rsidRPr="0044474C">
        <w:fldChar w:fldCharType="end"/>
      </w:r>
    </w:p>
    <w:p w14:paraId="426FBC0B" w14:textId="3809F333" w:rsidR="0044474C" w:rsidRPr="0044474C" w:rsidRDefault="0044474C" w:rsidP="0044474C">
      <w:r w:rsidRPr="0044474C">
        <w:drawing>
          <wp:inline distT="0" distB="0" distL="0" distR="0" wp14:anchorId="72BAED16" wp14:editId="76E7DCAE">
            <wp:extent cx="304800" cy="304800"/>
            <wp:effectExtent l="0" t="0" r="0" b="0"/>
            <wp:docPr id="39293213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38DDA98" w14:textId="77777777" w:rsidR="0044474C" w:rsidRPr="0044474C" w:rsidRDefault="0044474C" w:rsidP="0044474C">
      <w:pPr>
        <w:rPr>
          <w:b/>
          <w:bCs/>
        </w:rPr>
      </w:pPr>
      <w:r w:rsidRPr="0044474C">
        <w:rPr>
          <w:b/>
          <w:bCs/>
        </w:rPr>
        <w:t>ET GENAI PHASE 2.pdf</w:t>
      </w:r>
    </w:p>
    <w:p w14:paraId="0407E8F1" w14:textId="77777777" w:rsidR="0044474C" w:rsidRPr="0044474C" w:rsidRDefault="0044474C" w:rsidP="0044474C">
      <w:pPr>
        <w:rPr>
          <w:rStyle w:val="Hyperlink"/>
        </w:rPr>
      </w:pPr>
      <w:r w:rsidRPr="0044474C">
        <w:fldChar w:fldCharType="begin"/>
      </w:r>
      <w:r w:rsidRPr="0044474C">
        <w:instrText>HYPERLINK "https://www.slalom.com/us/en/insights/financial-services-outlook-2026" \t "_blank"</w:instrText>
      </w:r>
      <w:r w:rsidRPr="0044474C">
        <w:fldChar w:fldCharType="separate"/>
      </w:r>
    </w:p>
    <w:p w14:paraId="3E80125C" w14:textId="3B2A0DB9" w:rsidR="0044474C" w:rsidRPr="0044474C" w:rsidRDefault="0044474C" w:rsidP="0044474C">
      <w:pPr>
        <w:rPr>
          <w:rStyle w:val="Hyperlink"/>
        </w:rPr>
      </w:pPr>
      <w:r w:rsidRPr="0044474C">
        <w:rPr>
          <w:rStyle w:val="Hyperlink"/>
        </w:rPr>
        <w:drawing>
          <wp:inline distT="0" distB="0" distL="0" distR="0" wp14:anchorId="082653AA" wp14:editId="3C3793B3">
            <wp:extent cx="2438400" cy="2438400"/>
            <wp:effectExtent l="0" t="0" r="0" b="0"/>
            <wp:docPr id="73936077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24D1EB9" w14:textId="77777777" w:rsidR="0044474C" w:rsidRPr="0044474C" w:rsidRDefault="0044474C" w:rsidP="0044474C">
      <w:pPr>
        <w:rPr>
          <w:rStyle w:val="Hyperlink"/>
          <w:b/>
          <w:bCs/>
        </w:rPr>
      </w:pPr>
      <w:r w:rsidRPr="0044474C">
        <w:rPr>
          <w:rStyle w:val="Hyperlink"/>
          <w:b/>
          <w:bCs/>
        </w:rPr>
        <w:t>slalom.com</w:t>
      </w:r>
    </w:p>
    <w:p w14:paraId="73A08E19" w14:textId="77777777" w:rsidR="0044474C" w:rsidRPr="0044474C" w:rsidRDefault="0044474C" w:rsidP="0044474C">
      <w:pPr>
        <w:rPr>
          <w:rStyle w:val="Hyperlink"/>
        </w:rPr>
      </w:pPr>
      <w:r w:rsidRPr="0044474C">
        <w:rPr>
          <w:rStyle w:val="Hyperlink"/>
        </w:rPr>
        <w:t>Financial Services Industry Trends 2026 | Slalom</w:t>
      </w:r>
    </w:p>
    <w:p w14:paraId="71784EB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"https://almcorp.com/blog/journalism-media-technology-trends-2026-complete-guide/" \t "_blank"</w:instrText>
      </w:r>
      <w:r w:rsidRPr="0044474C">
        <w:fldChar w:fldCharType="separate"/>
      </w:r>
    </w:p>
    <w:p w14:paraId="2F6FAEA6" w14:textId="36095FD5" w:rsidR="0044474C" w:rsidRPr="0044474C" w:rsidRDefault="0044474C" w:rsidP="0044474C">
      <w:pPr>
        <w:rPr>
          <w:rStyle w:val="Hyperlink"/>
        </w:rPr>
      </w:pPr>
      <w:r w:rsidRPr="0044474C">
        <w:rPr>
          <w:rStyle w:val="Hyperlink"/>
        </w:rPr>
        <w:lastRenderedPageBreak/>
        <w:drawing>
          <wp:inline distT="0" distB="0" distL="0" distR="0" wp14:anchorId="41645F2C" wp14:editId="7167CBFB">
            <wp:extent cx="2438400" cy="2438400"/>
            <wp:effectExtent l="0" t="0" r="0" b="0"/>
            <wp:docPr id="98884011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A8BE1C1" w14:textId="77777777" w:rsidR="0044474C" w:rsidRPr="0044474C" w:rsidRDefault="0044474C" w:rsidP="0044474C">
      <w:pPr>
        <w:rPr>
          <w:rStyle w:val="Hyperlink"/>
          <w:b/>
          <w:bCs/>
        </w:rPr>
      </w:pPr>
      <w:r w:rsidRPr="0044474C">
        <w:rPr>
          <w:rStyle w:val="Hyperlink"/>
          <w:b/>
          <w:bCs/>
        </w:rPr>
        <w:t>almcorp.com</w:t>
      </w:r>
    </w:p>
    <w:p w14:paraId="1360A5F2" w14:textId="77777777" w:rsidR="0044474C" w:rsidRPr="0044474C" w:rsidRDefault="0044474C" w:rsidP="0044474C">
      <w:pPr>
        <w:rPr>
          <w:rStyle w:val="Hyperlink"/>
        </w:rPr>
      </w:pPr>
      <w:r w:rsidRPr="0044474C">
        <w:rPr>
          <w:rStyle w:val="Hyperlink"/>
        </w:rPr>
        <w:t>Journalism Trends 2026: Complete Guide to Media's AI Revolution - ALM Corp</w:t>
      </w:r>
    </w:p>
    <w:p w14:paraId="7DCAFFEA"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"https://www.ifj.org/media-centre/news/detail/category/ai/article/reuters-digital-report-2026-journalisms-pivot-navigating-the-ai-and-creators-squeeze" \t "_blank"</w:instrText>
      </w:r>
      <w:r w:rsidRPr="0044474C">
        <w:fldChar w:fldCharType="separate"/>
      </w:r>
    </w:p>
    <w:p w14:paraId="6FC8AD64" w14:textId="582F131A" w:rsidR="0044474C" w:rsidRPr="0044474C" w:rsidRDefault="0044474C" w:rsidP="0044474C">
      <w:pPr>
        <w:rPr>
          <w:rStyle w:val="Hyperlink"/>
        </w:rPr>
      </w:pPr>
      <w:r w:rsidRPr="0044474C">
        <w:rPr>
          <w:rStyle w:val="Hyperlink"/>
        </w:rPr>
        <w:drawing>
          <wp:inline distT="0" distB="0" distL="0" distR="0" wp14:anchorId="42A40096" wp14:editId="52065671">
            <wp:extent cx="304800" cy="304800"/>
            <wp:effectExtent l="0" t="0" r="0" b="0"/>
            <wp:docPr id="264431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B0B910" w14:textId="77777777" w:rsidR="0044474C" w:rsidRPr="0044474C" w:rsidRDefault="0044474C" w:rsidP="0044474C">
      <w:pPr>
        <w:rPr>
          <w:rStyle w:val="Hyperlink"/>
          <w:b/>
          <w:bCs/>
        </w:rPr>
      </w:pPr>
      <w:r w:rsidRPr="0044474C">
        <w:rPr>
          <w:rStyle w:val="Hyperlink"/>
          <w:b/>
          <w:bCs/>
        </w:rPr>
        <w:t>ifj.org</w:t>
      </w:r>
    </w:p>
    <w:p w14:paraId="16B8454D" w14:textId="77777777" w:rsidR="0044474C" w:rsidRPr="0044474C" w:rsidRDefault="0044474C" w:rsidP="0044474C">
      <w:pPr>
        <w:rPr>
          <w:rStyle w:val="Hyperlink"/>
        </w:rPr>
      </w:pPr>
      <w:r w:rsidRPr="0044474C">
        <w:rPr>
          <w:rStyle w:val="Hyperlink"/>
        </w:rPr>
        <w:t>#IFJBlog: Reuters digital report 2026: journalism's pivot – navigating the AI and creators squeeze - IFJ</w:t>
      </w:r>
    </w:p>
    <w:p w14:paraId="36474E13"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"https://focusreactive.com/blog/agentic-cms/" \t "_blank"</w:instrText>
      </w:r>
      <w:r w:rsidRPr="0044474C">
        <w:fldChar w:fldCharType="separate"/>
      </w:r>
    </w:p>
    <w:p w14:paraId="688B0F98" w14:textId="2D82B9AB" w:rsidR="0044474C" w:rsidRPr="0044474C" w:rsidRDefault="0044474C" w:rsidP="0044474C">
      <w:pPr>
        <w:rPr>
          <w:rStyle w:val="Hyperlink"/>
        </w:rPr>
      </w:pPr>
      <w:r w:rsidRPr="0044474C">
        <w:rPr>
          <w:rStyle w:val="Hyperlink"/>
        </w:rPr>
        <w:drawing>
          <wp:inline distT="0" distB="0" distL="0" distR="0" wp14:anchorId="28B76006" wp14:editId="27561C27">
            <wp:extent cx="1905000" cy="1905000"/>
            <wp:effectExtent l="0" t="0" r="0" b="0"/>
            <wp:docPr id="107397271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9E236E6" w14:textId="77777777" w:rsidR="0044474C" w:rsidRPr="0044474C" w:rsidRDefault="0044474C" w:rsidP="0044474C">
      <w:pPr>
        <w:rPr>
          <w:rStyle w:val="Hyperlink"/>
          <w:b/>
          <w:bCs/>
        </w:rPr>
      </w:pPr>
      <w:r w:rsidRPr="0044474C">
        <w:rPr>
          <w:rStyle w:val="Hyperlink"/>
          <w:b/>
          <w:bCs/>
        </w:rPr>
        <w:t>focusreactive.com</w:t>
      </w:r>
    </w:p>
    <w:p w14:paraId="3660F8FC" w14:textId="77777777" w:rsidR="0044474C" w:rsidRPr="0044474C" w:rsidRDefault="0044474C" w:rsidP="0044474C">
      <w:pPr>
        <w:rPr>
          <w:rStyle w:val="Hyperlink"/>
        </w:rPr>
      </w:pPr>
      <w:r w:rsidRPr="0044474C">
        <w:rPr>
          <w:rStyle w:val="Hyperlink"/>
        </w:rPr>
        <w:t>Best AI Headless CMS for Agentic Workflows 2026: From Content Managed to Content Intelligent - FocusReactive</w:t>
      </w:r>
    </w:p>
    <w:p w14:paraId="413CB6CF"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"https://www.inma.org/blogs/newsroom-initiative/post.cfm/2026-brings-dynamic-news-formats-renewed-focus-on-journalism" \t "_blank"</w:instrText>
      </w:r>
      <w:r w:rsidRPr="0044474C">
        <w:fldChar w:fldCharType="separate"/>
      </w:r>
    </w:p>
    <w:p w14:paraId="513E062E" w14:textId="2341D3DD" w:rsidR="0044474C" w:rsidRPr="0044474C" w:rsidRDefault="0044474C" w:rsidP="0044474C">
      <w:pPr>
        <w:rPr>
          <w:rStyle w:val="Hyperlink"/>
        </w:rPr>
      </w:pPr>
      <w:r w:rsidRPr="0044474C">
        <w:rPr>
          <w:rStyle w:val="Hyperlink"/>
        </w:rPr>
        <w:drawing>
          <wp:inline distT="0" distB="0" distL="0" distR="0" wp14:anchorId="1DEB7E61" wp14:editId="4AE3E12A">
            <wp:extent cx="152400" cy="152400"/>
            <wp:effectExtent l="0" t="0" r="0" b="0"/>
            <wp:docPr id="140999766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7FEA87" w14:textId="77777777" w:rsidR="0044474C" w:rsidRPr="0044474C" w:rsidRDefault="0044474C" w:rsidP="0044474C">
      <w:pPr>
        <w:rPr>
          <w:rStyle w:val="Hyperlink"/>
          <w:b/>
          <w:bCs/>
        </w:rPr>
      </w:pPr>
      <w:r w:rsidRPr="0044474C">
        <w:rPr>
          <w:rStyle w:val="Hyperlink"/>
          <w:b/>
          <w:bCs/>
        </w:rPr>
        <w:lastRenderedPageBreak/>
        <w:t>inma.org</w:t>
      </w:r>
    </w:p>
    <w:p w14:paraId="6D551262" w14:textId="77777777" w:rsidR="0044474C" w:rsidRPr="0044474C" w:rsidRDefault="0044474C" w:rsidP="0044474C">
      <w:pPr>
        <w:rPr>
          <w:rStyle w:val="Hyperlink"/>
        </w:rPr>
      </w:pPr>
      <w:r w:rsidRPr="0044474C">
        <w:rPr>
          <w:rStyle w:val="Hyperlink"/>
        </w:rPr>
        <w:t>2026 brings dynamic news formats, renewed focus on journalism - INMA</w:t>
      </w:r>
    </w:p>
    <w:p w14:paraId="73AF3588"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"https://improvado.io/blog/ai-content-strategist" \t "_blank"</w:instrText>
      </w:r>
      <w:r w:rsidRPr="0044474C">
        <w:fldChar w:fldCharType="separate"/>
      </w:r>
    </w:p>
    <w:p w14:paraId="23A58D08" w14:textId="6FE0C3F5" w:rsidR="0044474C" w:rsidRPr="0044474C" w:rsidRDefault="0044474C" w:rsidP="0044474C">
      <w:pPr>
        <w:rPr>
          <w:rStyle w:val="Hyperlink"/>
        </w:rPr>
      </w:pPr>
      <w:r w:rsidRPr="0044474C">
        <w:rPr>
          <w:rStyle w:val="Hyperlink"/>
        </w:rPr>
        <w:drawing>
          <wp:inline distT="0" distB="0" distL="0" distR="0" wp14:anchorId="6E5C0B8E" wp14:editId="159AD4C2">
            <wp:extent cx="2438400" cy="2438400"/>
            <wp:effectExtent l="0" t="0" r="0" b="0"/>
            <wp:docPr id="102517178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2031AB" w14:textId="77777777" w:rsidR="0044474C" w:rsidRPr="0044474C" w:rsidRDefault="0044474C" w:rsidP="0044474C">
      <w:pPr>
        <w:rPr>
          <w:rStyle w:val="Hyperlink"/>
          <w:b/>
          <w:bCs/>
        </w:rPr>
      </w:pPr>
      <w:r w:rsidRPr="0044474C">
        <w:rPr>
          <w:rStyle w:val="Hyperlink"/>
          <w:b/>
          <w:bCs/>
        </w:rPr>
        <w:t>improvado.io</w:t>
      </w:r>
    </w:p>
    <w:p w14:paraId="6B1E24B7" w14:textId="77777777" w:rsidR="0044474C" w:rsidRPr="0044474C" w:rsidRDefault="0044474C" w:rsidP="0044474C">
      <w:pPr>
        <w:rPr>
          <w:rStyle w:val="Hyperlink"/>
        </w:rPr>
      </w:pPr>
      <w:r w:rsidRPr="0044474C">
        <w:rPr>
          <w:rStyle w:val="Hyperlink"/>
        </w:rPr>
        <w:t>AI Content Strategist: What It Is and How It Works in 2026 - Improvado</w:t>
      </w:r>
    </w:p>
    <w:p w14:paraId="7E737823"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"https://m.economictimes.com/ai/ai-insights/top-7-ai-marketing-tools-revolutionising-businesses-in-2025/articleshow/124843942.cms" \t "_blank"</w:instrText>
      </w:r>
      <w:r w:rsidRPr="0044474C">
        <w:fldChar w:fldCharType="separate"/>
      </w:r>
    </w:p>
    <w:p w14:paraId="2ED4DA11" w14:textId="63C944D4" w:rsidR="0044474C" w:rsidRPr="0044474C" w:rsidRDefault="0044474C" w:rsidP="0044474C">
      <w:pPr>
        <w:rPr>
          <w:rStyle w:val="Hyperlink"/>
        </w:rPr>
      </w:pPr>
      <w:r w:rsidRPr="0044474C">
        <w:rPr>
          <w:rStyle w:val="Hyperlink"/>
        </w:rPr>
        <w:drawing>
          <wp:inline distT="0" distB="0" distL="0" distR="0" wp14:anchorId="5C3428E4" wp14:editId="6D154371">
            <wp:extent cx="1143000" cy="1143000"/>
            <wp:effectExtent l="0" t="0" r="0" b="0"/>
            <wp:docPr id="51117362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6BE81B0" w14:textId="77777777" w:rsidR="0044474C" w:rsidRPr="0044474C" w:rsidRDefault="0044474C" w:rsidP="0044474C">
      <w:pPr>
        <w:rPr>
          <w:rStyle w:val="Hyperlink"/>
          <w:b/>
          <w:bCs/>
        </w:rPr>
      </w:pPr>
      <w:r w:rsidRPr="0044474C">
        <w:rPr>
          <w:rStyle w:val="Hyperlink"/>
          <w:b/>
          <w:bCs/>
        </w:rPr>
        <w:t>m.economictimes.com</w:t>
      </w:r>
    </w:p>
    <w:p w14:paraId="458209AA" w14:textId="77777777" w:rsidR="0044474C" w:rsidRPr="0044474C" w:rsidRDefault="0044474C" w:rsidP="0044474C">
      <w:pPr>
        <w:rPr>
          <w:rStyle w:val="Hyperlink"/>
        </w:rPr>
      </w:pPr>
      <w:r w:rsidRPr="0044474C">
        <w:rPr>
          <w:rStyle w:val="Hyperlink"/>
        </w:rPr>
        <w:t>Top 7 AI Marketing Tools Revolutionising Businesses in 2025 - The Economic Times</w:t>
      </w:r>
    </w:p>
    <w:p w14:paraId="28B99899"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"https://topuzas.medium.com/2026-agentic-shift-redesigning-distributed-systems-for-autonomous-ai-1cbd54f448ef" \t "_blank"</w:instrText>
      </w:r>
      <w:r w:rsidRPr="0044474C">
        <w:fldChar w:fldCharType="separate"/>
      </w:r>
    </w:p>
    <w:p w14:paraId="731FF740" w14:textId="36F05AE2" w:rsidR="0044474C" w:rsidRPr="0044474C" w:rsidRDefault="0044474C" w:rsidP="0044474C">
      <w:pPr>
        <w:rPr>
          <w:rStyle w:val="Hyperlink"/>
        </w:rPr>
      </w:pPr>
      <w:r w:rsidRPr="0044474C">
        <w:rPr>
          <w:rStyle w:val="Hyperlink"/>
        </w:rPr>
        <w:drawing>
          <wp:inline distT="0" distB="0" distL="0" distR="0" wp14:anchorId="581198A8" wp14:editId="1B4B6863">
            <wp:extent cx="1714500" cy="1714500"/>
            <wp:effectExtent l="0" t="0" r="0" b="0"/>
            <wp:docPr id="200173804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5D5201" w14:textId="77777777" w:rsidR="0044474C" w:rsidRPr="0044474C" w:rsidRDefault="0044474C" w:rsidP="0044474C">
      <w:pPr>
        <w:rPr>
          <w:rStyle w:val="Hyperlink"/>
          <w:b/>
          <w:bCs/>
        </w:rPr>
      </w:pPr>
      <w:r w:rsidRPr="0044474C">
        <w:rPr>
          <w:rStyle w:val="Hyperlink"/>
          <w:b/>
          <w:bCs/>
        </w:rPr>
        <w:t>topuzas.medium.com</w:t>
      </w:r>
    </w:p>
    <w:p w14:paraId="131FBEAB" w14:textId="77777777" w:rsidR="0044474C" w:rsidRPr="0044474C" w:rsidRDefault="0044474C" w:rsidP="0044474C">
      <w:pPr>
        <w:rPr>
          <w:rStyle w:val="Hyperlink"/>
        </w:rPr>
      </w:pPr>
      <w:r w:rsidRPr="0044474C">
        <w:rPr>
          <w:rStyle w:val="Hyperlink"/>
        </w:rPr>
        <w:lastRenderedPageBreak/>
        <w:t>2026 Agentic Shift: Redesigning Distributed Systems for Autonomous AI</w:t>
      </w:r>
    </w:p>
    <w:p w14:paraId="43E2527B"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"https://www.cloudkeeper.com/insights/blog/top-agentic-ai-trends-watch-2026-how-ai-agents-are-redefining-enterprise-automation" \t "_blank"</w:instrText>
      </w:r>
      <w:r w:rsidRPr="0044474C">
        <w:fldChar w:fldCharType="separate"/>
      </w:r>
    </w:p>
    <w:p w14:paraId="5C83008A" w14:textId="0496CD51" w:rsidR="0044474C" w:rsidRPr="0044474C" w:rsidRDefault="0044474C" w:rsidP="0044474C">
      <w:pPr>
        <w:rPr>
          <w:rStyle w:val="Hyperlink"/>
        </w:rPr>
      </w:pPr>
      <w:r w:rsidRPr="0044474C">
        <w:rPr>
          <w:rStyle w:val="Hyperlink"/>
        </w:rPr>
        <w:drawing>
          <wp:inline distT="0" distB="0" distL="0" distR="0" wp14:anchorId="361A391A" wp14:editId="5BAC85D3">
            <wp:extent cx="152400" cy="152400"/>
            <wp:effectExtent l="0" t="0" r="0" b="0"/>
            <wp:docPr id="99771314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B88F64" w14:textId="77777777" w:rsidR="0044474C" w:rsidRPr="0044474C" w:rsidRDefault="0044474C" w:rsidP="0044474C">
      <w:pPr>
        <w:rPr>
          <w:rStyle w:val="Hyperlink"/>
          <w:b/>
          <w:bCs/>
        </w:rPr>
      </w:pPr>
      <w:r w:rsidRPr="0044474C">
        <w:rPr>
          <w:rStyle w:val="Hyperlink"/>
          <w:b/>
          <w:bCs/>
        </w:rPr>
        <w:t>cloudkeeper.com</w:t>
      </w:r>
    </w:p>
    <w:p w14:paraId="4B61C053" w14:textId="77777777" w:rsidR="0044474C" w:rsidRPr="0044474C" w:rsidRDefault="0044474C" w:rsidP="0044474C">
      <w:pPr>
        <w:rPr>
          <w:rStyle w:val="Hyperlink"/>
        </w:rPr>
      </w:pPr>
      <w:r w:rsidRPr="0044474C">
        <w:rPr>
          <w:rStyle w:val="Hyperlink"/>
        </w:rPr>
        <w:t>Top Agentic AI Trends to Watch in 2026: How AI Agents Are Redefining Enterprise Automation | CloudKeeper</w:t>
      </w:r>
    </w:p>
    <w:p w14:paraId="001C178F"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"https://gurusup.com/blog/best-multi-agent-frameworks-2026" \t "_blank"</w:instrText>
      </w:r>
      <w:r w:rsidRPr="0044474C">
        <w:fldChar w:fldCharType="separate"/>
      </w:r>
    </w:p>
    <w:p w14:paraId="50C06F89" w14:textId="112B348D" w:rsidR="0044474C" w:rsidRPr="0044474C" w:rsidRDefault="0044474C" w:rsidP="0044474C">
      <w:pPr>
        <w:rPr>
          <w:rStyle w:val="Hyperlink"/>
        </w:rPr>
      </w:pPr>
      <w:r w:rsidRPr="0044474C">
        <w:rPr>
          <w:rStyle w:val="Hyperlink"/>
        </w:rPr>
        <w:drawing>
          <wp:inline distT="0" distB="0" distL="0" distR="0" wp14:anchorId="270D6CA5" wp14:editId="5C966846">
            <wp:extent cx="1714500" cy="1714500"/>
            <wp:effectExtent l="0" t="0" r="0" b="0"/>
            <wp:docPr id="204540324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183C985" w14:textId="77777777" w:rsidR="0044474C" w:rsidRPr="0044474C" w:rsidRDefault="0044474C" w:rsidP="0044474C">
      <w:pPr>
        <w:rPr>
          <w:rStyle w:val="Hyperlink"/>
          <w:b/>
          <w:bCs/>
        </w:rPr>
      </w:pPr>
      <w:r w:rsidRPr="0044474C">
        <w:rPr>
          <w:rStyle w:val="Hyperlink"/>
          <w:b/>
          <w:bCs/>
        </w:rPr>
        <w:t>gurusup.com</w:t>
      </w:r>
    </w:p>
    <w:p w14:paraId="37D6A0A6" w14:textId="77777777" w:rsidR="0044474C" w:rsidRPr="0044474C" w:rsidRDefault="0044474C" w:rsidP="0044474C">
      <w:pPr>
        <w:rPr>
          <w:rStyle w:val="Hyperlink"/>
        </w:rPr>
      </w:pPr>
      <w:r w:rsidRPr="0044474C">
        <w:rPr>
          <w:rStyle w:val="Hyperlink"/>
        </w:rPr>
        <w:t>Best Multi-Agent Frameworks in 2026: LangGraph, CrewAI, OpenAI SDK and Google ADK</w:t>
      </w:r>
    </w:p>
    <w:p w14:paraId="3FDDD606"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"https://www.iswift.dev/comparisons/top-5-ai-agent-frameworks" \t "_blank"</w:instrText>
      </w:r>
      <w:r w:rsidRPr="0044474C">
        <w:fldChar w:fldCharType="separate"/>
      </w:r>
    </w:p>
    <w:p w14:paraId="3C6881B1" w14:textId="6B344CB6" w:rsidR="0044474C" w:rsidRPr="0044474C" w:rsidRDefault="0044474C" w:rsidP="0044474C">
      <w:pPr>
        <w:rPr>
          <w:rStyle w:val="Hyperlink"/>
        </w:rPr>
      </w:pPr>
      <w:r w:rsidRPr="0044474C">
        <w:rPr>
          <w:rStyle w:val="Hyperlink"/>
        </w:rPr>
        <w:drawing>
          <wp:inline distT="0" distB="0" distL="0" distR="0" wp14:anchorId="490DB362" wp14:editId="0D6B5F51">
            <wp:extent cx="1219200" cy="1219200"/>
            <wp:effectExtent l="0" t="0" r="0" b="0"/>
            <wp:docPr id="210948238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0443128" w14:textId="77777777" w:rsidR="0044474C" w:rsidRPr="0044474C" w:rsidRDefault="0044474C" w:rsidP="0044474C">
      <w:pPr>
        <w:rPr>
          <w:rStyle w:val="Hyperlink"/>
          <w:b/>
          <w:bCs/>
        </w:rPr>
      </w:pPr>
      <w:r w:rsidRPr="0044474C">
        <w:rPr>
          <w:rStyle w:val="Hyperlink"/>
          <w:b/>
          <w:bCs/>
        </w:rPr>
        <w:t>iswift.dev</w:t>
      </w:r>
    </w:p>
    <w:p w14:paraId="231E7472" w14:textId="77777777" w:rsidR="0044474C" w:rsidRPr="0044474C" w:rsidRDefault="0044474C" w:rsidP="0044474C">
      <w:pPr>
        <w:rPr>
          <w:rStyle w:val="Hyperlink"/>
        </w:rPr>
      </w:pPr>
      <w:r w:rsidRPr="0044474C">
        <w:rPr>
          <w:rStyle w:val="Hyperlink"/>
        </w:rPr>
        <w:t>Top 5 AI Agent Frameworks (2026) - LangGraph, AutoGen, CrewAI - iSwift.dev</w:t>
      </w:r>
    </w:p>
    <w:p w14:paraId="6265F3A2"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"https://www.datacamp.com/tutorial/crewai-vs-langgraph-vs-autogen" \t "_blank"</w:instrText>
      </w:r>
      <w:r w:rsidRPr="0044474C">
        <w:fldChar w:fldCharType="separate"/>
      </w:r>
    </w:p>
    <w:p w14:paraId="7C406CDB" w14:textId="4D0769FA" w:rsidR="0044474C" w:rsidRPr="0044474C" w:rsidRDefault="0044474C" w:rsidP="0044474C">
      <w:pPr>
        <w:rPr>
          <w:rStyle w:val="Hyperlink"/>
        </w:rPr>
      </w:pPr>
      <w:r w:rsidRPr="0044474C">
        <w:rPr>
          <w:rStyle w:val="Hyperlink"/>
        </w:rPr>
        <w:lastRenderedPageBreak/>
        <w:drawing>
          <wp:inline distT="0" distB="0" distL="0" distR="0" wp14:anchorId="2DA78E58" wp14:editId="71225442">
            <wp:extent cx="1866900" cy="1866900"/>
            <wp:effectExtent l="0" t="0" r="0" b="0"/>
            <wp:docPr id="108916071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4E9D1A0C" w14:textId="77777777" w:rsidR="0044474C" w:rsidRPr="0044474C" w:rsidRDefault="0044474C" w:rsidP="0044474C">
      <w:pPr>
        <w:rPr>
          <w:rStyle w:val="Hyperlink"/>
          <w:b/>
          <w:bCs/>
        </w:rPr>
      </w:pPr>
      <w:r w:rsidRPr="0044474C">
        <w:rPr>
          <w:rStyle w:val="Hyperlink"/>
          <w:b/>
          <w:bCs/>
        </w:rPr>
        <w:t>datacamp.com</w:t>
      </w:r>
    </w:p>
    <w:p w14:paraId="7BFD2E60" w14:textId="77777777" w:rsidR="0044474C" w:rsidRPr="0044474C" w:rsidRDefault="0044474C" w:rsidP="0044474C">
      <w:pPr>
        <w:rPr>
          <w:rStyle w:val="Hyperlink"/>
        </w:rPr>
      </w:pPr>
      <w:r w:rsidRPr="0044474C">
        <w:rPr>
          <w:rStyle w:val="Hyperlink"/>
        </w:rPr>
        <w:t>CrewAI vs LangGraph vs AutoGen: Choosing the Right Multi-Agent AI Framework</w:t>
      </w:r>
    </w:p>
    <w:p w14:paraId="3AE907EB"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"https://www.capsolver.com/blog/AI/top-9-ai-agent-frameworks-in-2026" \t "_blank"</w:instrText>
      </w:r>
      <w:r w:rsidRPr="0044474C">
        <w:fldChar w:fldCharType="separate"/>
      </w:r>
    </w:p>
    <w:p w14:paraId="18E1A3B5" w14:textId="5CCB7B34" w:rsidR="0044474C" w:rsidRPr="0044474C" w:rsidRDefault="0044474C" w:rsidP="0044474C">
      <w:pPr>
        <w:rPr>
          <w:rStyle w:val="Hyperlink"/>
        </w:rPr>
      </w:pPr>
      <w:r w:rsidRPr="0044474C">
        <w:rPr>
          <w:rStyle w:val="Hyperlink"/>
        </w:rPr>
        <w:drawing>
          <wp:inline distT="0" distB="0" distL="0" distR="0" wp14:anchorId="100C9459" wp14:editId="7D41B50C">
            <wp:extent cx="304800" cy="304800"/>
            <wp:effectExtent l="0" t="0" r="0" b="0"/>
            <wp:docPr id="63971134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52085C" w14:textId="77777777" w:rsidR="0044474C" w:rsidRPr="0044474C" w:rsidRDefault="0044474C" w:rsidP="0044474C">
      <w:pPr>
        <w:rPr>
          <w:rStyle w:val="Hyperlink"/>
          <w:b/>
          <w:bCs/>
        </w:rPr>
      </w:pPr>
      <w:r w:rsidRPr="0044474C">
        <w:rPr>
          <w:rStyle w:val="Hyperlink"/>
          <w:b/>
          <w:bCs/>
        </w:rPr>
        <w:t>capsolver.com</w:t>
      </w:r>
    </w:p>
    <w:p w14:paraId="1D176E57" w14:textId="77777777" w:rsidR="0044474C" w:rsidRPr="0044474C" w:rsidRDefault="0044474C" w:rsidP="0044474C">
      <w:pPr>
        <w:rPr>
          <w:rStyle w:val="Hyperlink"/>
        </w:rPr>
      </w:pPr>
      <w:r w:rsidRPr="0044474C">
        <w:rPr>
          <w:rStyle w:val="Hyperlink"/>
        </w:rPr>
        <w:t>Top 9 AI Agent Frameworks in 2026 - CapSolver</w:t>
      </w:r>
    </w:p>
    <w:p w14:paraId="26F0CCEF"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"https://47billion.com/blog/ai-agents-in-production-frameworks-protocols-and-what-actually-works-in-2026/" \t "_blank"</w:instrText>
      </w:r>
      <w:r w:rsidRPr="0044474C">
        <w:fldChar w:fldCharType="separate"/>
      </w:r>
    </w:p>
    <w:p w14:paraId="7EF2B1AE" w14:textId="09E66BF2" w:rsidR="0044474C" w:rsidRPr="0044474C" w:rsidRDefault="0044474C" w:rsidP="0044474C">
      <w:pPr>
        <w:rPr>
          <w:rStyle w:val="Hyperlink"/>
        </w:rPr>
      </w:pPr>
      <w:r w:rsidRPr="0044474C">
        <w:rPr>
          <w:rStyle w:val="Hyperlink"/>
        </w:rPr>
        <w:drawing>
          <wp:inline distT="0" distB="0" distL="0" distR="0" wp14:anchorId="4DA3CDA8" wp14:editId="64897F52">
            <wp:extent cx="1828800" cy="1828800"/>
            <wp:effectExtent l="0" t="0" r="0" b="0"/>
            <wp:docPr id="40064979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F975DA4" w14:textId="77777777" w:rsidR="0044474C" w:rsidRPr="0044474C" w:rsidRDefault="0044474C" w:rsidP="0044474C">
      <w:pPr>
        <w:rPr>
          <w:rStyle w:val="Hyperlink"/>
          <w:b/>
          <w:bCs/>
        </w:rPr>
      </w:pPr>
      <w:r w:rsidRPr="0044474C">
        <w:rPr>
          <w:rStyle w:val="Hyperlink"/>
          <w:b/>
          <w:bCs/>
        </w:rPr>
        <w:t>47billion.com</w:t>
      </w:r>
    </w:p>
    <w:p w14:paraId="2CF0391E" w14:textId="77777777" w:rsidR="0044474C" w:rsidRPr="0044474C" w:rsidRDefault="0044474C" w:rsidP="0044474C">
      <w:pPr>
        <w:rPr>
          <w:rStyle w:val="Hyperlink"/>
        </w:rPr>
      </w:pPr>
      <w:r w:rsidRPr="0044474C">
        <w:rPr>
          <w:rStyle w:val="Hyperlink"/>
        </w:rPr>
        <w:t>AI Agents in Production: Frameworks, Protocols, and What Actually Works in 2026 - 47Billion</w:t>
      </w:r>
    </w:p>
    <w:p w14:paraId="16CBF3E4"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"https://zylo.com/blog/ai-cost/" \t "_blank"</w:instrText>
      </w:r>
      <w:r w:rsidRPr="0044474C">
        <w:fldChar w:fldCharType="separate"/>
      </w:r>
    </w:p>
    <w:p w14:paraId="295829F3" w14:textId="23D8E7B3" w:rsidR="0044474C" w:rsidRPr="0044474C" w:rsidRDefault="0044474C" w:rsidP="0044474C">
      <w:pPr>
        <w:rPr>
          <w:rStyle w:val="Hyperlink"/>
        </w:rPr>
      </w:pPr>
      <w:r w:rsidRPr="0044474C">
        <w:rPr>
          <w:rStyle w:val="Hyperlink"/>
        </w:rPr>
        <w:lastRenderedPageBreak/>
        <w:drawing>
          <wp:inline distT="0" distB="0" distL="0" distR="0" wp14:anchorId="20159022" wp14:editId="61A22100">
            <wp:extent cx="1828800" cy="1828800"/>
            <wp:effectExtent l="0" t="0" r="0" b="0"/>
            <wp:docPr id="83480557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64E2AFE" w14:textId="77777777" w:rsidR="0044474C" w:rsidRPr="0044474C" w:rsidRDefault="0044474C" w:rsidP="0044474C">
      <w:pPr>
        <w:rPr>
          <w:rStyle w:val="Hyperlink"/>
          <w:b/>
          <w:bCs/>
        </w:rPr>
      </w:pPr>
      <w:r w:rsidRPr="0044474C">
        <w:rPr>
          <w:rStyle w:val="Hyperlink"/>
          <w:b/>
          <w:bCs/>
        </w:rPr>
        <w:t>zylo.com</w:t>
      </w:r>
    </w:p>
    <w:p w14:paraId="6FD41256" w14:textId="77777777" w:rsidR="0044474C" w:rsidRPr="0044474C" w:rsidRDefault="0044474C" w:rsidP="0044474C">
      <w:pPr>
        <w:rPr>
          <w:rStyle w:val="Hyperlink"/>
        </w:rPr>
      </w:pPr>
      <w:r w:rsidRPr="0044474C">
        <w:rPr>
          <w:rStyle w:val="Hyperlink"/>
        </w:rPr>
        <w:t>AI Pricing: What's the True AI Cost for Businesses in 2026? - Zylo</w:t>
      </w:r>
    </w:p>
    <w:p w14:paraId="35D052B2"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"https://blulogix.com/ebooks-whitepapers/the-2026-revenue-leakage-playbook-how-modern-businesses-recover-what-theyve-already-earned/" \t "_blank"</w:instrText>
      </w:r>
      <w:r w:rsidRPr="0044474C">
        <w:fldChar w:fldCharType="separate"/>
      </w:r>
    </w:p>
    <w:p w14:paraId="14014E68" w14:textId="292645C1" w:rsidR="0044474C" w:rsidRPr="0044474C" w:rsidRDefault="0044474C" w:rsidP="0044474C">
      <w:pPr>
        <w:rPr>
          <w:rStyle w:val="Hyperlink"/>
        </w:rPr>
      </w:pPr>
      <w:r w:rsidRPr="0044474C">
        <w:rPr>
          <w:rStyle w:val="Hyperlink"/>
        </w:rPr>
        <w:drawing>
          <wp:inline distT="0" distB="0" distL="0" distR="0" wp14:anchorId="7647239E" wp14:editId="69241AD5">
            <wp:extent cx="1028700" cy="1028700"/>
            <wp:effectExtent l="0" t="0" r="0" b="0"/>
            <wp:docPr id="186421074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p w14:paraId="1129BA29" w14:textId="77777777" w:rsidR="0044474C" w:rsidRPr="0044474C" w:rsidRDefault="0044474C" w:rsidP="0044474C">
      <w:pPr>
        <w:rPr>
          <w:rStyle w:val="Hyperlink"/>
          <w:b/>
          <w:bCs/>
        </w:rPr>
      </w:pPr>
      <w:r w:rsidRPr="0044474C">
        <w:rPr>
          <w:rStyle w:val="Hyperlink"/>
          <w:b/>
          <w:bCs/>
        </w:rPr>
        <w:t>blulogix.com</w:t>
      </w:r>
    </w:p>
    <w:p w14:paraId="08D76A39" w14:textId="77777777" w:rsidR="0044474C" w:rsidRPr="0044474C" w:rsidRDefault="0044474C" w:rsidP="0044474C">
      <w:pPr>
        <w:rPr>
          <w:rStyle w:val="Hyperlink"/>
        </w:rPr>
      </w:pPr>
      <w:r w:rsidRPr="0044474C">
        <w:rPr>
          <w:rStyle w:val="Hyperlink"/>
        </w:rPr>
        <w:t>The 2026 Revenue Leakage Playbook: How Modern Businesses Recover What They've Already Earned - BluLogix</w:t>
      </w:r>
    </w:p>
    <w:p w14:paraId="4B12D071"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"https://holori.com/top-10-ai-cost-visibility-tools-in-2026/" \t "_blank"</w:instrText>
      </w:r>
      <w:r w:rsidRPr="0044474C">
        <w:fldChar w:fldCharType="separate"/>
      </w:r>
    </w:p>
    <w:p w14:paraId="2BD360AF" w14:textId="5802C91B" w:rsidR="0044474C" w:rsidRPr="0044474C" w:rsidRDefault="0044474C" w:rsidP="0044474C">
      <w:pPr>
        <w:rPr>
          <w:rStyle w:val="Hyperlink"/>
        </w:rPr>
      </w:pPr>
      <w:r w:rsidRPr="0044474C">
        <w:rPr>
          <w:rStyle w:val="Hyperlink"/>
        </w:rPr>
        <w:drawing>
          <wp:inline distT="0" distB="0" distL="0" distR="0" wp14:anchorId="222E583D" wp14:editId="3F6670D1">
            <wp:extent cx="1828800" cy="1828800"/>
            <wp:effectExtent l="0" t="0" r="0" b="0"/>
            <wp:docPr id="61037934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730E70C" w14:textId="77777777" w:rsidR="0044474C" w:rsidRPr="0044474C" w:rsidRDefault="0044474C" w:rsidP="0044474C">
      <w:pPr>
        <w:rPr>
          <w:rStyle w:val="Hyperlink"/>
          <w:b/>
          <w:bCs/>
        </w:rPr>
      </w:pPr>
      <w:r w:rsidRPr="0044474C">
        <w:rPr>
          <w:rStyle w:val="Hyperlink"/>
          <w:b/>
          <w:bCs/>
        </w:rPr>
        <w:t>holori.com</w:t>
      </w:r>
    </w:p>
    <w:p w14:paraId="5A1CB084" w14:textId="77777777" w:rsidR="0044474C" w:rsidRPr="0044474C" w:rsidRDefault="0044474C" w:rsidP="0044474C">
      <w:pPr>
        <w:rPr>
          <w:rStyle w:val="Hyperlink"/>
        </w:rPr>
      </w:pPr>
      <w:r w:rsidRPr="0044474C">
        <w:rPr>
          <w:rStyle w:val="Hyperlink"/>
        </w:rPr>
        <w:t>Top 10 AI Cost Visibility Tools in 2026 - Holori</w:t>
      </w:r>
    </w:p>
    <w:p w14:paraId="19ACAD25"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"https://costimizer.ai/blogs/cloud-cost-optimization-tools" \t "_blank"</w:instrText>
      </w:r>
      <w:r w:rsidRPr="0044474C">
        <w:fldChar w:fldCharType="separate"/>
      </w:r>
    </w:p>
    <w:p w14:paraId="107B1B38" w14:textId="7053AAA8" w:rsidR="0044474C" w:rsidRPr="0044474C" w:rsidRDefault="0044474C" w:rsidP="0044474C">
      <w:pPr>
        <w:rPr>
          <w:rStyle w:val="Hyperlink"/>
        </w:rPr>
      </w:pPr>
      <w:r w:rsidRPr="0044474C">
        <w:rPr>
          <w:rStyle w:val="Hyperlink"/>
        </w:rPr>
        <w:lastRenderedPageBreak/>
        <w:drawing>
          <wp:inline distT="0" distB="0" distL="0" distR="0" wp14:anchorId="66FBEF1B" wp14:editId="15EE4181">
            <wp:extent cx="2438400" cy="2438400"/>
            <wp:effectExtent l="0" t="0" r="0" b="0"/>
            <wp:docPr id="61450434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DCFDE5A" w14:textId="77777777" w:rsidR="0044474C" w:rsidRPr="0044474C" w:rsidRDefault="0044474C" w:rsidP="0044474C">
      <w:pPr>
        <w:rPr>
          <w:rStyle w:val="Hyperlink"/>
          <w:b/>
          <w:bCs/>
        </w:rPr>
      </w:pPr>
      <w:r w:rsidRPr="0044474C">
        <w:rPr>
          <w:rStyle w:val="Hyperlink"/>
          <w:b/>
          <w:bCs/>
        </w:rPr>
        <w:t>costimizer.ai</w:t>
      </w:r>
    </w:p>
    <w:p w14:paraId="0A920694" w14:textId="77777777" w:rsidR="0044474C" w:rsidRPr="0044474C" w:rsidRDefault="0044474C" w:rsidP="0044474C">
      <w:pPr>
        <w:rPr>
          <w:rStyle w:val="Hyperlink"/>
        </w:rPr>
      </w:pPr>
      <w:r w:rsidRPr="0044474C">
        <w:rPr>
          <w:rStyle w:val="Hyperlink"/>
        </w:rPr>
        <w:t>19 Best Cloud Cost Optimization Tools for 2026 - Costimizer</w:t>
      </w:r>
    </w:p>
    <w:p w14:paraId="1F13141D"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"https://farmonaut.com/asia/agritech-startups-india-future-of-farming-2026" \t "_blank"</w:instrText>
      </w:r>
      <w:r w:rsidRPr="0044474C">
        <w:fldChar w:fldCharType="separate"/>
      </w:r>
    </w:p>
    <w:p w14:paraId="39F766CA" w14:textId="5E32FED5" w:rsidR="0044474C" w:rsidRPr="0044474C" w:rsidRDefault="0044474C" w:rsidP="0044474C">
      <w:pPr>
        <w:rPr>
          <w:rStyle w:val="Hyperlink"/>
        </w:rPr>
      </w:pPr>
      <w:r w:rsidRPr="0044474C">
        <w:rPr>
          <w:rStyle w:val="Hyperlink"/>
        </w:rPr>
        <w:drawing>
          <wp:inline distT="0" distB="0" distL="0" distR="0" wp14:anchorId="6A10BB91" wp14:editId="389F9C11">
            <wp:extent cx="1828800" cy="1828800"/>
            <wp:effectExtent l="0" t="0" r="0" b="0"/>
            <wp:docPr id="57556627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32F2D72" w14:textId="77777777" w:rsidR="0044474C" w:rsidRPr="0044474C" w:rsidRDefault="0044474C" w:rsidP="0044474C">
      <w:pPr>
        <w:rPr>
          <w:rStyle w:val="Hyperlink"/>
          <w:b/>
          <w:bCs/>
        </w:rPr>
      </w:pPr>
      <w:r w:rsidRPr="0044474C">
        <w:rPr>
          <w:rStyle w:val="Hyperlink"/>
          <w:b/>
          <w:bCs/>
        </w:rPr>
        <w:t>farmonaut.com</w:t>
      </w:r>
    </w:p>
    <w:p w14:paraId="23EF54FE" w14:textId="77777777" w:rsidR="0044474C" w:rsidRPr="0044474C" w:rsidRDefault="0044474C" w:rsidP="0044474C">
      <w:pPr>
        <w:rPr>
          <w:rStyle w:val="Hyperlink"/>
        </w:rPr>
      </w:pPr>
      <w:r w:rsidRPr="0044474C">
        <w:rPr>
          <w:rStyle w:val="Hyperlink"/>
        </w:rPr>
        <w:t>Agritech Startups India: Future Of Farming 2026 - Farmonaut</w:t>
      </w:r>
    </w:p>
    <w:p w14:paraId="2F9C614D"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"https://www.salescaptain.io/ai-sales-tools" \t "_blank"</w:instrText>
      </w:r>
      <w:r w:rsidRPr="0044474C">
        <w:fldChar w:fldCharType="separate"/>
      </w:r>
    </w:p>
    <w:p w14:paraId="1D4D9653" w14:textId="285A973C" w:rsidR="0044474C" w:rsidRPr="0044474C" w:rsidRDefault="0044474C" w:rsidP="0044474C">
      <w:pPr>
        <w:rPr>
          <w:rStyle w:val="Hyperlink"/>
        </w:rPr>
      </w:pPr>
      <w:r w:rsidRPr="0044474C">
        <w:rPr>
          <w:rStyle w:val="Hyperlink"/>
        </w:rPr>
        <w:lastRenderedPageBreak/>
        <w:drawing>
          <wp:inline distT="0" distB="0" distL="0" distR="0" wp14:anchorId="1EF8A4EF" wp14:editId="4EEE55B3">
            <wp:extent cx="2438400" cy="2438400"/>
            <wp:effectExtent l="0" t="0" r="0" b="0"/>
            <wp:docPr id="36506878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48CAF57" w14:textId="77777777" w:rsidR="0044474C" w:rsidRPr="0044474C" w:rsidRDefault="0044474C" w:rsidP="0044474C">
      <w:pPr>
        <w:rPr>
          <w:rStyle w:val="Hyperlink"/>
          <w:b/>
          <w:bCs/>
        </w:rPr>
      </w:pPr>
      <w:r w:rsidRPr="0044474C">
        <w:rPr>
          <w:rStyle w:val="Hyperlink"/>
          <w:b/>
          <w:bCs/>
        </w:rPr>
        <w:t>salescaptain.io</w:t>
      </w:r>
    </w:p>
    <w:p w14:paraId="642F777E" w14:textId="77777777" w:rsidR="0044474C" w:rsidRPr="0044474C" w:rsidRDefault="0044474C" w:rsidP="0044474C">
      <w:pPr>
        <w:rPr>
          <w:rStyle w:val="Hyperlink"/>
        </w:rPr>
      </w:pPr>
      <w:r w:rsidRPr="0044474C">
        <w:rPr>
          <w:rStyle w:val="Hyperlink"/>
        </w:rPr>
        <w:t>50+ Best AI Sales Tools in 2026 - SalesCaptain</w:t>
      </w:r>
    </w:p>
    <w:p w14:paraId="0C080347"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"https://www.momentum.io/blog/best-automation-tools-revops-unify-sales-cs-marketing" \t "_blank"</w:instrText>
      </w:r>
      <w:r w:rsidRPr="0044474C">
        <w:fldChar w:fldCharType="separate"/>
      </w:r>
    </w:p>
    <w:p w14:paraId="2A7280DA" w14:textId="204F5929" w:rsidR="0044474C" w:rsidRPr="0044474C" w:rsidRDefault="0044474C" w:rsidP="0044474C">
      <w:pPr>
        <w:rPr>
          <w:rStyle w:val="Hyperlink"/>
        </w:rPr>
      </w:pPr>
      <w:r w:rsidRPr="0044474C">
        <w:rPr>
          <w:rStyle w:val="Hyperlink"/>
        </w:rPr>
        <w:drawing>
          <wp:inline distT="0" distB="0" distL="0" distR="0" wp14:anchorId="43DC36F2" wp14:editId="13C5A4C8">
            <wp:extent cx="2438400" cy="2438400"/>
            <wp:effectExtent l="0" t="0" r="0" b="0"/>
            <wp:docPr id="96699350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C5FEAB" w14:textId="77777777" w:rsidR="0044474C" w:rsidRPr="0044474C" w:rsidRDefault="0044474C" w:rsidP="0044474C">
      <w:pPr>
        <w:rPr>
          <w:rStyle w:val="Hyperlink"/>
          <w:b/>
          <w:bCs/>
        </w:rPr>
      </w:pPr>
      <w:r w:rsidRPr="0044474C">
        <w:rPr>
          <w:rStyle w:val="Hyperlink"/>
          <w:b/>
          <w:bCs/>
        </w:rPr>
        <w:t>momentum.io</w:t>
      </w:r>
    </w:p>
    <w:p w14:paraId="17C7A6F0" w14:textId="77777777" w:rsidR="0044474C" w:rsidRPr="0044474C" w:rsidRDefault="0044474C" w:rsidP="0044474C">
      <w:pPr>
        <w:rPr>
          <w:rStyle w:val="Hyperlink"/>
        </w:rPr>
      </w:pPr>
      <w:r w:rsidRPr="0044474C">
        <w:rPr>
          <w:rStyle w:val="Hyperlink"/>
        </w:rPr>
        <w:t>Top 5 Best Automation Tools for RevOps Teams to Unify Sales, CS, and Marketing</w:t>
      </w:r>
    </w:p>
    <w:p w14:paraId="615BFD3B"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"https://www.salesmate.io/blog/ai-agents-adoption-statistics/" \t "_blank"</w:instrText>
      </w:r>
      <w:r w:rsidRPr="0044474C">
        <w:fldChar w:fldCharType="separate"/>
      </w:r>
    </w:p>
    <w:p w14:paraId="210EBB8B" w14:textId="74063809" w:rsidR="0044474C" w:rsidRPr="0044474C" w:rsidRDefault="0044474C" w:rsidP="0044474C">
      <w:pPr>
        <w:rPr>
          <w:rStyle w:val="Hyperlink"/>
        </w:rPr>
      </w:pPr>
      <w:r w:rsidRPr="0044474C">
        <w:rPr>
          <w:rStyle w:val="Hyperlink"/>
        </w:rPr>
        <w:drawing>
          <wp:inline distT="0" distB="0" distL="0" distR="0" wp14:anchorId="7234BEBF" wp14:editId="51E25C92">
            <wp:extent cx="304800" cy="304800"/>
            <wp:effectExtent l="0" t="0" r="0" b="0"/>
            <wp:docPr id="197972915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3D87AE" w14:textId="77777777" w:rsidR="0044474C" w:rsidRPr="0044474C" w:rsidRDefault="0044474C" w:rsidP="0044474C">
      <w:pPr>
        <w:rPr>
          <w:rStyle w:val="Hyperlink"/>
          <w:b/>
          <w:bCs/>
        </w:rPr>
      </w:pPr>
      <w:r w:rsidRPr="0044474C">
        <w:rPr>
          <w:rStyle w:val="Hyperlink"/>
          <w:b/>
          <w:bCs/>
        </w:rPr>
        <w:t>salesmate.io</w:t>
      </w:r>
    </w:p>
    <w:p w14:paraId="4C8B034A" w14:textId="77777777" w:rsidR="0044474C" w:rsidRPr="0044474C" w:rsidRDefault="0044474C" w:rsidP="0044474C">
      <w:pPr>
        <w:rPr>
          <w:rStyle w:val="Hyperlink"/>
        </w:rPr>
      </w:pPr>
      <w:r w:rsidRPr="0044474C">
        <w:rPr>
          <w:rStyle w:val="Hyperlink"/>
        </w:rPr>
        <w:t>AI Agent Adoption Statistics by Industry (2026) - Salesmate CRM</w:t>
      </w:r>
    </w:p>
    <w:p w14:paraId="0C0A090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"https://getrecharge.com/blog/the-6-levers-for-retention-backed-growth-in-2026/" \t "_blank"</w:instrText>
      </w:r>
      <w:r w:rsidRPr="0044474C">
        <w:fldChar w:fldCharType="separate"/>
      </w:r>
    </w:p>
    <w:p w14:paraId="7807F3AD" w14:textId="6F02E555" w:rsidR="0044474C" w:rsidRPr="0044474C" w:rsidRDefault="0044474C" w:rsidP="0044474C">
      <w:pPr>
        <w:rPr>
          <w:rStyle w:val="Hyperlink"/>
        </w:rPr>
      </w:pPr>
      <w:r w:rsidRPr="0044474C">
        <w:rPr>
          <w:rStyle w:val="Hyperlink"/>
        </w:rPr>
        <w:lastRenderedPageBreak/>
        <w:drawing>
          <wp:inline distT="0" distB="0" distL="0" distR="0" wp14:anchorId="6C86A79C" wp14:editId="643C0E71">
            <wp:extent cx="1432560" cy="1432560"/>
            <wp:effectExtent l="0" t="0" r="0" b="0"/>
            <wp:docPr id="92171780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641C3A44" w14:textId="77777777" w:rsidR="0044474C" w:rsidRPr="0044474C" w:rsidRDefault="0044474C" w:rsidP="0044474C">
      <w:pPr>
        <w:rPr>
          <w:rStyle w:val="Hyperlink"/>
          <w:b/>
          <w:bCs/>
        </w:rPr>
      </w:pPr>
      <w:r w:rsidRPr="0044474C">
        <w:rPr>
          <w:rStyle w:val="Hyperlink"/>
          <w:b/>
          <w:bCs/>
        </w:rPr>
        <w:t>getrecharge.com</w:t>
      </w:r>
    </w:p>
    <w:p w14:paraId="29F43DD0" w14:textId="77777777" w:rsidR="0044474C" w:rsidRPr="0044474C" w:rsidRDefault="0044474C" w:rsidP="0044474C">
      <w:pPr>
        <w:rPr>
          <w:rStyle w:val="Hyperlink"/>
        </w:rPr>
      </w:pPr>
      <w:r w:rsidRPr="0044474C">
        <w:rPr>
          <w:rStyle w:val="Hyperlink"/>
        </w:rPr>
        <w:t>The 6 Levers for Retention-Backed Growth In 2026 - Recharge</w:t>
      </w:r>
    </w:p>
    <w:p w14:paraId="19F418C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"https://moveo.ai/blog/debt-recovery-and-collections-management" \t "_blank"</w:instrText>
      </w:r>
      <w:r w:rsidRPr="0044474C">
        <w:fldChar w:fldCharType="separate"/>
      </w:r>
    </w:p>
    <w:p w14:paraId="44663C77" w14:textId="2C4A12D8" w:rsidR="0044474C" w:rsidRPr="0044474C" w:rsidRDefault="0044474C" w:rsidP="0044474C">
      <w:pPr>
        <w:rPr>
          <w:rStyle w:val="Hyperlink"/>
        </w:rPr>
      </w:pPr>
      <w:r w:rsidRPr="0044474C">
        <w:rPr>
          <w:rStyle w:val="Hyperlink"/>
        </w:rPr>
        <w:drawing>
          <wp:inline distT="0" distB="0" distL="0" distR="0" wp14:anchorId="04D90030" wp14:editId="712B7C3D">
            <wp:extent cx="304800" cy="304800"/>
            <wp:effectExtent l="0" t="0" r="0" b="0"/>
            <wp:docPr id="19972170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2A7C58" w14:textId="77777777" w:rsidR="0044474C" w:rsidRPr="0044474C" w:rsidRDefault="0044474C" w:rsidP="0044474C">
      <w:pPr>
        <w:rPr>
          <w:rStyle w:val="Hyperlink"/>
          <w:b/>
          <w:bCs/>
        </w:rPr>
      </w:pPr>
      <w:r w:rsidRPr="0044474C">
        <w:rPr>
          <w:rStyle w:val="Hyperlink"/>
          <w:b/>
          <w:bCs/>
        </w:rPr>
        <w:t>moveo.ai</w:t>
      </w:r>
    </w:p>
    <w:p w14:paraId="75F11102" w14:textId="77777777" w:rsidR="0044474C" w:rsidRPr="0044474C" w:rsidRDefault="0044474C" w:rsidP="0044474C">
      <w:pPr>
        <w:rPr>
          <w:rStyle w:val="Hyperlink"/>
        </w:rPr>
      </w:pPr>
      <w:r w:rsidRPr="0044474C">
        <w:rPr>
          <w:rStyle w:val="Hyperlink"/>
        </w:rPr>
        <w:t>Debt Recovery and Collections Management 2026: The strategy to cut delinquency</w:t>
      </w:r>
    </w:p>
    <w:p w14:paraId="3C268026"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"https://www.combinehealth.ai/blog/ai-medical-coding-solutions" \t "_blank"</w:instrText>
      </w:r>
      <w:r w:rsidRPr="0044474C">
        <w:fldChar w:fldCharType="separate"/>
      </w:r>
    </w:p>
    <w:p w14:paraId="2C0F068D" w14:textId="0D4FD7F7" w:rsidR="0044474C" w:rsidRPr="0044474C" w:rsidRDefault="0044474C" w:rsidP="0044474C">
      <w:pPr>
        <w:rPr>
          <w:rStyle w:val="Hyperlink"/>
        </w:rPr>
      </w:pPr>
      <w:r w:rsidRPr="0044474C">
        <w:rPr>
          <w:rStyle w:val="Hyperlink"/>
        </w:rPr>
        <w:drawing>
          <wp:inline distT="0" distB="0" distL="0" distR="0" wp14:anchorId="13E8F64D" wp14:editId="1C83F4B7">
            <wp:extent cx="2438400" cy="2438400"/>
            <wp:effectExtent l="0" t="0" r="0" b="0"/>
            <wp:docPr id="43237930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77B1368" w14:textId="77777777" w:rsidR="0044474C" w:rsidRPr="0044474C" w:rsidRDefault="0044474C" w:rsidP="0044474C">
      <w:pPr>
        <w:rPr>
          <w:rStyle w:val="Hyperlink"/>
          <w:b/>
          <w:bCs/>
        </w:rPr>
      </w:pPr>
      <w:r w:rsidRPr="0044474C">
        <w:rPr>
          <w:rStyle w:val="Hyperlink"/>
          <w:b/>
          <w:bCs/>
        </w:rPr>
        <w:t>combinehealth.ai</w:t>
      </w:r>
    </w:p>
    <w:p w14:paraId="27A461DC" w14:textId="77777777" w:rsidR="0044474C" w:rsidRPr="0044474C" w:rsidRDefault="0044474C" w:rsidP="0044474C">
      <w:pPr>
        <w:rPr>
          <w:rStyle w:val="Hyperlink"/>
        </w:rPr>
      </w:pPr>
      <w:r w:rsidRPr="0044474C">
        <w:rPr>
          <w:rStyle w:val="Hyperlink"/>
        </w:rPr>
        <w:t>Top 10 AI Medical Coding Solutions for 2026 - CombineHealth - AI</w:t>
      </w:r>
    </w:p>
    <w:p w14:paraId="684B1008"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"https://connecticutmedicalbilling.com/latest-ai-medical-coding-trends/" \t "_blank"</w:instrText>
      </w:r>
      <w:r w:rsidRPr="0044474C">
        <w:fldChar w:fldCharType="separate"/>
      </w:r>
    </w:p>
    <w:p w14:paraId="22B2FE51" w14:textId="6093A740" w:rsidR="0044474C" w:rsidRPr="0044474C" w:rsidRDefault="0044474C" w:rsidP="0044474C">
      <w:pPr>
        <w:rPr>
          <w:rStyle w:val="Hyperlink"/>
        </w:rPr>
      </w:pPr>
      <w:r w:rsidRPr="0044474C">
        <w:rPr>
          <w:rStyle w:val="Hyperlink"/>
        </w:rPr>
        <w:lastRenderedPageBreak/>
        <w:drawing>
          <wp:inline distT="0" distB="0" distL="0" distR="0" wp14:anchorId="6B3D98AC" wp14:editId="1F3F75B7">
            <wp:extent cx="2438400" cy="2438400"/>
            <wp:effectExtent l="0" t="0" r="0" b="0"/>
            <wp:docPr id="148043394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D3231F" w14:textId="77777777" w:rsidR="0044474C" w:rsidRPr="0044474C" w:rsidRDefault="0044474C" w:rsidP="0044474C">
      <w:pPr>
        <w:rPr>
          <w:rStyle w:val="Hyperlink"/>
          <w:b/>
          <w:bCs/>
        </w:rPr>
      </w:pPr>
      <w:r w:rsidRPr="0044474C">
        <w:rPr>
          <w:rStyle w:val="Hyperlink"/>
          <w:b/>
          <w:bCs/>
        </w:rPr>
        <w:t>connecticutmedicalbilling.com</w:t>
      </w:r>
    </w:p>
    <w:p w14:paraId="09F730DC" w14:textId="77777777" w:rsidR="0044474C" w:rsidRPr="0044474C" w:rsidRDefault="0044474C" w:rsidP="0044474C">
      <w:pPr>
        <w:rPr>
          <w:rStyle w:val="Hyperlink"/>
        </w:rPr>
      </w:pPr>
      <w:r w:rsidRPr="0044474C">
        <w:rPr>
          <w:rStyle w:val="Hyperlink"/>
        </w:rPr>
        <w:t>AI Medical Coding: 2026 Trends Transforming Healthcare</w:t>
      </w:r>
    </w:p>
    <w:p w14:paraId="6B1A1E2B"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"https://www.sully.ai/blog/best-10-ai-medical-coders-in-2025" \t "_blank"</w:instrText>
      </w:r>
      <w:r w:rsidRPr="0044474C">
        <w:fldChar w:fldCharType="separate"/>
      </w:r>
    </w:p>
    <w:p w14:paraId="640444F1" w14:textId="2D6BA8BB" w:rsidR="0044474C" w:rsidRPr="0044474C" w:rsidRDefault="0044474C" w:rsidP="0044474C">
      <w:pPr>
        <w:rPr>
          <w:rStyle w:val="Hyperlink"/>
        </w:rPr>
      </w:pPr>
      <w:r w:rsidRPr="0044474C">
        <w:rPr>
          <w:rStyle w:val="Hyperlink"/>
        </w:rPr>
        <w:drawing>
          <wp:inline distT="0" distB="0" distL="0" distR="0" wp14:anchorId="3517013C" wp14:editId="5B3578E4">
            <wp:extent cx="2438400" cy="2438400"/>
            <wp:effectExtent l="0" t="0" r="0" b="0"/>
            <wp:docPr id="147391636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2D5ABFE" w14:textId="77777777" w:rsidR="0044474C" w:rsidRPr="0044474C" w:rsidRDefault="0044474C" w:rsidP="0044474C">
      <w:pPr>
        <w:rPr>
          <w:rStyle w:val="Hyperlink"/>
          <w:b/>
          <w:bCs/>
        </w:rPr>
      </w:pPr>
      <w:r w:rsidRPr="0044474C">
        <w:rPr>
          <w:rStyle w:val="Hyperlink"/>
          <w:b/>
          <w:bCs/>
        </w:rPr>
        <w:t>sully.ai</w:t>
      </w:r>
    </w:p>
    <w:p w14:paraId="2A33EBF8" w14:textId="77777777" w:rsidR="0044474C" w:rsidRPr="0044474C" w:rsidRDefault="0044474C" w:rsidP="0044474C">
      <w:pPr>
        <w:rPr>
          <w:rStyle w:val="Hyperlink"/>
        </w:rPr>
      </w:pPr>
      <w:r w:rsidRPr="0044474C">
        <w:rPr>
          <w:rStyle w:val="Hyperlink"/>
        </w:rPr>
        <w:t>Best 10 AI Medical Coders in 2026 | Accuracy &amp; ROI - Sully.ai</w:t>
      </w:r>
    </w:p>
    <w:p w14:paraId="24F04184"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"https://emorphis.health/blogs/ai-medical-coding-software-development/" \t "_blank"</w:instrText>
      </w:r>
      <w:r w:rsidRPr="0044474C">
        <w:fldChar w:fldCharType="separate"/>
      </w:r>
    </w:p>
    <w:p w14:paraId="300E362D" w14:textId="5AC6B15C" w:rsidR="0044474C" w:rsidRPr="0044474C" w:rsidRDefault="0044474C" w:rsidP="0044474C">
      <w:pPr>
        <w:rPr>
          <w:rStyle w:val="Hyperlink"/>
        </w:rPr>
      </w:pPr>
      <w:r w:rsidRPr="0044474C">
        <w:rPr>
          <w:rStyle w:val="Hyperlink"/>
        </w:rPr>
        <w:lastRenderedPageBreak/>
        <w:drawing>
          <wp:inline distT="0" distB="0" distL="0" distR="0" wp14:anchorId="4E973349" wp14:editId="7670A714">
            <wp:extent cx="2438400" cy="2438400"/>
            <wp:effectExtent l="0" t="0" r="0" b="0"/>
            <wp:docPr id="61917726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C41324B" w14:textId="77777777" w:rsidR="0044474C" w:rsidRPr="0044474C" w:rsidRDefault="0044474C" w:rsidP="0044474C">
      <w:pPr>
        <w:rPr>
          <w:rStyle w:val="Hyperlink"/>
          <w:b/>
          <w:bCs/>
        </w:rPr>
      </w:pPr>
      <w:r w:rsidRPr="0044474C">
        <w:rPr>
          <w:rStyle w:val="Hyperlink"/>
          <w:b/>
          <w:bCs/>
        </w:rPr>
        <w:t>emorphis.health</w:t>
      </w:r>
    </w:p>
    <w:p w14:paraId="5C3327D5" w14:textId="77777777" w:rsidR="0044474C" w:rsidRPr="0044474C" w:rsidRDefault="0044474C" w:rsidP="0044474C">
      <w:pPr>
        <w:rPr>
          <w:rStyle w:val="Hyperlink"/>
        </w:rPr>
      </w:pPr>
      <w:r w:rsidRPr="0044474C">
        <w:rPr>
          <w:rStyle w:val="Hyperlink"/>
        </w:rPr>
        <w:t>AI Medical Coding Software Development Guide 2026 - Emorphis Health</w:t>
      </w:r>
    </w:p>
    <w:p w14:paraId="318C064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"https://www.wolterskluwer.com/en/expert-insights/2026-icd-10-code-updates" \t "_blank"</w:instrText>
      </w:r>
      <w:r w:rsidRPr="0044474C">
        <w:fldChar w:fldCharType="separate"/>
      </w:r>
    </w:p>
    <w:p w14:paraId="63D87FFE" w14:textId="3BCE19F1" w:rsidR="0044474C" w:rsidRPr="0044474C" w:rsidRDefault="0044474C" w:rsidP="0044474C">
      <w:pPr>
        <w:rPr>
          <w:rStyle w:val="Hyperlink"/>
        </w:rPr>
      </w:pPr>
      <w:r w:rsidRPr="0044474C">
        <w:rPr>
          <w:rStyle w:val="Hyperlink"/>
        </w:rPr>
        <w:drawing>
          <wp:inline distT="0" distB="0" distL="0" distR="0" wp14:anchorId="19976538" wp14:editId="7BCE7E3E">
            <wp:extent cx="609600" cy="609600"/>
            <wp:effectExtent l="0" t="0" r="0" b="0"/>
            <wp:docPr id="208899564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3B31CB4" w14:textId="77777777" w:rsidR="0044474C" w:rsidRPr="0044474C" w:rsidRDefault="0044474C" w:rsidP="0044474C">
      <w:pPr>
        <w:rPr>
          <w:rStyle w:val="Hyperlink"/>
          <w:b/>
          <w:bCs/>
        </w:rPr>
      </w:pPr>
      <w:r w:rsidRPr="0044474C">
        <w:rPr>
          <w:rStyle w:val="Hyperlink"/>
          <w:b/>
          <w:bCs/>
        </w:rPr>
        <w:t>wolterskluwer.com</w:t>
      </w:r>
    </w:p>
    <w:p w14:paraId="0960C850" w14:textId="77777777" w:rsidR="0044474C" w:rsidRPr="0044474C" w:rsidRDefault="0044474C" w:rsidP="0044474C">
      <w:pPr>
        <w:rPr>
          <w:rStyle w:val="Hyperlink"/>
        </w:rPr>
      </w:pPr>
      <w:r w:rsidRPr="0044474C">
        <w:rPr>
          <w:rStyle w:val="Hyperlink"/>
        </w:rPr>
        <w:t>2026 ICD-10 Updates: What You Need to Know | Wolters Kluwer</w:t>
      </w:r>
    </w:p>
    <w:p w14:paraId="60F14AE6"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"https://patientnotes.ai/resources/healthcare-automation-solutions" \t "_blank"</w:instrText>
      </w:r>
      <w:r w:rsidRPr="0044474C">
        <w:fldChar w:fldCharType="separate"/>
      </w:r>
    </w:p>
    <w:p w14:paraId="23D34F58" w14:textId="54D222DE" w:rsidR="0044474C" w:rsidRPr="0044474C" w:rsidRDefault="0044474C" w:rsidP="0044474C">
      <w:pPr>
        <w:rPr>
          <w:rStyle w:val="Hyperlink"/>
        </w:rPr>
      </w:pPr>
      <w:r w:rsidRPr="0044474C">
        <w:rPr>
          <w:rStyle w:val="Hyperlink"/>
        </w:rPr>
        <w:drawing>
          <wp:inline distT="0" distB="0" distL="0" distR="0" wp14:anchorId="6012C5D2" wp14:editId="14B091B2">
            <wp:extent cx="1714500" cy="1714500"/>
            <wp:effectExtent l="0" t="0" r="0" b="0"/>
            <wp:docPr id="93720325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C97AB1F" w14:textId="77777777" w:rsidR="0044474C" w:rsidRPr="0044474C" w:rsidRDefault="0044474C" w:rsidP="0044474C">
      <w:pPr>
        <w:rPr>
          <w:rStyle w:val="Hyperlink"/>
          <w:b/>
          <w:bCs/>
        </w:rPr>
      </w:pPr>
      <w:r w:rsidRPr="0044474C">
        <w:rPr>
          <w:rStyle w:val="Hyperlink"/>
          <w:b/>
          <w:bCs/>
        </w:rPr>
        <w:t>patientnotes.ai</w:t>
      </w:r>
    </w:p>
    <w:p w14:paraId="618CC164" w14:textId="77777777" w:rsidR="0044474C" w:rsidRPr="0044474C" w:rsidRDefault="0044474C" w:rsidP="0044474C">
      <w:pPr>
        <w:rPr>
          <w:rStyle w:val="Hyperlink"/>
        </w:rPr>
      </w:pPr>
      <w:r w:rsidRPr="0044474C">
        <w:rPr>
          <w:rStyle w:val="Hyperlink"/>
        </w:rPr>
        <w:t>Healthcare Automation Solutions: Complete Guide 2026</w:t>
      </w:r>
    </w:p>
    <w:p w14:paraId="6FE4005A"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"https://cio.economictimes.indiatimes.com/news/artificial-intelligence/revolutionizing-fintech-the-impact-of-ai-in-2026/126348905" \t "_blank"</w:instrText>
      </w:r>
      <w:r w:rsidRPr="0044474C">
        <w:fldChar w:fldCharType="separate"/>
      </w:r>
    </w:p>
    <w:p w14:paraId="18EE7389" w14:textId="1045C472" w:rsidR="0044474C" w:rsidRPr="0044474C" w:rsidRDefault="0044474C" w:rsidP="0044474C">
      <w:pPr>
        <w:rPr>
          <w:rStyle w:val="Hyperlink"/>
        </w:rPr>
      </w:pPr>
      <w:r w:rsidRPr="0044474C">
        <w:rPr>
          <w:rStyle w:val="Hyperlink"/>
        </w:rPr>
        <w:drawing>
          <wp:inline distT="0" distB="0" distL="0" distR="0" wp14:anchorId="4B3BF722" wp14:editId="6BBEC2D8">
            <wp:extent cx="457200" cy="457200"/>
            <wp:effectExtent l="0" t="0" r="0" b="0"/>
            <wp:docPr id="61326323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ED3058C" w14:textId="77777777" w:rsidR="0044474C" w:rsidRPr="0044474C" w:rsidRDefault="0044474C" w:rsidP="0044474C">
      <w:pPr>
        <w:rPr>
          <w:rStyle w:val="Hyperlink"/>
          <w:b/>
          <w:bCs/>
        </w:rPr>
      </w:pPr>
      <w:r w:rsidRPr="0044474C">
        <w:rPr>
          <w:rStyle w:val="Hyperlink"/>
          <w:b/>
          <w:bCs/>
        </w:rPr>
        <w:lastRenderedPageBreak/>
        <w:t>cio.economictimes.indiatimes.com</w:t>
      </w:r>
    </w:p>
    <w:p w14:paraId="508876DE" w14:textId="77777777" w:rsidR="0044474C" w:rsidRPr="0044474C" w:rsidRDefault="0044474C" w:rsidP="0044474C">
      <w:pPr>
        <w:rPr>
          <w:rStyle w:val="Hyperlink"/>
        </w:rPr>
      </w:pPr>
      <w:r w:rsidRPr="0044474C">
        <w:rPr>
          <w:rStyle w:val="Hyperlink"/>
        </w:rPr>
        <w:t>How AI Is rebuilding the foundations of Fintech in 2026 - ET CIO</w:t>
      </w:r>
    </w:p>
    <w:p w14:paraId="1E450688"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"https://www.pib.gov.in/PressReleasePage.aspx?PRID=2227914&amp;reg=3&amp;lang=1" \t "_blank"</w:instrText>
      </w:r>
      <w:r w:rsidRPr="0044474C">
        <w:fldChar w:fldCharType="separate"/>
      </w:r>
    </w:p>
    <w:p w14:paraId="591847C0" w14:textId="19E7344C" w:rsidR="0044474C" w:rsidRPr="0044474C" w:rsidRDefault="0044474C" w:rsidP="0044474C">
      <w:pPr>
        <w:rPr>
          <w:rStyle w:val="Hyperlink"/>
        </w:rPr>
      </w:pPr>
      <w:r w:rsidRPr="0044474C">
        <w:rPr>
          <w:rStyle w:val="Hyperlink"/>
        </w:rPr>
        <w:drawing>
          <wp:inline distT="0" distB="0" distL="0" distR="0" wp14:anchorId="5684B821" wp14:editId="32A5B395">
            <wp:extent cx="2141220" cy="2141220"/>
            <wp:effectExtent l="0" t="0" r="0" b="0"/>
            <wp:docPr id="10893482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385815F" w14:textId="77777777" w:rsidR="0044474C" w:rsidRPr="0044474C" w:rsidRDefault="0044474C" w:rsidP="0044474C">
      <w:pPr>
        <w:rPr>
          <w:rStyle w:val="Hyperlink"/>
          <w:b/>
          <w:bCs/>
        </w:rPr>
      </w:pPr>
      <w:r w:rsidRPr="0044474C">
        <w:rPr>
          <w:rStyle w:val="Hyperlink"/>
          <w:b/>
          <w:bCs/>
        </w:rPr>
        <w:t>pib.gov.in</w:t>
      </w:r>
    </w:p>
    <w:p w14:paraId="03C0CD37" w14:textId="77777777" w:rsidR="0044474C" w:rsidRPr="0044474C" w:rsidRDefault="0044474C" w:rsidP="0044474C">
      <w:pPr>
        <w:rPr>
          <w:rStyle w:val="Hyperlink"/>
        </w:rPr>
      </w:pPr>
      <w:r w:rsidRPr="0044474C">
        <w:rPr>
          <w:rStyle w:val="Hyperlink"/>
        </w:rPr>
        <w:t>Artificial Intelligence (AI) Transforming Indian Agriculture - PIB</w:t>
      </w:r>
    </w:p>
    <w:p w14:paraId="168D7732"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"https://thebetterindia.com/agriculture/budget-2026-bharat-vistar-ai-farming-advice-local-languages-farmers-11066975" \t "_blank"</w:instrText>
      </w:r>
      <w:r w:rsidRPr="0044474C">
        <w:fldChar w:fldCharType="separate"/>
      </w:r>
    </w:p>
    <w:p w14:paraId="4C228631" w14:textId="6FA2B365" w:rsidR="0044474C" w:rsidRPr="0044474C" w:rsidRDefault="0044474C" w:rsidP="0044474C">
      <w:pPr>
        <w:rPr>
          <w:rStyle w:val="Hyperlink"/>
        </w:rPr>
      </w:pPr>
      <w:r w:rsidRPr="0044474C">
        <w:rPr>
          <w:rStyle w:val="Hyperlink"/>
        </w:rPr>
        <w:drawing>
          <wp:inline distT="0" distB="0" distL="0" distR="0" wp14:anchorId="3C98AF97" wp14:editId="69835D64">
            <wp:extent cx="457200" cy="457200"/>
            <wp:effectExtent l="0" t="0" r="0" b="0"/>
            <wp:docPr id="125607133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382D526" w14:textId="77777777" w:rsidR="0044474C" w:rsidRPr="0044474C" w:rsidRDefault="0044474C" w:rsidP="0044474C">
      <w:pPr>
        <w:rPr>
          <w:rStyle w:val="Hyperlink"/>
          <w:b/>
          <w:bCs/>
        </w:rPr>
      </w:pPr>
      <w:r w:rsidRPr="0044474C">
        <w:rPr>
          <w:rStyle w:val="Hyperlink"/>
          <w:b/>
          <w:bCs/>
        </w:rPr>
        <w:t>thebetterindia.com</w:t>
      </w:r>
    </w:p>
    <w:p w14:paraId="2D37FA5B" w14:textId="77777777" w:rsidR="0044474C" w:rsidRPr="0044474C" w:rsidRDefault="0044474C" w:rsidP="0044474C">
      <w:pPr>
        <w:rPr>
          <w:rStyle w:val="Hyperlink"/>
        </w:rPr>
      </w:pPr>
      <w:r w:rsidRPr="0044474C">
        <w:rPr>
          <w:rStyle w:val="Hyperlink"/>
        </w:rPr>
        <w:t>This New AI Tool Announced in Budget 2026 Aims to Help Farmers in Their Own Language</w:t>
      </w:r>
    </w:p>
    <w:p w14:paraId="578C4FF2"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"https://m.economictimes.com/news/economy/agriculture/big-bets-weak-ground-why-ai-in-indian-agriculture-needs-stronger-data-oversight/articleshow/129647229.cms" \t "_blank"</w:instrText>
      </w:r>
      <w:r w:rsidRPr="0044474C">
        <w:fldChar w:fldCharType="separate"/>
      </w:r>
    </w:p>
    <w:p w14:paraId="3CE3DD6B" w14:textId="1B214388" w:rsidR="0044474C" w:rsidRPr="0044474C" w:rsidRDefault="0044474C" w:rsidP="0044474C">
      <w:pPr>
        <w:rPr>
          <w:rStyle w:val="Hyperlink"/>
        </w:rPr>
      </w:pPr>
      <w:r w:rsidRPr="0044474C">
        <w:rPr>
          <w:rStyle w:val="Hyperlink"/>
        </w:rPr>
        <w:drawing>
          <wp:inline distT="0" distB="0" distL="0" distR="0" wp14:anchorId="48951962" wp14:editId="7FF2A7EE">
            <wp:extent cx="1143000" cy="1143000"/>
            <wp:effectExtent l="0" t="0" r="0" b="0"/>
            <wp:docPr id="89836279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CB217EF" w14:textId="77777777" w:rsidR="0044474C" w:rsidRPr="0044474C" w:rsidRDefault="0044474C" w:rsidP="0044474C">
      <w:pPr>
        <w:rPr>
          <w:rStyle w:val="Hyperlink"/>
          <w:b/>
          <w:bCs/>
        </w:rPr>
      </w:pPr>
      <w:r w:rsidRPr="0044474C">
        <w:rPr>
          <w:rStyle w:val="Hyperlink"/>
          <w:b/>
          <w:bCs/>
        </w:rPr>
        <w:t>m.economictimes.com</w:t>
      </w:r>
    </w:p>
    <w:p w14:paraId="274CD8EF" w14:textId="77777777" w:rsidR="0044474C" w:rsidRPr="0044474C" w:rsidRDefault="0044474C" w:rsidP="0044474C">
      <w:pPr>
        <w:rPr>
          <w:rStyle w:val="Hyperlink"/>
        </w:rPr>
      </w:pPr>
      <w:r w:rsidRPr="0044474C">
        <w:rPr>
          <w:rStyle w:val="Hyperlink"/>
        </w:rPr>
        <w:t>Big bets, weak ground: Why AI in Indian agriculture needs stronger data, oversight</w:t>
      </w:r>
    </w:p>
    <w:p w14:paraId="4A2B09A3"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"https://www.swastika.co.in/blog/fii-fpi-dii-trading-activity-on-20-march-2026-what-it-signals-for-indian-markets" \t "_blank"</w:instrText>
      </w:r>
      <w:r w:rsidRPr="0044474C">
        <w:fldChar w:fldCharType="separate"/>
      </w:r>
    </w:p>
    <w:p w14:paraId="701D909F" w14:textId="76F7BF59" w:rsidR="0044474C" w:rsidRPr="0044474C" w:rsidRDefault="0044474C" w:rsidP="0044474C">
      <w:pPr>
        <w:rPr>
          <w:rStyle w:val="Hyperlink"/>
        </w:rPr>
      </w:pPr>
      <w:r w:rsidRPr="0044474C">
        <w:rPr>
          <w:rStyle w:val="Hyperlink"/>
        </w:rPr>
        <w:lastRenderedPageBreak/>
        <w:drawing>
          <wp:inline distT="0" distB="0" distL="0" distR="0" wp14:anchorId="1AFBA32A" wp14:editId="0B8E8E5A">
            <wp:extent cx="2438400" cy="2438400"/>
            <wp:effectExtent l="0" t="0" r="0" b="0"/>
            <wp:docPr id="173886256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9421EDF" w14:textId="77777777" w:rsidR="0044474C" w:rsidRPr="0044474C" w:rsidRDefault="0044474C" w:rsidP="0044474C">
      <w:pPr>
        <w:rPr>
          <w:rStyle w:val="Hyperlink"/>
          <w:b/>
          <w:bCs/>
        </w:rPr>
      </w:pPr>
      <w:r w:rsidRPr="0044474C">
        <w:rPr>
          <w:rStyle w:val="Hyperlink"/>
          <w:b/>
          <w:bCs/>
        </w:rPr>
        <w:t>swastika.co.in</w:t>
      </w:r>
    </w:p>
    <w:p w14:paraId="38A71546" w14:textId="77777777" w:rsidR="0044474C" w:rsidRPr="0044474C" w:rsidRDefault="0044474C" w:rsidP="0044474C">
      <w:pPr>
        <w:rPr>
          <w:rStyle w:val="Hyperlink"/>
        </w:rPr>
      </w:pPr>
      <w:r w:rsidRPr="0044474C">
        <w:rPr>
          <w:rStyle w:val="Hyperlink"/>
        </w:rPr>
        <w:t>FII FPI &amp; DII Trading Activity on 20 March 2026 | What It Signals for Indian Markets</w:t>
      </w:r>
    </w:p>
    <w:p w14:paraId="7CE7E41C"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"https://www.camsonline.com/Investors/Statements/Consolidated-Account-Statement" \t "_blank"</w:instrText>
      </w:r>
      <w:r w:rsidRPr="0044474C">
        <w:fldChar w:fldCharType="separate"/>
      </w:r>
    </w:p>
    <w:p w14:paraId="67270386" w14:textId="306B50AE" w:rsidR="0044474C" w:rsidRPr="0044474C" w:rsidRDefault="0044474C" w:rsidP="0044474C">
      <w:pPr>
        <w:rPr>
          <w:rStyle w:val="Hyperlink"/>
        </w:rPr>
      </w:pPr>
      <w:r w:rsidRPr="0044474C">
        <w:rPr>
          <w:rStyle w:val="Hyperlink"/>
        </w:rPr>
        <w:drawing>
          <wp:inline distT="0" distB="0" distL="0" distR="0" wp14:anchorId="42AF3E93" wp14:editId="61A274E5">
            <wp:extent cx="152400" cy="152400"/>
            <wp:effectExtent l="0" t="0" r="0" b="0"/>
            <wp:docPr id="3880091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EBF2789" w14:textId="77777777" w:rsidR="0044474C" w:rsidRPr="0044474C" w:rsidRDefault="0044474C" w:rsidP="0044474C">
      <w:pPr>
        <w:rPr>
          <w:rStyle w:val="Hyperlink"/>
          <w:b/>
          <w:bCs/>
        </w:rPr>
      </w:pPr>
      <w:r w:rsidRPr="0044474C">
        <w:rPr>
          <w:rStyle w:val="Hyperlink"/>
          <w:b/>
          <w:bCs/>
        </w:rPr>
        <w:t>camsonline.com</w:t>
      </w:r>
    </w:p>
    <w:p w14:paraId="665C9646" w14:textId="77777777" w:rsidR="0044474C" w:rsidRPr="0044474C" w:rsidRDefault="0044474C" w:rsidP="0044474C">
      <w:pPr>
        <w:rPr>
          <w:rStyle w:val="Hyperlink"/>
        </w:rPr>
      </w:pPr>
      <w:r w:rsidRPr="0044474C">
        <w:rPr>
          <w:rStyle w:val="Hyperlink"/>
        </w:rPr>
        <w:t>Consolidated Account Statement – Mutual Fund Statements | CAMS Online</w:t>
      </w:r>
    </w:p>
    <w:p w14:paraId="08FDDDAA"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"https://naviant.com/blog/ai-agentic-automation-trends/" \t "_blank"</w:instrText>
      </w:r>
      <w:r w:rsidRPr="0044474C">
        <w:fldChar w:fldCharType="separate"/>
      </w:r>
    </w:p>
    <w:p w14:paraId="0E2D7B42" w14:textId="1A89F8E6" w:rsidR="0044474C" w:rsidRPr="0044474C" w:rsidRDefault="0044474C" w:rsidP="0044474C">
      <w:pPr>
        <w:rPr>
          <w:rStyle w:val="Hyperlink"/>
        </w:rPr>
      </w:pPr>
      <w:r w:rsidRPr="0044474C">
        <w:rPr>
          <w:rStyle w:val="Hyperlink"/>
        </w:rPr>
        <w:drawing>
          <wp:inline distT="0" distB="0" distL="0" distR="0" wp14:anchorId="58006FB5" wp14:editId="32E872D4">
            <wp:extent cx="2438400" cy="2438400"/>
            <wp:effectExtent l="0" t="0" r="0" b="0"/>
            <wp:docPr id="13064164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1DE44CF" w14:textId="77777777" w:rsidR="0044474C" w:rsidRPr="0044474C" w:rsidRDefault="0044474C" w:rsidP="0044474C">
      <w:pPr>
        <w:rPr>
          <w:rStyle w:val="Hyperlink"/>
          <w:b/>
          <w:bCs/>
        </w:rPr>
      </w:pPr>
      <w:r w:rsidRPr="0044474C">
        <w:rPr>
          <w:rStyle w:val="Hyperlink"/>
          <w:b/>
          <w:bCs/>
        </w:rPr>
        <w:t>naviant.com</w:t>
      </w:r>
    </w:p>
    <w:p w14:paraId="470264A8" w14:textId="77777777" w:rsidR="0044474C" w:rsidRPr="0044474C" w:rsidRDefault="0044474C" w:rsidP="0044474C">
      <w:pPr>
        <w:rPr>
          <w:rStyle w:val="Hyperlink"/>
        </w:rPr>
      </w:pPr>
      <w:r w:rsidRPr="0044474C">
        <w:rPr>
          <w:rStyle w:val="Hyperlink"/>
        </w:rPr>
        <w:t>The Top 6 2026 AI &amp; Agentic Automation Trends for IT Leaders - Naviant</w:t>
      </w:r>
    </w:p>
    <w:p w14:paraId="41DC685C"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"https://devcom.com/tech-blog/ai-agent-development-cost/" \t "_blank"</w:instrText>
      </w:r>
      <w:r w:rsidRPr="0044474C">
        <w:fldChar w:fldCharType="separate"/>
      </w:r>
    </w:p>
    <w:p w14:paraId="3F9C6E69" w14:textId="1D1E2CE1" w:rsidR="0044474C" w:rsidRPr="0044474C" w:rsidRDefault="0044474C" w:rsidP="0044474C">
      <w:pPr>
        <w:rPr>
          <w:rStyle w:val="Hyperlink"/>
        </w:rPr>
      </w:pPr>
      <w:r w:rsidRPr="0044474C">
        <w:rPr>
          <w:rStyle w:val="Hyperlink"/>
        </w:rPr>
        <w:lastRenderedPageBreak/>
        <w:drawing>
          <wp:inline distT="0" distB="0" distL="0" distR="0" wp14:anchorId="23CA5895" wp14:editId="5C0A95B5">
            <wp:extent cx="1828800" cy="1828800"/>
            <wp:effectExtent l="0" t="0" r="0" b="0"/>
            <wp:docPr id="57406750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F447594" w14:textId="77777777" w:rsidR="0044474C" w:rsidRPr="0044474C" w:rsidRDefault="0044474C" w:rsidP="0044474C">
      <w:pPr>
        <w:rPr>
          <w:rStyle w:val="Hyperlink"/>
          <w:b/>
          <w:bCs/>
        </w:rPr>
      </w:pPr>
      <w:r w:rsidRPr="0044474C">
        <w:rPr>
          <w:rStyle w:val="Hyperlink"/>
          <w:b/>
          <w:bCs/>
        </w:rPr>
        <w:t>devcom.com</w:t>
      </w:r>
    </w:p>
    <w:p w14:paraId="305F9AE3" w14:textId="77777777" w:rsidR="0044474C" w:rsidRPr="0044474C" w:rsidRDefault="0044474C" w:rsidP="0044474C">
      <w:pPr>
        <w:rPr>
          <w:rStyle w:val="Hyperlink"/>
        </w:rPr>
      </w:pPr>
      <w:r w:rsidRPr="0044474C">
        <w:rPr>
          <w:rStyle w:val="Hyperlink"/>
        </w:rPr>
        <w:t>AI Agent Development Cost Guide 2026: Factors &amp; Full Breakdown | DevCom</w:t>
      </w:r>
    </w:p>
    <w:p w14:paraId="5EC5D48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"https://www.softermii.com/blog/artificial-intelligence/ai-agent-development-cost" \t "_blank"</w:instrText>
      </w:r>
      <w:r w:rsidRPr="0044474C">
        <w:fldChar w:fldCharType="separate"/>
      </w:r>
    </w:p>
    <w:p w14:paraId="66760AC3" w14:textId="0073DA54" w:rsidR="0044474C" w:rsidRPr="0044474C" w:rsidRDefault="0044474C" w:rsidP="0044474C">
      <w:pPr>
        <w:rPr>
          <w:rStyle w:val="Hyperlink"/>
        </w:rPr>
      </w:pPr>
      <w:r w:rsidRPr="0044474C">
        <w:rPr>
          <w:rStyle w:val="Hyperlink"/>
        </w:rPr>
        <w:drawing>
          <wp:inline distT="0" distB="0" distL="0" distR="0" wp14:anchorId="24B52033" wp14:editId="4E2BC6BB">
            <wp:extent cx="1714500" cy="1714500"/>
            <wp:effectExtent l="0" t="0" r="0" b="0"/>
            <wp:docPr id="3634960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987D9FE" w14:textId="77777777" w:rsidR="0044474C" w:rsidRPr="0044474C" w:rsidRDefault="0044474C" w:rsidP="0044474C">
      <w:pPr>
        <w:rPr>
          <w:rStyle w:val="Hyperlink"/>
          <w:b/>
          <w:bCs/>
        </w:rPr>
      </w:pPr>
      <w:r w:rsidRPr="0044474C">
        <w:rPr>
          <w:rStyle w:val="Hyperlink"/>
          <w:b/>
          <w:bCs/>
        </w:rPr>
        <w:t>softermii.com</w:t>
      </w:r>
    </w:p>
    <w:p w14:paraId="4BC2C87A" w14:textId="77777777" w:rsidR="0044474C" w:rsidRPr="0044474C" w:rsidRDefault="0044474C" w:rsidP="0044474C">
      <w:pPr>
        <w:rPr>
          <w:rStyle w:val="Hyperlink"/>
        </w:rPr>
      </w:pPr>
      <w:r w:rsidRPr="0044474C">
        <w:rPr>
          <w:rStyle w:val="Hyperlink"/>
        </w:rPr>
        <w:t>AI Agent Development Cost in 2026: Complete Pricing Breakdown - Softermii</w:t>
      </w:r>
    </w:p>
    <w:p w14:paraId="0A91DD0B"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"https://www.zealousys.com/blog/ai-agents-statistics/" \t "_blank"</w:instrText>
      </w:r>
      <w:r w:rsidRPr="0044474C">
        <w:fldChar w:fldCharType="separate"/>
      </w:r>
    </w:p>
    <w:p w14:paraId="18D9B7FB" w14:textId="3B354B96" w:rsidR="0044474C" w:rsidRPr="0044474C" w:rsidRDefault="0044474C" w:rsidP="0044474C">
      <w:pPr>
        <w:rPr>
          <w:rStyle w:val="Hyperlink"/>
        </w:rPr>
      </w:pPr>
      <w:r w:rsidRPr="0044474C">
        <w:rPr>
          <w:rStyle w:val="Hyperlink"/>
        </w:rPr>
        <w:drawing>
          <wp:inline distT="0" distB="0" distL="0" distR="0" wp14:anchorId="53A116B9" wp14:editId="697B533D">
            <wp:extent cx="152400" cy="152400"/>
            <wp:effectExtent l="0" t="0" r="0" b="0"/>
            <wp:docPr id="100938276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73C882" w14:textId="77777777" w:rsidR="0044474C" w:rsidRPr="0044474C" w:rsidRDefault="0044474C" w:rsidP="0044474C">
      <w:pPr>
        <w:rPr>
          <w:rStyle w:val="Hyperlink"/>
          <w:b/>
          <w:bCs/>
        </w:rPr>
      </w:pPr>
      <w:r w:rsidRPr="0044474C">
        <w:rPr>
          <w:rStyle w:val="Hyperlink"/>
          <w:b/>
          <w:bCs/>
        </w:rPr>
        <w:t>zealousys.com</w:t>
      </w:r>
    </w:p>
    <w:p w14:paraId="3BE02980" w14:textId="77777777" w:rsidR="0044474C" w:rsidRPr="0044474C" w:rsidRDefault="0044474C" w:rsidP="0044474C">
      <w:pPr>
        <w:rPr>
          <w:rStyle w:val="Hyperlink"/>
        </w:rPr>
      </w:pPr>
      <w:r w:rsidRPr="0044474C">
        <w:rPr>
          <w:rStyle w:val="Hyperlink"/>
        </w:rPr>
        <w:t>AI Agents Statistics 2026: Adoption, Growth &amp; Industry Trends - Zealous System</w:t>
      </w:r>
    </w:p>
    <w:p w14:paraId="21A4DA29"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"https://knallp.com/sebis-ai-roadmap-navigating-innovation-while-protecting-investors/" \t "_blank"</w:instrText>
      </w:r>
      <w:r w:rsidRPr="0044474C">
        <w:fldChar w:fldCharType="separate"/>
      </w:r>
    </w:p>
    <w:p w14:paraId="4C521562" w14:textId="1FE8116B" w:rsidR="0044474C" w:rsidRPr="0044474C" w:rsidRDefault="0044474C" w:rsidP="0044474C">
      <w:pPr>
        <w:rPr>
          <w:rStyle w:val="Hyperlink"/>
        </w:rPr>
      </w:pPr>
      <w:r w:rsidRPr="0044474C">
        <w:rPr>
          <w:rStyle w:val="Hyperlink"/>
        </w:rPr>
        <w:lastRenderedPageBreak/>
        <w:drawing>
          <wp:inline distT="0" distB="0" distL="0" distR="0" wp14:anchorId="65F19B02" wp14:editId="2D3330E8">
            <wp:extent cx="2438400" cy="2438400"/>
            <wp:effectExtent l="0" t="0" r="0" b="0"/>
            <wp:docPr id="44337491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40B3D2D" w14:textId="77777777" w:rsidR="0044474C" w:rsidRPr="0044474C" w:rsidRDefault="0044474C" w:rsidP="0044474C">
      <w:pPr>
        <w:rPr>
          <w:rStyle w:val="Hyperlink"/>
          <w:b/>
          <w:bCs/>
        </w:rPr>
      </w:pPr>
      <w:r w:rsidRPr="0044474C">
        <w:rPr>
          <w:rStyle w:val="Hyperlink"/>
          <w:b/>
          <w:bCs/>
        </w:rPr>
        <w:t>knallp.com</w:t>
      </w:r>
    </w:p>
    <w:p w14:paraId="3E36A264" w14:textId="77777777" w:rsidR="0044474C" w:rsidRPr="0044474C" w:rsidRDefault="0044474C" w:rsidP="0044474C">
      <w:pPr>
        <w:rPr>
          <w:rStyle w:val="Hyperlink"/>
        </w:rPr>
      </w:pPr>
      <w:r w:rsidRPr="0044474C">
        <w:rPr>
          <w:rStyle w:val="Hyperlink"/>
        </w:rPr>
        <w:t>SEBI's AI Roadmap: Navigating Innovation While Protecting Investors - Kings &amp; Alliance LLP</w:t>
      </w:r>
    </w:p>
    <w:p w14:paraId="5100B543"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"https://amlegals.com/balancing-innovation-and-risk-sebi-proposes-amendments-to-regulate-artificial-intelligence/" \t "_blank"</w:instrText>
      </w:r>
      <w:r w:rsidRPr="0044474C">
        <w:fldChar w:fldCharType="separate"/>
      </w:r>
    </w:p>
    <w:p w14:paraId="2336AA80" w14:textId="66CF0CF5" w:rsidR="0044474C" w:rsidRPr="0044474C" w:rsidRDefault="0044474C" w:rsidP="0044474C">
      <w:pPr>
        <w:rPr>
          <w:rStyle w:val="Hyperlink"/>
        </w:rPr>
      </w:pPr>
      <w:r w:rsidRPr="0044474C">
        <w:rPr>
          <w:rStyle w:val="Hyperlink"/>
        </w:rPr>
        <w:drawing>
          <wp:inline distT="0" distB="0" distL="0" distR="0" wp14:anchorId="00D499D6" wp14:editId="6D15579D">
            <wp:extent cx="1828800" cy="1828800"/>
            <wp:effectExtent l="0" t="0" r="0" b="0"/>
            <wp:docPr id="208309379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337BE34" w14:textId="77777777" w:rsidR="0044474C" w:rsidRPr="0044474C" w:rsidRDefault="0044474C" w:rsidP="0044474C">
      <w:pPr>
        <w:rPr>
          <w:rStyle w:val="Hyperlink"/>
          <w:b/>
          <w:bCs/>
        </w:rPr>
      </w:pPr>
      <w:r w:rsidRPr="0044474C">
        <w:rPr>
          <w:rStyle w:val="Hyperlink"/>
          <w:b/>
          <w:bCs/>
        </w:rPr>
        <w:t>amlegals.com</w:t>
      </w:r>
    </w:p>
    <w:p w14:paraId="0C88923B" w14:textId="77777777" w:rsidR="0044474C" w:rsidRPr="0044474C" w:rsidRDefault="0044474C" w:rsidP="0044474C">
      <w:pPr>
        <w:rPr>
          <w:rStyle w:val="Hyperlink"/>
        </w:rPr>
      </w:pPr>
      <w:r w:rsidRPr="0044474C">
        <w:rPr>
          <w:rStyle w:val="Hyperlink"/>
        </w:rPr>
        <w:t>Balancing Innovation and Risk: SEBI Proposes Amendments to Regulate Artificial Intelligence - amlegals</w:t>
      </w:r>
    </w:p>
    <w:p w14:paraId="6E5EA3E5"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"https://www.nseindia.com/static/market-data/real-time-data-subscription" \t "_blank"</w:instrText>
      </w:r>
      <w:r w:rsidRPr="0044474C">
        <w:fldChar w:fldCharType="separate"/>
      </w:r>
    </w:p>
    <w:p w14:paraId="3FC27D72" w14:textId="54D3EBC8" w:rsidR="0044474C" w:rsidRPr="0044474C" w:rsidRDefault="0044474C" w:rsidP="0044474C">
      <w:pPr>
        <w:rPr>
          <w:rStyle w:val="Hyperlink"/>
        </w:rPr>
      </w:pPr>
      <w:r w:rsidRPr="0044474C">
        <w:rPr>
          <w:rStyle w:val="Hyperlink"/>
        </w:rPr>
        <w:drawing>
          <wp:inline distT="0" distB="0" distL="0" distR="0" wp14:anchorId="771E4EC0" wp14:editId="56F374C7">
            <wp:extent cx="152400" cy="152400"/>
            <wp:effectExtent l="0" t="0" r="0" b="0"/>
            <wp:docPr id="9087581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53534F" w14:textId="77777777" w:rsidR="0044474C" w:rsidRPr="0044474C" w:rsidRDefault="0044474C" w:rsidP="0044474C">
      <w:pPr>
        <w:rPr>
          <w:rStyle w:val="Hyperlink"/>
          <w:b/>
          <w:bCs/>
        </w:rPr>
      </w:pPr>
      <w:r w:rsidRPr="0044474C">
        <w:rPr>
          <w:rStyle w:val="Hyperlink"/>
          <w:b/>
          <w:bCs/>
        </w:rPr>
        <w:t>nseindia.com</w:t>
      </w:r>
    </w:p>
    <w:p w14:paraId="4EAFCFD2" w14:textId="77777777" w:rsidR="0044474C" w:rsidRPr="0044474C" w:rsidRDefault="0044474C" w:rsidP="0044474C">
      <w:pPr>
        <w:rPr>
          <w:rStyle w:val="Hyperlink"/>
        </w:rPr>
      </w:pPr>
      <w:r w:rsidRPr="0044474C">
        <w:rPr>
          <w:rStyle w:val="Hyperlink"/>
        </w:rPr>
        <w:t>Real Time Data - NSE India</w:t>
      </w:r>
    </w:p>
    <w:p w14:paraId="49C48820"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"https://www.truedata.in/products/marketdataapi" \t "_blank"</w:instrText>
      </w:r>
      <w:r w:rsidRPr="0044474C">
        <w:fldChar w:fldCharType="separate"/>
      </w:r>
    </w:p>
    <w:p w14:paraId="13A70F7D" w14:textId="23D734AE" w:rsidR="0044474C" w:rsidRPr="0044474C" w:rsidRDefault="0044474C" w:rsidP="0044474C">
      <w:pPr>
        <w:rPr>
          <w:rStyle w:val="Hyperlink"/>
        </w:rPr>
      </w:pPr>
      <w:r w:rsidRPr="0044474C">
        <w:rPr>
          <w:rStyle w:val="Hyperlink"/>
        </w:rPr>
        <w:lastRenderedPageBreak/>
        <w:drawing>
          <wp:inline distT="0" distB="0" distL="0" distR="0" wp14:anchorId="60C01BCD" wp14:editId="05AEF41A">
            <wp:extent cx="1531620" cy="1531620"/>
            <wp:effectExtent l="0" t="0" r="0" b="0"/>
            <wp:docPr id="122826202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14:paraId="0B09FC6A" w14:textId="77777777" w:rsidR="0044474C" w:rsidRPr="0044474C" w:rsidRDefault="0044474C" w:rsidP="0044474C">
      <w:pPr>
        <w:rPr>
          <w:rStyle w:val="Hyperlink"/>
          <w:b/>
          <w:bCs/>
        </w:rPr>
      </w:pPr>
      <w:r w:rsidRPr="0044474C">
        <w:rPr>
          <w:rStyle w:val="Hyperlink"/>
          <w:b/>
          <w:bCs/>
        </w:rPr>
        <w:t>truedata.in</w:t>
      </w:r>
    </w:p>
    <w:p w14:paraId="1925255C" w14:textId="77777777" w:rsidR="0044474C" w:rsidRPr="0044474C" w:rsidRDefault="0044474C" w:rsidP="0044474C">
      <w:pPr>
        <w:rPr>
          <w:rStyle w:val="Hyperlink"/>
        </w:rPr>
      </w:pPr>
      <w:r w:rsidRPr="0044474C">
        <w:rPr>
          <w:rStyle w:val="Hyperlink"/>
        </w:rPr>
        <w:t>Market Data API | Low Latency NSE, BSE &amp; MCX Data API - TrueData</w:t>
      </w:r>
    </w:p>
    <w:p w14:paraId="4116EC66"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"https://accelpix.com/" \t "_blank"</w:instrText>
      </w:r>
      <w:r w:rsidRPr="0044474C">
        <w:fldChar w:fldCharType="separate"/>
      </w:r>
    </w:p>
    <w:p w14:paraId="2777E4D1" w14:textId="03BFCFFF" w:rsidR="0044474C" w:rsidRPr="0044474C" w:rsidRDefault="0044474C" w:rsidP="0044474C">
      <w:pPr>
        <w:rPr>
          <w:rStyle w:val="Hyperlink"/>
        </w:rPr>
      </w:pPr>
      <w:r w:rsidRPr="0044474C">
        <w:rPr>
          <w:rStyle w:val="Hyperlink"/>
        </w:rPr>
        <w:drawing>
          <wp:inline distT="0" distB="0" distL="0" distR="0" wp14:anchorId="44F77D2F" wp14:editId="1B401058">
            <wp:extent cx="2286000" cy="2286000"/>
            <wp:effectExtent l="0" t="0" r="0" b="0"/>
            <wp:docPr id="38108646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91DEA6" w14:textId="77777777" w:rsidR="0044474C" w:rsidRPr="0044474C" w:rsidRDefault="0044474C" w:rsidP="0044474C">
      <w:pPr>
        <w:rPr>
          <w:rStyle w:val="Hyperlink"/>
          <w:b/>
          <w:bCs/>
        </w:rPr>
      </w:pPr>
      <w:r w:rsidRPr="0044474C">
        <w:rPr>
          <w:rStyle w:val="Hyperlink"/>
          <w:b/>
          <w:bCs/>
        </w:rPr>
        <w:t>accelpix.com</w:t>
      </w:r>
    </w:p>
    <w:p w14:paraId="20174D0A" w14:textId="77777777" w:rsidR="0044474C" w:rsidRPr="0044474C" w:rsidRDefault="0044474C" w:rsidP="0044474C">
      <w:pPr>
        <w:rPr>
          <w:rStyle w:val="Hyperlink"/>
        </w:rPr>
      </w:pPr>
      <w:r w:rsidRPr="0044474C">
        <w:rPr>
          <w:rStyle w:val="Hyperlink"/>
        </w:rPr>
        <w:t>Authorised Real Time Data For Amibroker, NinjaTrader &amp; Market Data APIs</w:t>
      </w:r>
    </w:p>
    <w:p w14:paraId="38F33E18"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"https://investor.forrester.com/news-releases/news-release-details/forresters-2026-technology-security-predictions-ais-hype-fades/" \t "_blank"</w:instrText>
      </w:r>
      <w:r w:rsidRPr="0044474C">
        <w:fldChar w:fldCharType="separate"/>
      </w:r>
    </w:p>
    <w:p w14:paraId="66A1E0CE" w14:textId="6C6F9F24" w:rsidR="0044474C" w:rsidRPr="0044474C" w:rsidRDefault="0044474C" w:rsidP="0044474C">
      <w:pPr>
        <w:rPr>
          <w:rStyle w:val="Hyperlink"/>
        </w:rPr>
      </w:pPr>
      <w:r w:rsidRPr="0044474C">
        <w:rPr>
          <w:rStyle w:val="Hyperlink"/>
        </w:rPr>
        <w:drawing>
          <wp:inline distT="0" distB="0" distL="0" distR="0" wp14:anchorId="658A5BA0" wp14:editId="2B8019EF">
            <wp:extent cx="2438400" cy="2438400"/>
            <wp:effectExtent l="0" t="0" r="0" b="0"/>
            <wp:docPr id="1114219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B3A209D" w14:textId="77777777" w:rsidR="0044474C" w:rsidRPr="0044474C" w:rsidRDefault="0044474C" w:rsidP="0044474C">
      <w:pPr>
        <w:rPr>
          <w:rStyle w:val="Hyperlink"/>
          <w:b/>
          <w:bCs/>
        </w:rPr>
      </w:pPr>
      <w:r w:rsidRPr="0044474C">
        <w:rPr>
          <w:rStyle w:val="Hyperlink"/>
          <w:b/>
          <w:bCs/>
        </w:rPr>
        <w:lastRenderedPageBreak/>
        <w:t>investor.forrester.com</w:t>
      </w:r>
    </w:p>
    <w:p w14:paraId="300228D0" w14:textId="77777777" w:rsidR="0044474C" w:rsidRPr="0044474C" w:rsidRDefault="0044474C" w:rsidP="0044474C">
      <w:pPr>
        <w:rPr>
          <w:rStyle w:val="Hyperlink"/>
        </w:rPr>
      </w:pPr>
      <w:r w:rsidRPr="0044474C">
        <w:rPr>
          <w:rStyle w:val="Hyperlink"/>
        </w:rPr>
        <w:t>Forrester's 2026 Technology &amp; Security Predictions: As AI's Hype Fades, Enterprises Will Defer 25% Of Planned AI Spend To 2027 - Investor Relations</w:t>
      </w:r>
    </w:p>
    <w:p w14:paraId="5DE47E1D"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"https://topuzas.medium.com/the-great-ai-agent-showdown-of-2026-openai-autogen-crewai-or-langgraph-7b27a176b2a1" \t "_blank"</w:instrText>
      </w:r>
      <w:r w:rsidRPr="0044474C">
        <w:fldChar w:fldCharType="separate"/>
      </w:r>
    </w:p>
    <w:p w14:paraId="21C71479" w14:textId="629EAA93" w:rsidR="0044474C" w:rsidRPr="0044474C" w:rsidRDefault="0044474C" w:rsidP="0044474C">
      <w:pPr>
        <w:rPr>
          <w:rStyle w:val="Hyperlink"/>
        </w:rPr>
      </w:pPr>
      <w:r w:rsidRPr="0044474C">
        <w:rPr>
          <w:rStyle w:val="Hyperlink"/>
        </w:rPr>
        <w:drawing>
          <wp:inline distT="0" distB="0" distL="0" distR="0" wp14:anchorId="07E9E404" wp14:editId="28871E35">
            <wp:extent cx="1714500" cy="1714500"/>
            <wp:effectExtent l="0" t="0" r="0" b="0"/>
            <wp:docPr id="15133670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D693C0C" w14:textId="77777777" w:rsidR="0044474C" w:rsidRPr="0044474C" w:rsidRDefault="0044474C" w:rsidP="0044474C">
      <w:pPr>
        <w:rPr>
          <w:rStyle w:val="Hyperlink"/>
          <w:b/>
          <w:bCs/>
        </w:rPr>
      </w:pPr>
      <w:r w:rsidRPr="0044474C">
        <w:rPr>
          <w:rStyle w:val="Hyperlink"/>
          <w:b/>
          <w:bCs/>
        </w:rPr>
        <w:t>topuzas.medium.com</w:t>
      </w:r>
    </w:p>
    <w:p w14:paraId="79318D3F" w14:textId="77777777" w:rsidR="0044474C" w:rsidRPr="0044474C" w:rsidRDefault="0044474C" w:rsidP="0044474C">
      <w:pPr>
        <w:rPr>
          <w:rStyle w:val="Hyperlink"/>
        </w:rPr>
      </w:pPr>
      <w:r w:rsidRPr="0044474C">
        <w:rPr>
          <w:rStyle w:val="Hyperlink"/>
        </w:rPr>
        <w:t>The Great AI Agent Showdown of 2026: OpenAI, AutoGen, CrewAI, or LangGraph?</w:t>
      </w:r>
    </w:p>
    <w:p w14:paraId="7D049182" w14:textId="77777777" w:rsidR="0044474C" w:rsidRPr="0044474C" w:rsidRDefault="0044474C" w:rsidP="0044474C">
      <w:pPr>
        <w:rPr>
          <w:rStyle w:val="Hyperlink"/>
        </w:rPr>
      </w:pPr>
      <w:r w:rsidRPr="0044474C">
        <w:rPr>
          <w:rStyle w:val="Hyperlink"/>
        </w:rPr>
        <w:t>Opens in a new window</w:t>
      </w:r>
      <w:r w:rsidRPr="0044474C">
        <w:fldChar w:fldCharType="end"/>
      </w:r>
      <w:r w:rsidRPr="0044474C">
        <w:fldChar w:fldCharType="begin"/>
      </w:r>
      <w:r w:rsidRPr="0044474C">
        <w:instrText>HYPERLINK "https://www.caalley.com/news-updates/indian-news/sebi-outlines-measures-to-boost-investment-advisory-ecosystem-pandey" \t "_blank"</w:instrText>
      </w:r>
      <w:r w:rsidRPr="0044474C">
        <w:fldChar w:fldCharType="separate"/>
      </w:r>
    </w:p>
    <w:p w14:paraId="334F3086" w14:textId="7BEF8B7C" w:rsidR="0044474C" w:rsidRPr="0044474C" w:rsidRDefault="0044474C" w:rsidP="0044474C">
      <w:pPr>
        <w:rPr>
          <w:rStyle w:val="Hyperlink"/>
        </w:rPr>
      </w:pPr>
      <w:r w:rsidRPr="0044474C">
        <w:rPr>
          <w:rStyle w:val="Hyperlink"/>
        </w:rPr>
        <w:drawing>
          <wp:inline distT="0" distB="0" distL="0" distR="0" wp14:anchorId="32DD2D98" wp14:editId="09CC413E">
            <wp:extent cx="2438400" cy="2438400"/>
            <wp:effectExtent l="0" t="0" r="0" b="0"/>
            <wp:docPr id="18513953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00547BF" w14:textId="77777777" w:rsidR="0044474C" w:rsidRPr="0044474C" w:rsidRDefault="0044474C" w:rsidP="0044474C">
      <w:pPr>
        <w:rPr>
          <w:rStyle w:val="Hyperlink"/>
          <w:b/>
          <w:bCs/>
        </w:rPr>
      </w:pPr>
      <w:r w:rsidRPr="0044474C">
        <w:rPr>
          <w:rStyle w:val="Hyperlink"/>
          <w:b/>
          <w:bCs/>
        </w:rPr>
        <w:t>caalley.com</w:t>
      </w:r>
    </w:p>
    <w:p w14:paraId="659E0D4D" w14:textId="77777777" w:rsidR="0044474C" w:rsidRPr="0044474C" w:rsidRDefault="0044474C" w:rsidP="0044474C">
      <w:pPr>
        <w:rPr>
          <w:rStyle w:val="Hyperlink"/>
        </w:rPr>
      </w:pPr>
      <w:r w:rsidRPr="0044474C">
        <w:rPr>
          <w:rStyle w:val="Hyperlink"/>
        </w:rPr>
        <w:t>Sebi outlines measures to boost investment advisory ecosystem: Pandey - CAalley.com</w:t>
      </w:r>
    </w:p>
    <w:p w14:paraId="7B713589" w14:textId="77777777" w:rsidR="0044474C" w:rsidRPr="0044474C" w:rsidRDefault="0044474C" w:rsidP="0044474C">
      <w:r w:rsidRPr="0044474C">
        <w:rPr>
          <w:rStyle w:val="Hyperlink"/>
        </w:rPr>
        <w:t>Opens in a new window</w:t>
      </w:r>
      <w:r w:rsidRPr="0044474C">
        <w:fldChar w:fldCharType="end"/>
      </w:r>
    </w:p>
    <w:p w14:paraId="411FCC6B" w14:textId="77777777" w:rsidR="0044474C" w:rsidRPr="0044474C" w:rsidRDefault="0044474C" w:rsidP="0044474C">
      <w:pPr>
        <w:rPr>
          <w:rStyle w:val="Hyperlink"/>
        </w:rPr>
      </w:pPr>
      <w:r w:rsidRPr="0044474C">
        <w:fldChar w:fldCharType="begin"/>
      </w:r>
      <w:r w:rsidRPr="0044474C">
        <w:instrText>HYPERLINK "https://www.biz4group.com/blog/top-ai-avatar-generator-platforms" \t "_blank"</w:instrText>
      </w:r>
      <w:r w:rsidRPr="0044474C">
        <w:fldChar w:fldCharType="separate"/>
      </w:r>
    </w:p>
    <w:p w14:paraId="7BF20440" w14:textId="77777777" w:rsidR="0044474C" w:rsidRPr="0044474C" w:rsidRDefault="0044474C" w:rsidP="0044474C">
      <w:r w:rsidRPr="0044474C">
        <w:fldChar w:fldCharType="end"/>
      </w:r>
    </w:p>
    <w:p w14:paraId="04BD081F" w14:textId="77777777" w:rsidR="00585C75" w:rsidRDefault="00585C75"/>
    <w:sectPr w:rsidR="00585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51645"/>
    <w:multiLevelType w:val="multilevel"/>
    <w:tmpl w:val="036A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6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3A"/>
    <w:rsid w:val="00054612"/>
    <w:rsid w:val="00084F8E"/>
    <w:rsid w:val="0044474C"/>
    <w:rsid w:val="00585C75"/>
    <w:rsid w:val="00EC4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CE8B"/>
  <w15:chartTrackingRefBased/>
  <w15:docId w15:val="{BEF85280-C8AF-49F0-AA62-F5E599FC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4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4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4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4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3A"/>
    <w:rPr>
      <w:rFonts w:eastAsiaTheme="majorEastAsia" w:cstheme="majorBidi"/>
      <w:color w:val="272727" w:themeColor="text1" w:themeTint="D8"/>
    </w:rPr>
  </w:style>
  <w:style w:type="paragraph" w:styleId="Title">
    <w:name w:val="Title"/>
    <w:basedOn w:val="Normal"/>
    <w:next w:val="Normal"/>
    <w:link w:val="TitleChar"/>
    <w:uiPriority w:val="10"/>
    <w:qFormat/>
    <w:rsid w:val="00EC4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3A"/>
    <w:pPr>
      <w:spacing w:before="160"/>
      <w:jc w:val="center"/>
    </w:pPr>
    <w:rPr>
      <w:i/>
      <w:iCs/>
      <w:color w:val="404040" w:themeColor="text1" w:themeTint="BF"/>
    </w:rPr>
  </w:style>
  <w:style w:type="character" w:customStyle="1" w:styleId="QuoteChar">
    <w:name w:val="Quote Char"/>
    <w:basedOn w:val="DefaultParagraphFont"/>
    <w:link w:val="Quote"/>
    <w:uiPriority w:val="29"/>
    <w:rsid w:val="00EC433A"/>
    <w:rPr>
      <w:i/>
      <w:iCs/>
      <w:color w:val="404040" w:themeColor="text1" w:themeTint="BF"/>
    </w:rPr>
  </w:style>
  <w:style w:type="paragraph" w:styleId="ListParagraph">
    <w:name w:val="List Paragraph"/>
    <w:basedOn w:val="Normal"/>
    <w:uiPriority w:val="34"/>
    <w:qFormat/>
    <w:rsid w:val="00EC433A"/>
    <w:pPr>
      <w:ind w:left="720"/>
      <w:contextualSpacing/>
    </w:pPr>
  </w:style>
  <w:style w:type="character" w:styleId="IntenseEmphasis">
    <w:name w:val="Intense Emphasis"/>
    <w:basedOn w:val="DefaultParagraphFont"/>
    <w:uiPriority w:val="21"/>
    <w:qFormat/>
    <w:rsid w:val="00EC433A"/>
    <w:rPr>
      <w:i/>
      <w:iCs/>
      <w:color w:val="0F4761" w:themeColor="accent1" w:themeShade="BF"/>
    </w:rPr>
  </w:style>
  <w:style w:type="paragraph" w:styleId="IntenseQuote">
    <w:name w:val="Intense Quote"/>
    <w:basedOn w:val="Normal"/>
    <w:next w:val="Normal"/>
    <w:link w:val="IntenseQuoteChar"/>
    <w:uiPriority w:val="30"/>
    <w:qFormat/>
    <w:rsid w:val="00EC4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33A"/>
    <w:rPr>
      <w:i/>
      <w:iCs/>
      <w:color w:val="0F4761" w:themeColor="accent1" w:themeShade="BF"/>
    </w:rPr>
  </w:style>
  <w:style w:type="character" w:styleId="IntenseReference">
    <w:name w:val="Intense Reference"/>
    <w:basedOn w:val="DefaultParagraphFont"/>
    <w:uiPriority w:val="32"/>
    <w:qFormat/>
    <w:rsid w:val="00EC433A"/>
    <w:rPr>
      <w:b/>
      <w:bCs/>
      <w:smallCaps/>
      <w:color w:val="0F4761" w:themeColor="accent1" w:themeShade="BF"/>
      <w:spacing w:val="5"/>
    </w:rPr>
  </w:style>
  <w:style w:type="paragraph" w:customStyle="1" w:styleId="msonormal0">
    <w:name w:val="msonormal"/>
    <w:basedOn w:val="Normal"/>
    <w:rsid w:val="004447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4474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utton-container">
    <w:name w:val="button-container"/>
    <w:basedOn w:val="DefaultParagraphFont"/>
    <w:rsid w:val="0044474C"/>
  </w:style>
  <w:style w:type="character" w:styleId="Hyperlink">
    <w:name w:val="Hyperlink"/>
    <w:basedOn w:val="DefaultParagraphFont"/>
    <w:uiPriority w:val="99"/>
    <w:unhideWhenUsed/>
    <w:rsid w:val="0044474C"/>
    <w:rPr>
      <w:color w:val="0000FF"/>
      <w:u w:val="single"/>
    </w:rPr>
  </w:style>
  <w:style w:type="character" w:styleId="FollowedHyperlink">
    <w:name w:val="FollowedHyperlink"/>
    <w:basedOn w:val="DefaultParagraphFont"/>
    <w:uiPriority w:val="99"/>
    <w:semiHidden/>
    <w:unhideWhenUsed/>
    <w:rsid w:val="0044474C"/>
    <w:rPr>
      <w:color w:val="800080"/>
      <w:u w:val="single"/>
    </w:rPr>
  </w:style>
  <w:style w:type="character" w:customStyle="1" w:styleId="link-content">
    <w:name w:val="link-content"/>
    <w:basedOn w:val="DefaultParagraphFont"/>
    <w:rsid w:val="0044474C"/>
  </w:style>
  <w:style w:type="character" w:customStyle="1" w:styleId="cdk-visually-hidden">
    <w:name w:val="cdk-visually-hidden"/>
    <w:basedOn w:val="DefaultParagraphFont"/>
    <w:rsid w:val="0044474C"/>
  </w:style>
  <w:style w:type="character" w:styleId="UnresolvedMention">
    <w:name w:val="Unresolved Mention"/>
    <w:basedOn w:val="DefaultParagraphFont"/>
    <w:uiPriority w:val="99"/>
    <w:semiHidden/>
    <w:unhideWhenUsed/>
    <w:rsid w:val="00444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jpe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5503</Words>
  <Characters>31372</Characters>
  <Application>Microsoft Office Word</Application>
  <DocSecurity>0</DocSecurity>
  <Lines>261</Lines>
  <Paragraphs>73</Paragraphs>
  <ScaleCrop>false</ScaleCrop>
  <Company/>
  <LinksUpToDate>false</LinksUpToDate>
  <CharactersWithSpaces>36802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vishwa</dc:creator>
  <cp:keywords/>
  <dc:description/>
  <cp:lastModifiedBy>sanjay vishwa</cp:lastModifiedBy>
  <cp:revision>2</cp:revision>
  <dcterms:created xsi:type="dcterms:W3CDTF">2026-03-24T07:07:00Z</dcterms:created>
  <dcterms:modified xsi:type="dcterms:W3CDTF">2026-03-24T07:07:00Z</dcterms:modified>
</cp:coreProperties>
</file>