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1F7A6C"/>
          <w:spacing w:val="20"/>
          <w:sz w:val="24"/>
          <w:szCs w:val="24"/>
        </w:rPr>
        <w:t xml:space="preserve">PROJECT REPORT</w:t>
      </w:r>
    </w:p>
    <w:p>
      <w:pPr>
        <w:spacing w:after="60"/>
        <w:jc w:val="center"/>
      </w:pPr>
      <w:r>
        <w:rPr>
          <w:b/>
          <w:bCs/>
          <w:color w:val="16324F"/>
          <w:sz w:val="56"/>
          <w:szCs w:val="56"/>
        </w:rPr>
        <w:t xml:space="preserve">Task Management System</w:t>
      </w:r>
    </w:p>
    <w:p>
      <w:pPr>
        <w:spacing w:after="500"/>
        <w:jc w:val="center"/>
      </w:pPr>
      <w:r>
        <w:rPr>
          <w:color w:val="595959"/>
          <w:sz w:val="30"/>
          <w:szCs w:val="30"/>
        </w:rPr>
        <w:t xml:space="preserve">End-to-End Requirement Analysis</w:t>
      </w:r>
    </w:p>
    <w:p>
      <w:pPr>
        <w:pBdr>
          <w:top w:val="single" w:color="1F7A6C" w:sz="6" w:space="10"/>
        </w:pBdr>
        <w:spacing w:after="40"/>
        <w:jc w:val="center"/>
      </w:pPr>
      <w:r>
        <w:t xml:space="preserve"/>
      </w:r>
    </w:p>
    <w:p>
      <w:pPr>
        <w:spacing w:after="1400"/>
      </w:pPr>
    </w:p>
    <w:p>
      <w:pPr>
        <w:spacing w:after="60"/>
        <w:jc w:val="center"/>
      </w:pPr>
      <w:r>
        <w:rPr>
          <w:color w:val="595959"/>
          <w:sz w:val="20"/>
          <w:szCs w:val="20"/>
        </w:rPr>
        <w:t xml:space="preserve">Prepared by</w:t>
      </w:r>
    </w:p>
    <w:p>
      <w:pPr>
        <w:spacing w:after="40"/>
        <w:jc w:val="center"/>
      </w:pPr>
      <w:r>
        <w:rPr>
          <w:b/>
          <w:bCs/>
          <w:color w:val="16324F"/>
          <w:sz w:val="26"/>
          <w:szCs w:val="26"/>
        </w:rPr>
        <w:t xml:space="preserve">Sanjay Ram</w:t>
      </w:r>
    </w:p>
    <w:p>
      <w:pPr>
        <w:spacing w:after="20"/>
        <w:jc w:val="center"/>
      </w:pPr>
      <w:r>
        <w:rPr>
          <w:color w:val="222222"/>
          <w:sz w:val="20"/>
          <w:szCs w:val="20"/>
        </w:rPr>
        <w:t xml:space="preserve">Department of Computer Science and Engineering</w:t>
      </w:r>
    </w:p>
    <w:p>
      <w:pPr>
        <w:spacing w:after="20"/>
        <w:jc w:val="center"/>
      </w:pPr>
      <w:r>
        <w:rPr>
          <w:color w:val="222222"/>
          <w:sz w:val="20"/>
          <w:szCs w:val="20"/>
        </w:rPr>
        <w:t xml:space="preserve">Bannari Amman Institute of Technology, Sathyamangalam</w:t>
      </w:r>
    </w:p>
    <w:p>
      <w:pPr>
        <w:spacing w:after="600"/>
        <w:jc w:val="center"/>
      </w:pPr>
      <w:r>
        <w:rPr>
          <w:color w:val="595959"/>
          <w:sz w:val="20"/>
          <w:szCs w:val="20"/>
        </w:rPr>
        <w:t xml:space="preserve">August 2026</w:t>
      </w:r>
    </w:p>
    <w:p>
      <w:r>
        <w:br w:type="page"/>
      </w:r>
    </w:p>
    <w:p>
      <w:pPr>
        <w:pStyle w:val="Heading1"/>
        <w:pBdr>
          <w:bottom w:val="single" w:color="1F7A6C" w:sz="8" w:space="4"/>
        </w:pBdr>
        <w:spacing w:after="240" w:before="480"/>
      </w:pPr>
      <w:r>
        <w:rPr>
          <w:b/>
          <w:bCs/>
          <w:color w:val="16324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7A6C" w:sz="8" w:space="4"/>
        </w:pBdr>
        <w:spacing w:after="240" w:before="480"/>
      </w:pPr>
      <w:r>
        <w:rPr>
          <w:b/>
          <w:bCs/>
          <w:color w:val="16324F"/>
          <w:sz w:val="30"/>
          <w:szCs w:val="30"/>
        </w:rPr>
        <w:t xml:space="preserve">1. Introduction</w:t>
      </w:r>
    </w:p>
    <w:p>
      <w:pPr>
        <w:pStyle w:val="Heading2"/>
        <w:spacing w:after="160" w:before="320"/>
      </w:pPr>
      <w:r>
        <w:rPr>
          <w:b/>
          <w:bCs/>
          <w:color w:val="16324F"/>
          <w:sz w:val="25"/>
          <w:szCs w:val="25"/>
        </w:rPr>
        <w:t xml:space="preserve">1.1 Problem Statement Analysis</w:t>
      </w:r>
    </w:p>
    <w:p>
      <w:pPr>
        <w:spacing w:after="180" w:line="288"/>
      </w:pPr>
      <w:r>
        <w:rPr>
          <w:color w:val="222222"/>
          <w:sz w:val="21"/>
          <w:szCs w:val="21"/>
        </w:rPr>
        <w:t xml:space="preserve">The brief for this project was broken down phrase by phrase to translate business language into concrete system requirements:</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4200"/>
        <w:gridCol w:w="5546"/>
      </w:tblGrid>
      <w:tr>
        <w:trPr>
          <w:tblHeader/>
        </w:trPr>
        <w:tc>
          <w:tcPr>
            <w:tcW w:type="dxa" w:w="4200"/>
            <w:shd w:fill="16324F" w:val="clear"/>
            <w:tcMar>
              <w:top w:type="dxa" w:w="100"/>
              <w:left w:type="dxa" w:w="120"/>
              <w:bottom w:type="dxa" w:w="100"/>
              <w:right w:type="dxa" w:w="120"/>
            </w:tcMar>
            <w:vAlign w:val="center"/>
          </w:tcPr>
          <w:p>
            <w:pPr>
              <w:jc w:val="left"/>
            </w:pPr>
            <w:r>
              <w:rPr>
                <w:b/>
                <w:bCs/>
                <w:color w:val="FFFFFF"/>
                <w:sz w:val="20"/>
                <w:szCs w:val="20"/>
              </w:rPr>
              <w:t xml:space="preserve">Phrase in Problem Statement</w:t>
            </w:r>
          </w:p>
        </w:tc>
        <w:tc>
          <w:tcPr>
            <w:tcW w:type="dxa" w:w="5546"/>
            <w:shd w:fill="16324F" w:val="clear"/>
            <w:tcMar>
              <w:top w:type="dxa" w:w="100"/>
              <w:left w:type="dxa" w:w="120"/>
              <w:bottom w:type="dxa" w:w="100"/>
              <w:right w:type="dxa" w:w="120"/>
            </w:tcMar>
            <w:vAlign w:val="center"/>
          </w:tcPr>
          <w:p>
            <w:pPr>
              <w:jc w:val="left"/>
            </w:pPr>
            <w:r>
              <w:rPr>
                <w:b/>
                <w:bCs/>
                <w:color w:val="FFFFFF"/>
                <w:sz w:val="20"/>
                <w:szCs w:val="20"/>
              </w:rPr>
              <w:t xml:space="preserve">What It Actually Means</w:t>
            </w:r>
          </w:p>
        </w:tc>
      </w:tr>
      <w:tr>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“digitizes manual processes”</w:t>
            </w:r>
          </w:p>
        </w:tc>
        <w:tc>
          <w:tcPr>
            <w:tcW w:type="dxa" w:w="5546"/>
            <w:tcMar>
              <w:top w:type="dxa" w:w="100"/>
              <w:left w:type="dxa" w:w="120"/>
              <w:bottom w:type="dxa" w:w="100"/>
              <w:right w:type="dxa" w:w="120"/>
            </w:tcMar>
            <w:vAlign w:val="center"/>
          </w:tcPr>
          <w:p>
            <w:pPr>
              <w:jc w:val="left"/>
            </w:pPr>
            <w:r>
              <w:rPr>
                <w:b w:val="false"/>
                <w:bCs w:val="false"/>
                <w:color w:val="222222"/>
                <w:sz w:val="20"/>
                <w:szCs w:val="20"/>
              </w:rPr>
              <w:t xml:space="preserve">Replace paper/Excel/WhatsApp-based task tracking with a centralized digital system.</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“role-based access for administrators, staff, and users”</w:t>
            </w:r>
          </w:p>
        </w:tc>
        <w:tc>
          <w:tcPr>
            <w:tcW w:type="dxa" w:w="55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Role-Based Access Control (RBAC) with clearly separated permission tiers.</w:t>
            </w:r>
          </w:p>
        </w:tc>
      </w:tr>
      <w:tr>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“automates workflows”</w:t>
            </w:r>
          </w:p>
        </w:tc>
        <w:tc>
          <w:tcPr>
            <w:tcW w:type="dxa" w:w="5546"/>
            <w:tcMar>
              <w:top w:type="dxa" w:w="100"/>
              <w:left w:type="dxa" w:w="120"/>
              <w:bottom w:type="dxa" w:w="100"/>
              <w:right w:type="dxa" w:w="120"/>
            </w:tcMar>
            <w:vAlign w:val="center"/>
          </w:tcPr>
          <w:p>
            <w:pPr>
              <w:jc w:val="left"/>
            </w:pPr>
            <w:r>
              <w:rPr>
                <w:b w:val="false"/>
                <w:bCs w:val="false"/>
                <w:color w:val="222222"/>
                <w:sz w:val="20"/>
                <w:szCs w:val="20"/>
              </w:rPr>
              <w:t xml:space="preserve">Task assignment, escalation, approval, and status transitions should trigger automatically based on rules, not manual follow-up.</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“generates analytical reports”</w:t>
            </w:r>
          </w:p>
        </w:tc>
        <w:tc>
          <w:tcPr>
            <w:tcW w:type="dxa" w:w="55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Dashboards and exportable reports covering productivity, SLA adherence, and completion trends.</w:t>
            </w:r>
          </w:p>
        </w:tc>
      </w:tr>
      <w:tr>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“sends real-time notifications”</w:t>
            </w:r>
          </w:p>
        </w:tc>
        <w:tc>
          <w:tcPr>
            <w:tcW w:type="dxa" w:w="5546"/>
            <w:tcMar>
              <w:top w:type="dxa" w:w="100"/>
              <w:left w:type="dxa" w:w="120"/>
              <w:bottom w:type="dxa" w:w="100"/>
              <w:right w:type="dxa" w:w="120"/>
            </w:tcMar>
            <w:vAlign w:val="center"/>
          </w:tcPr>
          <w:p>
            <w:pPr>
              <w:jc w:val="left"/>
            </w:pPr>
            <w:r>
              <w:rPr>
                <w:b w:val="false"/>
                <w:bCs w:val="false"/>
                <w:color w:val="222222"/>
                <w:sz w:val="20"/>
                <w:szCs w:val="20"/>
              </w:rPr>
              <w:t xml:space="preserve">Email / in-app alerts triggered instantly on key events such as assignment, deadline risk, and status change.</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“integrates securely with institutional systems”</w:t>
            </w:r>
          </w:p>
        </w:tc>
        <w:tc>
          <w:tcPr>
            <w:tcW w:type="dxa" w:w="55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SSO/LDAP or SMTP-level integration with existing institutional infrastructure, with encryption and access control.</w:t>
            </w:r>
          </w:p>
        </w:tc>
      </w:tr>
      <w:tr>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“operational efficiency, transparency, collaboration, UX”</w:t>
            </w:r>
          </w:p>
        </w:tc>
        <w:tc>
          <w:tcPr>
            <w:tcW w:type="dxa" w:w="5546"/>
            <w:tcMar>
              <w:top w:type="dxa" w:w="100"/>
              <w:left w:type="dxa" w:w="120"/>
              <w:bottom w:type="dxa" w:w="100"/>
              <w:right w:type="dxa" w:w="120"/>
            </w:tcMar>
            <w:vAlign w:val="center"/>
          </w:tcPr>
          <w:p>
            <w:pPr>
              <w:jc w:val="left"/>
            </w:pPr>
            <w:r>
              <w:rPr>
                <w:b w:val="false"/>
                <w:bCs w:val="false"/>
                <w:color w:val="222222"/>
                <w:sz w:val="20"/>
                <w:szCs w:val="20"/>
              </w:rPr>
              <w:t xml:space="preserve">The four success criteria the finished product will be judged against.</w:t>
            </w:r>
          </w:p>
        </w:tc>
      </w:tr>
    </w:tbl>
    <w:p>
      <w:pPr>
        <w:spacing w:after="200"/>
      </w:pPr>
    </w:p>
    <w:p>
      <w:pPr>
        <w:spacing w:after="180" w:line="288"/>
      </w:pPr>
      <w:r>
        <w:rPr>
          <w:color w:val="222222"/>
          <w:sz w:val="21"/>
          <w:szCs w:val="21"/>
        </w:rPr>
        <w:t xml:space="preserve">Taken together, this is best understood as an enterprise-grade CRUD + workflow + notification + reporting system — effectively a scaled-down Jira/Asana/ServiceNow tailored to an institutional (college/department) context.</w:t>
      </w:r>
    </w:p>
    <w:p>
      <w:pPr>
        <w:pStyle w:val="Heading2"/>
        <w:spacing w:after="160" w:before="320"/>
      </w:pPr>
      <w:r>
        <w:rPr>
          <w:b/>
          <w:bCs/>
          <w:color w:val="16324F"/>
          <w:sz w:val="25"/>
          <w:szCs w:val="25"/>
        </w:rPr>
        <w:t xml:space="preserve">1.2 Project Overview</w:t>
      </w:r>
    </w:p>
    <w:p>
      <w:pPr>
        <w:spacing w:after="180" w:line="288"/>
      </w:pPr>
      <w:r>
        <w:rPr>
          <w:color w:val="222222"/>
          <w:sz w:val="21"/>
          <w:szCs w:val="21"/>
        </w:rPr>
        <w:t xml:space="preserve">The Task Management System is a role-based web portal that replaces manual, paper- and WhatsApp-driven task tracking within an institution with a fully digitized workflow. It connects three tiers — Administrator → Staff → Student — through a structured task delegation chain, automated deadline enforcement, file-based proof submission, and analytics dashboards.</w:t>
      </w:r>
    </w:p>
    <w:p>
      <w:pPr>
        <w:pBdr>
          <w:left w:val="single" w:color="1F7A6C" w:sz="24" w:space="6"/>
        </w:pBdr>
        <w:shd w:fill="E7F2EF" w:val="clear"/>
        <w:spacing w:after="220" w:before="100"/>
        <w:ind w:left="200"/>
      </w:pPr>
      <w:r>
        <w:rPr>
          <w:b/>
          <w:bCs/>
          <w:color w:val="16324F"/>
          <w:sz w:val="21"/>
          <w:szCs w:val="21"/>
        </w:rPr>
        <w:t xml:space="preserve">Core idea:  </w:t>
      </w:r>
      <w:r>
        <w:rPr>
          <w:color w:val="222222"/>
          <w:sz w:val="21"/>
          <w:szCs w:val="21"/>
        </w:rPr>
        <w:t xml:space="preserve">Admin assigns tasks to Staff → Staff breaks them down and assigns to Students → Students submit proof of completion → everyone receives automated email nudges before deadlines slip.</w:t>
      </w:r>
    </w:p>
    <w:p>
      <w:pPr>
        <w:pStyle w:val="Heading2"/>
        <w:spacing w:after="160" w:before="320"/>
      </w:pPr>
      <w:r>
        <w:rPr>
          <w:b/>
          <w:bCs/>
          <w:color w:val="16324F"/>
          <w:sz w:val="25"/>
          <w:szCs w:val="25"/>
        </w:rPr>
        <w:t xml:space="preserve">1.3 Objectives</w:t>
      </w:r>
    </w:p>
    <w:p>
      <w:pPr>
        <w:pStyle w:val="ListParagraph"/>
        <w:numPr>
          <w:ilvl w:val="0"/>
          <w:numId w:val="2"/>
        </w:numPr>
        <w:spacing w:after="90" w:line="276"/>
      </w:pPr>
      <w:r>
        <w:rPr>
          <w:color w:val="222222"/>
          <w:sz w:val="21"/>
          <w:szCs w:val="21"/>
        </w:rPr>
        <w:t xml:space="preserve">Digitize manual task assignment and tracking processes.</w:t>
      </w:r>
    </w:p>
    <w:p>
      <w:pPr>
        <w:pStyle w:val="ListParagraph"/>
        <w:numPr>
          <w:ilvl w:val="0"/>
          <w:numId w:val="2"/>
        </w:numPr>
        <w:spacing w:after="90" w:line="276"/>
      </w:pPr>
      <w:r>
        <w:rPr>
          <w:color w:val="222222"/>
          <w:sz w:val="21"/>
          <w:szCs w:val="21"/>
        </w:rPr>
        <w:t xml:space="preserve">Enforce role-based access control (RBAC) across three user tiers.</w:t>
      </w:r>
    </w:p>
    <w:p>
      <w:pPr>
        <w:pStyle w:val="ListParagraph"/>
        <w:numPr>
          <w:ilvl w:val="0"/>
          <w:numId w:val="2"/>
        </w:numPr>
        <w:spacing w:after="90" w:line="276"/>
      </w:pPr>
      <w:r>
        <w:rPr>
          <w:color w:val="222222"/>
          <w:sz w:val="21"/>
          <w:szCs w:val="21"/>
        </w:rPr>
        <w:t xml:space="preserve">Automate deadline monitoring with pre-deadline warning emails.</w:t>
      </w:r>
    </w:p>
    <w:p>
      <w:pPr>
        <w:pStyle w:val="ListParagraph"/>
        <w:numPr>
          <w:ilvl w:val="0"/>
          <w:numId w:val="2"/>
        </w:numPr>
        <w:spacing w:after="90" w:line="276"/>
      </w:pPr>
      <w:r>
        <w:rPr>
          <w:color w:val="222222"/>
          <w:sz w:val="21"/>
          <w:szCs w:val="21"/>
        </w:rPr>
        <w:t xml:space="preserve">Provide a centralized proof-of-completion repository (certificates, assignment files, event proof).</w:t>
      </w:r>
    </w:p>
    <w:p>
      <w:pPr>
        <w:pStyle w:val="ListParagraph"/>
        <w:numPr>
          <w:ilvl w:val="0"/>
          <w:numId w:val="2"/>
        </w:numPr>
        <w:spacing w:after="90" w:line="276"/>
      </w:pPr>
      <w:r>
        <w:rPr>
          <w:color w:val="222222"/>
          <w:sz w:val="21"/>
          <w:szCs w:val="21"/>
        </w:rPr>
        <w:t xml:space="preserve">Give Admin and Staff visibility into team and individual workload through dashboards.</w:t>
      </w:r>
    </w:p>
    <w:p>
      <w:pPr>
        <w:pStyle w:val="ListParagraph"/>
        <w:numPr>
          <w:ilvl w:val="0"/>
          <w:numId w:val="2"/>
        </w:numPr>
        <w:spacing w:after="90" w:line="276"/>
      </w:pPr>
      <w:r>
        <w:rPr>
          <w:color w:val="222222"/>
          <w:sz w:val="21"/>
          <w:szCs w:val="21"/>
        </w:rPr>
        <w:t xml:space="preserve">Enable a structured query/escalation channel from Staff to Admin.</w:t>
      </w:r>
    </w:p>
    <w:p>
      <w:pPr>
        <w:pStyle w:val="ListParagraph"/>
        <w:numPr>
          <w:ilvl w:val="0"/>
          <w:numId w:val="2"/>
        </w:numPr>
        <w:spacing w:after="90" w:line="276"/>
      </w:pPr>
      <w:r>
        <w:rPr>
          <w:color w:val="222222"/>
          <w:sz w:val="21"/>
          <w:szCs w:val="21"/>
        </w:rPr>
        <w:t xml:space="preserve">Generate analytical reports on task completion, delays, and performance.</w:t>
      </w:r>
    </w:p>
    <w:p>
      <w:pPr>
        <w:spacing w:after="120"/>
      </w:pPr>
    </w:p>
    <w:p>
      <w:pPr>
        <w:pStyle w:val="Heading2"/>
        <w:spacing w:after="160" w:before="320"/>
      </w:pPr>
      <w:r>
        <w:rPr>
          <w:b/>
          <w:bCs/>
          <w:color w:val="16324F"/>
          <w:sz w:val="25"/>
          <w:szCs w:val="25"/>
        </w:rPr>
        <w:t xml:space="preserve">1.4 Scope</w:t>
      </w:r>
    </w:p>
    <w:p>
      <w:pPr>
        <w:pStyle w:val="Heading3"/>
        <w:spacing w:after="120" w:before="220"/>
      </w:pPr>
      <w:r>
        <w:rPr>
          <w:b/>
          <w:bCs/>
          <w:color w:val="1F7A6C"/>
          <w:sz w:val="22"/>
          <w:szCs w:val="22"/>
        </w:rPr>
        <w:t xml:space="preserve">In Scope</w:t>
      </w:r>
    </w:p>
    <w:p>
      <w:pPr>
        <w:pStyle w:val="ListParagraph"/>
        <w:numPr>
          <w:ilvl w:val="0"/>
          <w:numId w:val="2"/>
        </w:numPr>
        <w:spacing w:after="90" w:line="276"/>
      </w:pPr>
      <w:r>
        <w:rPr>
          <w:color w:val="222222"/>
          <w:sz w:val="21"/>
          <w:szCs w:val="21"/>
        </w:rPr>
        <w:t xml:space="preserve">Web-based, responsive portal (desktop and mobile web).</w:t>
      </w:r>
    </w:p>
    <w:p>
      <w:pPr>
        <w:pStyle w:val="ListParagraph"/>
        <w:numPr>
          <w:ilvl w:val="0"/>
          <w:numId w:val="2"/>
        </w:numPr>
        <w:spacing w:after="90" w:line="276"/>
      </w:pPr>
      <w:r>
        <w:rPr>
          <w:color w:val="222222"/>
          <w:sz w:val="21"/>
          <w:szCs w:val="21"/>
        </w:rPr>
        <w:t xml:space="preserve">Task creation, assignment, tracking, and closure lifecycle, including a three-tier delegation chain (Admin → Staff → Student).</w:t>
      </w:r>
    </w:p>
    <w:p>
      <w:pPr>
        <w:pStyle w:val="ListParagraph"/>
        <w:numPr>
          <w:ilvl w:val="0"/>
          <w:numId w:val="2"/>
        </w:numPr>
        <w:spacing w:after="90" w:line="276"/>
      </w:pPr>
      <w:r>
        <w:rPr>
          <w:color w:val="222222"/>
          <w:sz w:val="21"/>
          <w:szCs w:val="21"/>
        </w:rPr>
        <w:t xml:space="preserve">Role-based dashboards for each tier.</w:t>
      </w:r>
    </w:p>
    <w:p>
      <w:pPr>
        <w:pStyle w:val="ListParagraph"/>
        <w:numPr>
          <w:ilvl w:val="0"/>
          <w:numId w:val="2"/>
        </w:numPr>
        <w:spacing w:after="90" w:line="276"/>
      </w:pPr>
      <w:r>
        <w:rPr>
          <w:color w:val="222222"/>
          <w:sz w:val="21"/>
          <w:szCs w:val="21"/>
        </w:rPr>
        <w:t xml:space="preserve">File-based proof-of-completion submission with review, approval/rejection, and resubmission.</w:t>
      </w:r>
    </w:p>
    <w:p>
      <w:pPr>
        <w:pStyle w:val="ListParagraph"/>
        <w:numPr>
          <w:ilvl w:val="0"/>
          <w:numId w:val="2"/>
        </w:numPr>
        <w:spacing w:after="90" w:line="276"/>
      </w:pPr>
      <w:r>
        <w:rPr>
          <w:color w:val="222222"/>
          <w:sz w:val="21"/>
          <w:szCs w:val="21"/>
        </w:rPr>
        <w:t xml:space="preserve">Automated email notification and escalation engine tied to deadlines.</w:t>
      </w:r>
    </w:p>
    <w:p>
      <w:pPr>
        <w:pStyle w:val="ListParagraph"/>
        <w:numPr>
          <w:ilvl w:val="0"/>
          <w:numId w:val="2"/>
        </w:numPr>
        <w:spacing w:after="90" w:line="276"/>
      </w:pPr>
      <w:r>
        <w:rPr>
          <w:color w:val="222222"/>
          <w:sz w:val="21"/>
          <w:szCs w:val="21"/>
        </w:rPr>
        <w:t xml:space="preserve">Query/escalation channel from Staff to Admin.</w:t>
      </w:r>
    </w:p>
    <w:p>
      <w:pPr>
        <w:pStyle w:val="ListParagraph"/>
        <w:numPr>
          <w:ilvl w:val="0"/>
          <w:numId w:val="2"/>
        </w:numPr>
        <w:spacing w:after="90" w:line="276"/>
      </w:pPr>
      <w:r>
        <w:rPr>
          <w:color w:val="222222"/>
          <w:sz w:val="21"/>
          <w:szCs w:val="21"/>
        </w:rPr>
        <w:t xml:space="preserve">Reporting and analytics module with exportable reports.</w:t>
      </w:r>
    </w:p>
    <w:p>
      <w:pPr>
        <w:pStyle w:val="ListParagraph"/>
        <w:numPr>
          <w:ilvl w:val="0"/>
          <w:numId w:val="2"/>
        </w:numPr>
        <w:spacing w:after="90" w:line="276"/>
      </w:pPr>
      <w:r>
        <w:rPr>
          <w:color w:val="222222"/>
          <w:sz w:val="21"/>
          <w:szCs w:val="21"/>
        </w:rPr>
        <w:t xml:space="preserve">Authentication with optional integration into institutional identity systems.</w:t>
      </w:r>
    </w:p>
    <w:p>
      <w:pPr>
        <w:pStyle w:val="ListParagraph"/>
        <w:numPr>
          <w:ilvl w:val="0"/>
          <w:numId w:val="2"/>
        </w:numPr>
        <w:spacing w:after="90" w:line="276"/>
      </w:pPr>
      <w:r>
        <w:rPr>
          <w:color w:val="222222"/>
          <w:sz w:val="21"/>
          <w:szCs w:val="21"/>
        </w:rPr>
        <w:t xml:space="preserve">Full audit logging for accountability and dispute resolution.</w:t>
      </w:r>
    </w:p>
    <w:p>
      <w:pPr>
        <w:pStyle w:val="Heading3"/>
        <w:spacing w:after="120" w:before="220"/>
      </w:pPr>
      <w:r>
        <w:rPr>
          <w:b/>
          <w:bCs/>
          <w:color w:val="1F7A6C"/>
          <w:sz w:val="22"/>
          <w:szCs w:val="22"/>
        </w:rPr>
        <w:t xml:space="preserve">Out of Scope (v1)</w:t>
      </w:r>
    </w:p>
    <w:p>
      <w:pPr>
        <w:pStyle w:val="ListParagraph"/>
        <w:numPr>
          <w:ilvl w:val="0"/>
          <w:numId w:val="2"/>
        </w:numPr>
        <w:spacing w:after="90" w:line="276"/>
      </w:pPr>
      <w:r>
        <w:rPr>
          <w:color w:val="222222"/>
          <w:sz w:val="21"/>
          <w:szCs w:val="21"/>
        </w:rPr>
        <w:t xml:space="preserve">Payroll/HR management and full-scale ERP replacement.</w:t>
      </w:r>
    </w:p>
    <w:p>
      <w:pPr>
        <w:pStyle w:val="ListParagraph"/>
        <w:numPr>
          <w:ilvl w:val="0"/>
          <w:numId w:val="2"/>
        </w:numPr>
        <w:spacing w:after="90" w:line="276"/>
      </w:pPr>
      <w:r>
        <w:rPr>
          <w:color w:val="222222"/>
          <w:sz w:val="21"/>
          <w:szCs w:val="21"/>
        </w:rPr>
        <w:t xml:space="preserve">Native mobile applications (a responsive web app is sufficient for v1).</w:t>
      </w:r>
    </w:p>
    <w:p>
      <w:pPr>
        <w:pStyle w:val="ListParagraph"/>
        <w:numPr>
          <w:ilvl w:val="0"/>
          <w:numId w:val="2"/>
        </w:numPr>
        <w:spacing w:after="90" w:line="276"/>
      </w:pPr>
      <w:r>
        <w:rPr>
          <w:color w:val="222222"/>
          <w:sz w:val="21"/>
          <w:szCs w:val="21"/>
        </w:rPr>
        <w:t xml:space="preserve">SMS/WhatsApp notification channels (email is the primary channel for v1).</w:t>
      </w:r>
    </w:p>
    <w:p>
      <w:pPr>
        <w:pStyle w:val="ListParagraph"/>
        <w:numPr>
          <w:ilvl w:val="0"/>
          <w:numId w:val="2"/>
        </w:numPr>
        <w:spacing w:after="90" w:line="276"/>
      </w:pPr>
      <w:r>
        <w:rPr>
          <w:color w:val="222222"/>
          <w:sz w:val="21"/>
          <w:szCs w:val="21"/>
        </w:rPr>
        <w:t xml:space="preserve">Multi-admin / multi-department hierarchy (single Admin hierarchy assumed for v1).</w:t>
      </w:r>
    </w:p>
    <w:p>
      <w:r>
        <w:br w:type="page"/>
      </w:r>
    </w:p>
    <w:p>
      <w:pPr>
        <w:pStyle w:val="Heading1"/>
        <w:pBdr>
          <w:bottom w:val="single" w:color="1F7A6C" w:sz="8" w:space="4"/>
        </w:pBdr>
        <w:spacing w:after="240" w:before="480"/>
      </w:pPr>
      <w:r>
        <w:rPr>
          <w:b/>
          <w:bCs/>
          <w:color w:val="16324F"/>
          <w:sz w:val="30"/>
          <w:szCs w:val="30"/>
        </w:rPr>
        <w:t xml:space="preserve">2. Stakeholders and User Roles</w:t>
      </w:r>
    </w:p>
    <w:p>
      <w:pPr>
        <w:spacing w:after="180" w:line="288"/>
      </w:pPr>
      <w:r>
        <w:rPr>
          <w:color w:val="222222"/>
          <w:sz w:val="21"/>
          <w:szCs w:val="21"/>
        </w:rPr>
        <w:t xml:space="preserve">The system is built around a simple, three-tier reporting hierarchy that mirrors how task delegation already happens informally within the institution.</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2246"/>
        <w:gridCol w:w="2000"/>
        <w:gridCol w:w="3000"/>
        <w:gridCol w:w="2500"/>
      </w:tblGrid>
      <w:tr>
        <w:trPr>
          <w:tblHeader/>
        </w:trPr>
        <w:tc>
          <w:tcPr>
            <w:tcW w:type="dxa" w:w="2246"/>
            <w:shd w:fill="16324F" w:val="clear"/>
            <w:tcMar>
              <w:top w:type="dxa" w:w="100"/>
              <w:left w:type="dxa" w:w="120"/>
              <w:bottom w:type="dxa" w:w="100"/>
              <w:right w:type="dxa" w:w="120"/>
            </w:tcMar>
            <w:vAlign w:val="center"/>
          </w:tcPr>
          <w:p>
            <w:pPr>
              <w:jc w:val="left"/>
            </w:pPr>
            <w:r>
              <w:rPr>
                <w:b/>
                <w:bCs/>
                <w:color w:val="FFFFFF"/>
                <w:sz w:val="20"/>
                <w:szCs w:val="20"/>
              </w:rPr>
              <w:t xml:space="preserve">Role</w:t>
            </w:r>
          </w:p>
        </w:tc>
        <w:tc>
          <w:tcPr>
            <w:tcW w:type="dxa" w:w="2000"/>
            <w:shd w:fill="16324F" w:val="clear"/>
            <w:tcMar>
              <w:top w:type="dxa" w:w="100"/>
              <w:left w:type="dxa" w:w="120"/>
              <w:bottom w:type="dxa" w:w="100"/>
              <w:right w:type="dxa" w:w="120"/>
            </w:tcMar>
            <w:vAlign w:val="center"/>
          </w:tcPr>
          <w:p>
            <w:pPr>
              <w:jc w:val="left"/>
            </w:pPr>
            <w:r>
              <w:rPr>
                <w:b/>
                <w:bCs/>
                <w:color w:val="FFFFFF"/>
                <w:sz w:val="20"/>
                <w:szCs w:val="20"/>
              </w:rPr>
              <w:t xml:space="preserve">Reports To</w:t>
            </w:r>
          </w:p>
        </w:tc>
        <w:tc>
          <w:tcPr>
            <w:tcW w:type="dxa" w:w="3000"/>
            <w:shd w:fill="16324F" w:val="clear"/>
            <w:tcMar>
              <w:top w:type="dxa" w:w="100"/>
              <w:left w:type="dxa" w:w="120"/>
              <w:bottom w:type="dxa" w:w="100"/>
              <w:right w:type="dxa" w:w="120"/>
            </w:tcMar>
            <w:vAlign w:val="center"/>
          </w:tcPr>
          <w:p>
            <w:pPr>
              <w:jc w:val="left"/>
            </w:pPr>
            <w:r>
              <w:rPr>
                <w:b/>
                <w:bCs/>
                <w:color w:val="FFFFFF"/>
                <w:sz w:val="20"/>
                <w:szCs w:val="20"/>
              </w:rPr>
              <w:t xml:space="preserve">Manages</w:t>
            </w:r>
          </w:p>
        </w:tc>
        <w:tc>
          <w:tcPr>
            <w:tcW w:type="dxa" w:w="2500"/>
            <w:shd w:fill="16324F" w:val="clear"/>
            <w:tcMar>
              <w:top w:type="dxa" w:w="100"/>
              <w:left w:type="dxa" w:w="120"/>
              <w:bottom w:type="dxa" w:w="100"/>
              <w:right w:type="dxa" w:w="120"/>
            </w:tcMar>
            <w:vAlign w:val="center"/>
          </w:tcPr>
          <w:p>
            <w:pPr>
              <w:jc w:val="left"/>
            </w:pPr>
            <w:r>
              <w:rPr>
                <w:b/>
                <w:bCs/>
                <w:color w:val="FFFFFF"/>
                <w:sz w:val="20"/>
                <w:szCs w:val="20"/>
              </w:rPr>
              <w:t xml:space="preserve">Access Level</w:t>
            </w:r>
          </w:p>
        </w:tc>
      </w:tr>
      <w:tr>
        <w:tc>
          <w:tcPr>
            <w:tcW w:type="dxa" w:w="2246"/>
            <w:tcMar>
              <w:top w:type="dxa" w:w="100"/>
              <w:left w:type="dxa" w:w="120"/>
              <w:bottom w:type="dxa" w:w="100"/>
              <w:right w:type="dxa" w:w="120"/>
            </w:tcMar>
            <w:vAlign w:val="center"/>
          </w:tcPr>
          <w:p>
            <w:pPr>
              <w:jc w:val="left"/>
            </w:pPr>
            <w:r>
              <w:rPr>
                <w:b w:val="false"/>
                <w:bCs w:val="false"/>
                <w:color w:val="222222"/>
                <w:sz w:val="20"/>
                <w:szCs w:val="20"/>
              </w:rPr>
              <w:t xml:space="preserve">Administrator</w:t>
            </w:r>
          </w:p>
        </w:tc>
        <w:tc>
          <w:tcPr>
            <w:tcW w:type="dxa" w:w="2000"/>
            <w:tcMar>
              <w:top w:type="dxa" w:w="100"/>
              <w:left w:type="dxa" w:w="120"/>
              <w:bottom w:type="dxa" w:w="100"/>
              <w:right w:type="dxa" w:w="120"/>
            </w:tcMar>
            <w:vAlign w:val="center"/>
          </w:tcPr>
          <w:p>
            <w:pPr>
              <w:jc w:val="left"/>
            </w:pPr>
            <w:r>
              <w:rPr>
                <w:b w:val="false"/>
                <w:bCs w:val="false"/>
                <w:color w:val="222222"/>
                <w:sz w:val="20"/>
                <w:szCs w:val="20"/>
              </w:rPr>
              <w:t xml:space="preserve">—</w:t>
            </w:r>
          </w:p>
        </w:tc>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Staff (and visibility into Students)</w:t>
            </w:r>
          </w:p>
        </w:tc>
        <w:tc>
          <w:tcPr>
            <w:tcW w:type="dxa" w:w="2500"/>
            <w:tcMar>
              <w:top w:type="dxa" w:w="100"/>
              <w:left w:type="dxa" w:w="120"/>
              <w:bottom w:type="dxa" w:w="100"/>
              <w:right w:type="dxa" w:w="120"/>
            </w:tcMar>
            <w:vAlign w:val="center"/>
          </w:tcPr>
          <w:p>
            <w:pPr>
              <w:jc w:val="left"/>
            </w:pPr>
            <w:r>
              <w:rPr>
                <w:b w:val="false"/>
                <w:bCs w:val="false"/>
                <w:color w:val="222222"/>
                <w:sz w:val="20"/>
                <w:szCs w:val="20"/>
              </w:rPr>
              <w:t xml:space="preserve">Full system access</w:t>
            </w:r>
          </w:p>
        </w:tc>
      </w:tr>
      <w:tr>
        <w:tc>
          <w:tcPr>
            <w:tcW w:type="dxa" w:w="22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Staff</w:t>
            </w:r>
          </w:p>
        </w:tc>
        <w:tc>
          <w:tcPr>
            <w:tcW w:type="dxa" w:w="2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Administrator</w:t>
            </w:r>
          </w:p>
        </w:tc>
        <w:tc>
          <w:tcPr>
            <w:tcW w:type="dxa" w:w="30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Students</w:t>
            </w:r>
          </w:p>
        </w:tc>
        <w:tc>
          <w:tcPr>
            <w:tcW w:type="dxa" w:w="25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Mid-level — own team only</w:t>
            </w:r>
          </w:p>
        </w:tc>
      </w:tr>
      <w:tr>
        <w:tc>
          <w:tcPr>
            <w:tcW w:type="dxa" w:w="2246"/>
            <w:tcMar>
              <w:top w:type="dxa" w:w="100"/>
              <w:left w:type="dxa" w:w="120"/>
              <w:bottom w:type="dxa" w:w="100"/>
              <w:right w:type="dxa" w:w="120"/>
            </w:tcMar>
            <w:vAlign w:val="center"/>
          </w:tcPr>
          <w:p>
            <w:pPr>
              <w:jc w:val="left"/>
            </w:pPr>
            <w:r>
              <w:rPr>
                <w:b w:val="false"/>
                <w:bCs w:val="false"/>
                <w:color w:val="222222"/>
                <w:sz w:val="20"/>
                <w:szCs w:val="20"/>
              </w:rPr>
              <w:t xml:space="preserve">Student</w:t>
            </w:r>
          </w:p>
        </w:tc>
        <w:tc>
          <w:tcPr>
            <w:tcW w:type="dxa" w:w="2000"/>
            <w:tcMar>
              <w:top w:type="dxa" w:w="100"/>
              <w:left w:type="dxa" w:w="120"/>
              <w:bottom w:type="dxa" w:w="100"/>
              <w:right w:type="dxa" w:w="120"/>
            </w:tcMar>
            <w:vAlign w:val="center"/>
          </w:tcPr>
          <w:p>
            <w:pPr>
              <w:jc w:val="left"/>
            </w:pPr>
            <w:r>
              <w:rPr>
                <w:b w:val="false"/>
                <w:bCs w:val="false"/>
                <w:color w:val="222222"/>
                <w:sz w:val="20"/>
                <w:szCs w:val="20"/>
              </w:rPr>
              <w:t xml:space="preserve">Staff</w:t>
            </w:r>
          </w:p>
        </w:tc>
        <w:tc>
          <w:tcPr>
            <w:tcW w:type="dxa" w:w="3000"/>
            <w:tcMar>
              <w:top w:type="dxa" w:w="100"/>
              <w:left w:type="dxa" w:w="120"/>
              <w:bottom w:type="dxa" w:w="100"/>
              <w:right w:type="dxa" w:w="120"/>
            </w:tcMar>
            <w:vAlign w:val="center"/>
          </w:tcPr>
          <w:p>
            <w:pPr>
              <w:jc w:val="left"/>
            </w:pPr>
            <w:r>
              <w:rPr>
                <w:b w:val="false"/>
                <w:bCs w:val="false"/>
                <w:color w:val="222222"/>
                <w:sz w:val="20"/>
                <w:szCs w:val="20"/>
              </w:rPr>
              <w:t xml:space="preserve">—</w:t>
            </w:r>
          </w:p>
        </w:tc>
        <w:tc>
          <w:tcPr>
            <w:tcW w:type="dxa" w:w="2500"/>
            <w:tcMar>
              <w:top w:type="dxa" w:w="100"/>
              <w:left w:type="dxa" w:w="120"/>
              <w:bottom w:type="dxa" w:w="100"/>
              <w:right w:type="dxa" w:w="120"/>
            </w:tcMar>
            <w:vAlign w:val="center"/>
          </w:tcPr>
          <w:p>
            <w:pPr>
              <w:jc w:val="left"/>
            </w:pPr>
            <w:r>
              <w:rPr>
                <w:b w:val="false"/>
                <w:bCs w:val="false"/>
                <w:color w:val="222222"/>
                <w:sz w:val="20"/>
                <w:szCs w:val="20"/>
              </w:rPr>
              <w:t xml:space="preserve">Restricted — own tasks only</w:t>
            </w:r>
          </w:p>
        </w:tc>
      </w:tr>
    </w:tbl>
    <w:p>
      <w:pPr>
        <w:spacing w:after="200"/>
      </w:pPr>
    </w:p>
    <w:p>
      <w:pPr>
        <w:pStyle w:val="Heading2"/>
        <w:spacing w:after="160" w:before="320"/>
      </w:pPr>
      <w:r>
        <w:rPr>
          <w:b/>
          <w:bCs/>
          <w:color w:val="16324F"/>
          <w:sz w:val="25"/>
          <w:szCs w:val="25"/>
        </w:rPr>
        <w:t xml:space="preserve">2.1 Role Descriptions</w:t>
      </w:r>
    </w:p>
    <w:p>
      <w:pPr>
        <w:pStyle w:val="Heading3"/>
        <w:spacing w:after="120" w:before="220"/>
      </w:pPr>
      <w:r>
        <w:rPr>
          <w:b/>
          <w:bCs/>
          <w:color w:val="1F7A6C"/>
          <w:sz w:val="22"/>
          <w:szCs w:val="22"/>
        </w:rPr>
        <w:t xml:space="preserve">Administrator</w:t>
      </w:r>
    </w:p>
    <w:p>
      <w:pPr>
        <w:spacing w:after="180" w:line="288"/>
      </w:pPr>
      <w:r>
        <w:rPr>
          <w:color w:val="222222"/>
          <w:sz w:val="21"/>
          <w:szCs w:val="21"/>
        </w:rPr>
        <w:t xml:space="preserve">Owns system configuration and governance. Creates and manages Staff and Student accounts, issues top-level tasks to Staff, resolves escalations, and has full visibility across the organization through dashboards, reports, and audit logs.</w:t>
      </w:r>
    </w:p>
    <w:p>
      <w:pPr>
        <w:pStyle w:val="Heading3"/>
        <w:spacing w:after="120" w:before="220"/>
      </w:pPr>
      <w:r>
        <w:rPr>
          <w:b/>
          <w:bCs/>
          <w:color w:val="1F7A6C"/>
          <w:sz w:val="22"/>
          <w:szCs w:val="22"/>
        </w:rPr>
        <w:t xml:space="preserve">Staff (Supervisor)</w:t>
      </w:r>
    </w:p>
    <w:p>
      <w:pPr>
        <w:spacing w:after="180" w:line="288"/>
      </w:pPr>
      <w:r>
        <w:rPr>
          <w:color w:val="222222"/>
          <w:sz w:val="21"/>
          <w:szCs w:val="21"/>
        </w:rPr>
        <w:t xml:space="preserve">Sits between Admin and Students. Receives tasks from Admin, breaks them into student-facing sub-tasks, assigns and tracks them, reviews submitted proof, and approves or rejects submissions. Staff can raise queries to Admin when clarification is needed.</w:t>
      </w:r>
    </w:p>
    <w:p>
      <w:pPr>
        <w:pStyle w:val="Heading3"/>
        <w:spacing w:after="120" w:before="220"/>
      </w:pPr>
      <w:r>
        <w:rPr>
          <w:b/>
          <w:bCs/>
          <w:color w:val="1F7A6C"/>
          <w:sz w:val="22"/>
          <w:szCs w:val="22"/>
        </w:rPr>
        <w:t xml:space="preserve">Student (End User)</w:t>
      </w:r>
    </w:p>
    <w:p>
      <w:pPr>
        <w:spacing w:after="180" w:line="288"/>
      </w:pPr>
      <w:r>
        <w:rPr>
          <w:color w:val="222222"/>
          <w:sz w:val="21"/>
          <w:szCs w:val="21"/>
        </w:rPr>
        <w:t xml:space="preserve">Executes assigned tasks. Views tasks assigned by their Staff supervisor, uploads proof of completion, tracks submission status, and resubmits if a submission is rejected. Access is restricted to the student's own tasks.</w:t>
      </w:r>
    </w:p>
    <w:p>
      <w:pPr>
        <w:spacing w:after="100"/>
      </w:pPr>
    </w:p>
    <w:p>
      <w:pPr>
        <w:spacing w:after="180" w:line="288"/>
      </w:pPr>
      <w:r>
        <w:rPr>
          <w:color w:val="222222"/>
          <w:sz w:val="21"/>
          <w:szCs w:val="21"/>
        </w:rPr>
        <w:t xml:space="preserve">Note: some institutional evaluators may expect a fourth, read-only Auditor/Viewer tier for compliance oversight. This report treats the three-tier Admin/Staff/Student model as the confirmed v1 design, with a compliance-viewer role flagged as a possible future extension (see Section 9).</w:t>
      </w:r>
    </w:p>
    <w:p>
      <w:r>
        <w:br w:type="page"/>
      </w:r>
    </w:p>
    <w:p>
      <w:pPr>
        <w:pStyle w:val="Heading1"/>
        <w:pBdr>
          <w:bottom w:val="single" w:color="1F7A6C" w:sz="8" w:space="4"/>
        </w:pBdr>
        <w:spacing w:after="240" w:before="480"/>
      </w:pPr>
      <w:r>
        <w:rPr>
          <w:b/>
          <w:bCs/>
          <w:color w:val="16324F"/>
          <w:sz w:val="30"/>
          <w:szCs w:val="30"/>
        </w:rPr>
        <w:t xml:space="preserve">3. Functional Requirements by Role</w:t>
      </w:r>
    </w:p>
    <w:p>
      <w:pPr>
        <w:pStyle w:val="Heading2"/>
        <w:spacing w:after="160" w:before="320"/>
      </w:pPr>
      <w:r>
        <w:rPr>
          <w:b/>
          <w:bCs/>
          <w:color w:val="16324F"/>
          <w:sz w:val="25"/>
          <w:szCs w:val="25"/>
        </w:rPr>
        <w:t xml:space="preserve">3.1 Administrator</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8846"/>
      </w:tblGrid>
      <w:tr>
        <w:trPr>
          <w:tblHeader/>
        </w:trPr>
        <w:tc>
          <w:tcPr>
            <w:tcW w:type="dxa" w:w="900"/>
            <w:shd w:fill="16324F" w:val="clear"/>
            <w:tcMar>
              <w:top w:type="dxa" w:w="100"/>
              <w:left w:type="dxa" w:w="120"/>
              <w:bottom w:type="dxa" w:w="100"/>
              <w:right w:type="dxa" w:w="120"/>
            </w:tcMar>
            <w:vAlign w:val="center"/>
          </w:tcPr>
          <w:p>
            <w:pPr>
              <w:jc w:val="left"/>
            </w:pPr>
            <w:r>
              <w:rPr>
                <w:b/>
                <w:bCs/>
                <w:color w:val="FFFFFF"/>
                <w:sz w:val="20"/>
                <w:szCs w:val="20"/>
              </w:rPr>
              <w:t xml:space="preserve">Req.</w:t>
            </w:r>
          </w:p>
        </w:tc>
        <w:tc>
          <w:tcPr>
            <w:tcW w:type="dxa" w:w="8846"/>
            <w:shd w:fill="16324F"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A1</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Create, update, and deactivate Staff and Student accounts.</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A2</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View full profile and activity history of every Staff and Student.</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A3</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Create tasks and assign them only to Staff (not directly to Students).</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A4</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Set task title, description, category, priority, and deadline.</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A5</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Receive status intimation when a Staff member marks a task complete.</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A6</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Receive and resolve queries/escalations raised by Staff.</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A7</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Receive an automated warning email when a Staff member is approaching a missed deadline (before the stipulated time).</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A8</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View a dashboard showing all Staff under them, with task counts (pending / in-progress / completed / overdue) per Staff.</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A9</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Generate and export analytical reports (completion rate, average delay, staff-wise performance).</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A10</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View an audit trail of key actions (task creation, reassignment, approvals).</w:t>
            </w:r>
          </w:p>
        </w:tc>
      </w:tr>
    </w:tbl>
    <w:p>
      <w:pPr>
        <w:spacing w:after="220"/>
      </w:pPr>
    </w:p>
    <w:p>
      <w:pPr>
        <w:pStyle w:val="Heading2"/>
        <w:spacing w:after="160" w:before="320"/>
      </w:pPr>
      <w:r>
        <w:rPr>
          <w:b/>
          <w:bCs/>
          <w:color w:val="16324F"/>
          <w:sz w:val="25"/>
          <w:szCs w:val="25"/>
        </w:rPr>
        <w:t xml:space="preserve">3.2 Staff</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8846"/>
      </w:tblGrid>
      <w:tr>
        <w:trPr>
          <w:tblHeader/>
        </w:trPr>
        <w:tc>
          <w:tcPr>
            <w:tcW w:type="dxa" w:w="900"/>
            <w:shd w:fill="16324F" w:val="clear"/>
            <w:tcMar>
              <w:top w:type="dxa" w:w="100"/>
              <w:left w:type="dxa" w:w="120"/>
              <w:bottom w:type="dxa" w:w="100"/>
              <w:right w:type="dxa" w:w="120"/>
            </w:tcMar>
            <w:vAlign w:val="center"/>
          </w:tcPr>
          <w:p>
            <w:pPr>
              <w:jc w:val="left"/>
            </w:pPr>
            <w:r>
              <w:rPr>
                <w:b/>
                <w:bCs/>
                <w:color w:val="FFFFFF"/>
                <w:sz w:val="20"/>
                <w:szCs w:val="20"/>
              </w:rPr>
              <w:t xml:space="preserve">Req.</w:t>
            </w:r>
          </w:p>
        </w:tc>
        <w:tc>
          <w:tcPr>
            <w:tcW w:type="dxa" w:w="8846"/>
            <w:shd w:fill="16324F"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S1</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View tasks assigned by Admin.</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S2</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Break down / translate an Admin task into one or more student-facing tasks.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S3</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Assign tasks to one or more Students.</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S4</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Mark a task complete and intimate Admin.</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S5</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Raise a query to Admin if clarification is needed on a task.</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S6</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Receive an automated warning email if their own task is nearing its deadline without completion.</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S7</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Receive a completion intimation when a Student finishes an assigned task.</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S8</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Review submitted proof (course certificate, assignment file, event proof) and leave a review/remark.</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S9</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Approve or reject a student submission; rejected submissions must support resubmission.</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S10</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View a dashboard of all Students under them, with individual task status.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S11</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System automatically emails a warning to the Student before their stipulated deadline if the task is still pending.</w:t>
            </w:r>
          </w:p>
        </w:tc>
      </w:tr>
    </w:tbl>
    <w:p>
      <w:pPr>
        <w:spacing w:after="220"/>
      </w:pPr>
    </w:p>
    <w:p>
      <w:pPr>
        <w:pStyle w:val="Heading2"/>
        <w:spacing w:after="160" w:before="320"/>
      </w:pPr>
      <w:r>
        <w:rPr>
          <w:b/>
          <w:bCs/>
          <w:color w:val="16324F"/>
          <w:sz w:val="25"/>
          <w:szCs w:val="25"/>
        </w:rPr>
        <w:t xml:space="preserve">3.3 Student</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8846"/>
      </w:tblGrid>
      <w:tr>
        <w:trPr>
          <w:tblHeader/>
        </w:trPr>
        <w:tc>
          <w:tcPr>
            <w:tcW w:type="dxa" w:w="900"/>
            <w:shd w:fill="16324F" w:val="clear"/>
            <w:tcMar>
              <w:top w:type="dxa" w:w="100"/>
              <w:left w:type="dxa" w:w="120"/>
              <w:bottom w:type="dxa" w:w="100"/>
              <w:right w:type="dxa" w:w="120"/>
            </w:tcMar>
            <w:vAlign w:val="center"/>
          </w:tcPr>
          <w:p>
            <w:pPr>
              <w:jc w:val="left"/>
            </w:pPr>
            <w:r>
              <w:rPr>
                <w:b/>
                <w:bCs/>
                <w:color w:val="FFFFFF"/>
                <w:sz w:val="20"/>
                <w:szCs w:val="20"/>
              </w:rPr>
              <w:t xml:space="preserve">Req.</w:t>
            </w:r>
          </w:p>
        </w:tc>
        <w:tc>
          <w:tcPr>
            <w:tcW w:type="dxa" w:w="8846"/>
            <w:shd w:fill="16324F"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U1</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View tasks assigned by their Staff supervisor.</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U2</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Upload task output/proof as a file (assignment document, course completion certificate, event attendance proof, etc.).</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U3</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View status of each submission (Pending / Under Review / Approved / Rejected).</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U4</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View Staff's review/remarks on a submission.</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U5</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Resubmit a task if rejected.</w:t>
            </w:r>
          </w:p>
        </w:tc>
      </w:tr>
      <w:tr>
        <w:tc>
          <w:tcPr>
            <w:tcW w:type="dxa" w:w="9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U6</w:t>
            </w:r>
          </w:p>
        </w:tc>
        <w:tc>
          <w:tcPr>
            <w:tcW w:type="dxa" w:w="88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Receive an automated warning email before the task deadline if not yet submitted.</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U7</w:t>
            </w:r>
          </w:p>
        </w:tc>
        <w:tc>
          <w:tcPr>
            <w:tcW w:type="dxa" w:w="8846"/>
            <w:tcMar>
              <w:top w:type="dxa" w:w="100"/>
              <w:left w:type="dxa" w:w="120"/>
              <w:bottom w:type="dxa" w:w="100"/>
              <w:right w:type="dxa" w:w="120"/>
            </w:tcMar>
            <w:vAlign w:val="center"/>
          </w:tcPr>
          <w:p>
            <w:pPr>
              <w:jc w:val="left"/>
            </w:pPr>
            <w:r>
              <w:rPr>
                <w:b w:val="false"/>
                <w:bCs w:val="false"/>
                <w:color w:val="222222"/>
                <w:sz w:val="20"/>
                <w:szCs w:val="20"/>
              </w:rPr>
              <w:t xml:space="preserve">View personal task history and deadlines in one place (view and upload only, no admin/staff-level access).</w:t>
            </w:r>
          </w:p>
        </w:tc>
      </w:tr>
    </w:tbl>
    <w:p>
      <w:r>
        <w:br w:type="page"/>
      </w:r>
    </w:p>
    <w:p>
      <w:pPr>
        <w:pStyle w:val="Heading1"/>
        <w:pBdr>
          <w:bottom w:val="single" w:color="1F7A6C" w:sz="8" w:space="4"/>
        </w:pBdr>
        <w:spacing w:after="240" w:before="480"/>
      </w:pPr>
      <w:r>
        <w:rPr>
          <w:b/>
          <w:bCs/>
          <w:color w:val="16324F"/>
          <w:sz w:val="30"/>
          <w:szCs w:val="30"/>
        </w:rPr>
        <w:t xml:space="preserve">4. System Modules</w:t>
      </w:r>
    </w:p>
    <w:p>
      <w:pPr>
        <w:pStyle w:val="Heading3"/>
        <w:spacing w:after="120" w:before="220"/>
      </w:pPr>
      <w:r>
        <w:rPr>
          <w:b/>
          <w:bCs/>
          <w:color w:val="1F7A6C"/>
          <w:sz w:val="22"/>
          <w:szCs w:val="22"/>
        </w:rPr>
        <w:t xml:space="preserve">4.1 Authentication &amp; Authorization Module</w:t>
      </w:r>
    </w:p>
    <w:p>
      <w:pPr>
        <w:pStyle w:val="ListParagraph"/>
        <w:numPr>
          <w:ilvl w:val="0"/>
          <w:numId w:val="2"/>
        </w:numPr>
        <w:spacing w:after="90" w:line="276"/>
      </w:pPr>
      <w:r>
        <w:rPr>
          <w:color w:val="222222"/>
          <w:sz w:val="21"/>
          <w:szCs w:val="21"/>
        </w:rPr>
        <w:t xml:space="preserve">Secure login (email/password, institutional SSO optional).</w:t>
      </w:r>
    </w:p>
    <w:p>
      <w:pPr>
        <w:pStyle w:val="ListParagraph"/>
        <w:numPr>
          <w:ilvl w:val="0"/>
          <w:numId w:val="2"/>
        </w:numPr>
        <w:spacing w:after="90" w:line="276"/>
      </w:pPr>
      <w:r>
        <w:rPr>
          <w:color w:val="222222"/>
          <w:sz w:val="21"/>
          <w:szCs w:val="21"/>
        </w:rPr>
        <w:t xml:space="preserve">Role-based access control (Admin / Staff / Student).</w:t>
      </w:r>
    </w:p>
    <w:p>
      <w:pPr>
        <w:pStyle w:val="ListParagraph"/>
        <w:numPr>
          <w:ilvl w:val="0"/>
          <w:numId w:val="2"/>
        </w:numPr>
        <w:spacing w:after="90" w:line="276"/>
      </w:pPr>
      <w:r>
        <w:rPr>
          <w:color w:val="222222"/>
          <w:sz w:val="21"/>
          <w:szCs w:val="21"/>
        </w:rPr>
        <w:t xml:space="preserve">Password reset, session management, and account lock on suspicious activity.</w:t>
      </w:r>
    </w:p>
    <w:p>
      <w:pPr>
        <w:spacing w:after="80"/>
      </w:pPr>
    </w:p>
    <w:p>
      <w:pPr>
        <w:pStyle w:val="Heading3"/>
        <w:spacing w:after="120" w:before="220"/>
      </w:pPr>
      <w:r>
        <w:rPr>
          <w:b/>
          <w:bCs/>
          <w:color w:val="1F7A6C"/>
          <w:sz w:val="22"/>
          <w:szCs w:val="22"/>
        </w:rPr>
        <w:t xml:space="preserve">4.2 User Management Module (Admin only)</w:t>
      </w:r>
    </w:p>
    <w:p>
      <w:pPr>
        <w:pStyle w:val="ListParagraph"/>
        <w:numPr>
          <w:ilvl w:val="0"/>
          <w:numId w:val="2"/>
        </w:numPr>
        <w:spacing w:after="90" w:line="276"/>
      </w:pPr>
      <w:r>
        <w:rPr>
          <w:color w:val="222222"/>
          <w:sz w:val="21"/>
          <w:szCs w:val="21"/>
        </w:rPr>
        <w:t xml:space="preserve">Create, edit, and deactivate Staff and Student accounts.</w:t>
      </w:r>
    </w:p>
    <w:p>
      <w:pPr>
        <w:pStyle w:val="ListParagraph"/>
        <w:numPr>
          <w:ilvl w:val="0"/>
          <w:numId w:val="2"/>
        </w:numPr>
        <w:spacing w:after="90" w:line="276"/>
      </w:pPr>
      <w:r>
        <w:rPr>
          <w:color w:val="222222"/>
          <w:sz w:val="21"/>
          <w:szCs w:val="21"/>
        </w:rPr>
        <w:t xml:space="preserve">Assign Students to a Staff supervisor; assign Staff under Admin.</w:t>
      </w:r>
    </w:p>
    <w:p>
      <w:pPr>
        <w:pStyle w:val="ListParagraph"/>
        <w:numPr>
          <w:ilvl w:val="0"/>
          <w:numId w:val="2"/>
        </w:numPr>
        <w:spacing w:after="90" w:line="276"/>
      </w:pPr>
      <w:r>
        <w:rPr>
          <w:color w:val="222222"/>
          <w:sz w:val="21"/>
          <w:szCs w:val="21"/>
        </w:rPr>
        <w:t xml:space="preserve">Bulk import (CSV) for onboarding a batch of students/staff.</w:t>
      </w:r>
    </w:p>
    <w:p>
      <w:pPr>
        <w:spacing w:after="80"/>
      </w:pPr>
    </w:p>
    <w:p>
      <w:pPr>
        <w:pStyle w:val="Heading3"/>
        <w:spacing w:after="120" w:before="220"/>
      </w:pPr>
      <w:r>
        <w:rPr>
          <w:b/>
          <w:bCs/>
          <w:color w:val="1F7A6C"/>
          <w:sz w:val="22"/>
          <w:szCs w:val="22"/>
        </w:rPr>
        <w:t xml:space="preserve">4.3 Task Management Module</w:t>
      </w:r>
    </w:p>
    <w:p>
      <w:pPr>
        <w:pStyle w:val="ListParagraph"/>
        <w:numPr>
          <w:ilvl w:val="0"/>
          <w:numId w:val="2"/>
        </w:numPr>
        <w:spacing w:after="90" w:line="276"/>
      </w:pPr>
      <w:r>
        <w:rPr>
          <w:color w:val="222222"/>
          <w:sz w:val="21"/>
          <w:szCs w:val="21"/>
        </w:rPr>
        <w:t xml:space="preserve">Task creation with title, description, category, priority, deadline, and attachments.</w:t>
      </w:r>
    </w:p>
    <w:p>
      <w:pPr>
        <w:pStyle w:val="ListParagraph"/>
        <w:numPr>
          <w:ilvl w:val="0"/>
          <w:numId w:val="2"/>
        </w:numPr>
        <w:spacing w:after="90" w:line="276"/>
      </w:pPr>
      <w:r>
        <w:rPr>
          <w:color w:val="222222"/>
          <w:sz w:val="21"/>
          <w:szCs w:val="21"/>
        </w:rPr>
        <w:t xml:space="preserve">Task categories: Course Completion, Subject Assignment, Monthly Meeting, Event Attendance (with proof), plus extensible custom categories.</w:t>
      </w:r>
    </w:p>
    <w:p>
      <w:pPr>
        <w:pStyle w:val="ListParagraph"/>
        <w:numPr>
          <w:ilvl w:val="0"/>
          <w:numId w:val="2"/>
        </w:numPr>
        <w:spacing w:after="90" w:line="276"/>
      </w:pPr>
      <w:r>
        <w:rPr>
          <w:color w:val="222222"/>
          <w:sz w:val="21"/>
          <w:szCs w:val="21"/>
        </w:rPr>
        <w:t xml:space="preserve">Task delegation chain: Admin → Staff → Student.</w:t>
      </w:r>
    </w:p>
    <w:p>
      <w:pPr>
        <w:pStyle w:val="ListParagraph"/>
        <w:numPr>
          <w:ilvl w:val="0"/>
          <w:numId w:val="2"/>
        </w:numPr>
        <w:spacing w:after="90" w:line="276"/>
      </w:pPr>
      <w:r>
        <w:rPr>
          <w:color w:val="222222"/>
          <w:sz w:val="21"/>
          <w:szCs w:val="21"/>
        </w:rPr>
        <w:t xml:space="preserve">Task status lifecycle: Created → Assigned → In Progress → Submitted → Under Review → Approved/Rejected → Closed.</w:t>
      </w:r>
    </w:p>
    <w:p>
      <w:pPr>
        <w:pStyle w:val="ListParagraph"/>
        <w:numPr>
          <w:ilvl w:val="0"/>
          <w:numId w:val="2"/>
        </w:numPr>
        <w:spacing w:after="90" w:line="276"/>
      </w:pPr>
      <w:r>
        <w:rPr>
          <w:color w:val="222222"/>
          <w:sz w:val="21"/>
          <w:szCs w:val="21"/>
        </w:rPr>
        <w:t xml:space="preserve">Reassignment and deadline-extension request support.</w:t>
      </w:r>
    </w:p>
    <w:p>
      <w:pPr>
        <w:spacing w:after="80"/>
      </w:pPr>
    </w:p>
    <w:p>
      <w:pPr>
        <w:pStyle w:val="Heading3"/>
        <w:spacing w:after="120" w:before="220"/>
      </w:pPr>
      <w:r>
        <w:rPr>
          <w:b/>
          <w:bCs/>
          <w:color w:val="1F7A6C"/>
          <w:sz w:val="22"/>
          <w:szCs w:val="22"/>
        </w:rPr>
        <w:t xml:space="preserve">4.4 Submission &amp; File Management Module</w:t>
      </w:r>
    </w:p>
    <w:p>
      <w:pPr>
        <w:pStyle w:val="ListParagraph"/>
        <w:numPr>
          <w:ilvl w:val="0"/>
          <w:numId w:val="2"/>
        </w:numPr>
        <w:spacing w:after="90" w:line="276"/>
      </w:pPr>
      <w:r>
        <w:rPr>
          <w:color w:val="222222"/>
          <w:sz w:val="21"/>
          <w:szCs w:val="21"/>
        </w:rPr>
        <w:t xml:space="preserve">Student/Staff file upload (PDF, image, DOCX) as completion proof.</w:t>
      </w:r>
    </w:p>
    <w:p>
      <w:pPr>
        <w:pStyle w:val="ListParagraph"/>
        <w:numPr>
          <w:ilvl w:val="0"/>
          <w:numId w:val="2"/>
        </w:numPr>
        <w:spacing w:after="90" w:line="276"/>
      </w:pPr>
      <w:r>
        <w:rPr>
          <w:color w:val="222222"/>
          <w:sz w:val="21"/>
          <w:szCs w:val="21"/>
        </w:rPr>
        <w:t xml:space="preserve">Version history retained if resubmitted after rejection.</w:t>
      </w:r>
    </w:p>
    <w:p>
      <w:pPr>
        <w:pStyle w:val="ListParagraph"/>
        <w:numPr>
          <w:ilvl w:val="0"/>
          <w:numId w:val="2"/>
        </w:numPr>
        <w:spacing w:after="90" w:line="276"/>
      </w:pPr>
      <w:r>
        <w:rPr>
          <w:color w:val="222222"/>
          <w:sz w:val="21"/>
          <w:szCs w:val="21"/>
        </w:rPr>
        <w:t xml:space="preserve">Secure file storage with access restricted to the relevant Admin/Staff/Student only.</w:t>
      </w:r>
    </w:p>
    <w:p>
      <w:pPr>
        <w:spacing w:after="80"/>
      </w:pPr>
    </w:p>
    <w:p>
      <w:pPr>
        <w:pStyle w:val="Heading3"/>
        <w:spacing w:after="120" w:before="220"/>
      </w:pPr>
      <w:r>
        <w:rPr>
          <w:b/>
          <w:bCs/>
          <w:color w:val="1F7A6C"/>
          <w:sz w:val="22"/>
          <w:szCs w:val="22"/>
        </w:rPr>
        <w:t xml:space="preserve">4.5 Review &amp; Approval Module</w:t>
      </w:r>
    </w:p>
    <w:p>
      <w:pPr>
        <w:pStyle w:val="ListParagraph"/>
        <w:numPr>
          <w:ilvl w:val="0"/>
          <w:numId w:val="2"/>
        </w:numPr>
        <w:spacing w:after="90" w:line="276"/>
      </w:pPr>
      <w:r>
        <w:rPr>
          <w:color w:val="222222"/>
          <w:sz w:val="21"/>
          <w:szCs w:val="21"/>
        </w:rPr>
        <w:t xml:space="preserve">Staff reviews Student submissions, adds remarks, and approves/rejects.</w:t>
      </w:r>
    </w:p>
    <w:p>
      <w:pPr>
        <w:pStyle w:val="ListParagraph"/>
        <w:numPr>
          <w:ilvl w:val="0"/>
          <w:numId w:val="2"/>
        </w:numPr>
        <w:spacing w:after="90" w:line="276"/>
      </w:pPr>
      <w:r>
        <w:rPr>
          <w:color w:val="222222"/>
          <w:sz w:val="21"/>
          <w:szCs w:val="21"/>
        </w:rPr>
        <w:t xml:space="preserve">Admin reviews Staff completion intimations.</w:t>
      </w:r>
    </w:p>
    <w:p>
      <w:pPr>
        <w:pStyle w:val="ListParagraph"/>
        <w:numPr>
          <w:ilvl w:val="0"/>
          <w:numId w:val="2"/>
        </w:numPr>
        <w:spacing w:after="90" w:line="276"/>
      </w:pPr>
      <w:r>
        <w:rPr>
          <w:color w:val="222222"/>
          <w:sz w:val="21"/>
          <w:szCs w:val="21"/>
        </w:rPr>
        <w:t xml:space="preserve">Review comments are visible to the submitter.</w:t>
      </w:r>
    </w:p>
    <w:p>
      <w:pPr>
        <w:spacing w:after="80"/>
      </w:pPr>
    </w:p>
    <w:p>
      <w:pPr>
        <w:pStyle w:val="Heading3"/>
        <w:spacing w:after="120" w:before="220"/>
      </w:pPr>
      <w:r>
        <w:rPr>
          <w:b/>
          <w:bCs/>
          <w:color w:val="1F7A6C"/>
          <w:sz w:val="22"/>
          <w:szCs w:val="22"/>
        </w:rPr>
        <w:t xml:space="preserve">4.6 Notification &amp; Automated Escalation Module</w:t>
      </w:r>
    </w:p>
    <w:p>
      <w:pPr>
        <w:spacing w:after="180" w:line="288"/>
      </w:pPr>
      <w:r>
        <w:rPr>
          <w:color w:val="222222"/>
          <w:sz w:val="21"/>
          <w:szCs w:val="21"/>
        </w:rPr>
        <w:t xml:space="preserve">This is the automation core of the system:</w:t>
      </w:r>
    </w:p>
    <w:p>
      <w:pPr>
        <w:pStyle w:val="ListParagraph"/>
        <w:numPr>
          <w:ilvl w:val="0"/>
          <w:numId w:val="2"/>
        </w:numPr>
        <w:spacing w:after="90" w:line="276"/>
      </w:pPr>
      <w:r>
        <w:rPr>
          <w:color w:val="222222"/>
          <w:sz w:val="21"/>
          <w:szCs w:val="21"/>
        </w:rPr>
        <w:t xml:space="preserve">A scheduled job checks all open tasks daily/hourly against their deadlines.</w:t>
      </w:r>
    </w:p>
    <w:p>
      <w:pPr>
        <w:pStyle w:val="ListParagraph"/>
        <w:numPr>
          <w:ilvl w:val="0"/>
          <w:numId w:val="2"/>
        </w:numPr>
        <w:spacing w:after="90" w:line="276"/>
      </w:pPr>
      <w:r>
        <w:rPr>
          <w:color w:val="222222"/>
          <w:sz w:val="21"/>
          <w:szCs w:val="21"/>
        </w:rPr>
        <w:t xml:space="preserve">If a task is still open at a configurable threshold before the deadline (e.g., 24–48 hours prior), the system auto-emails a warning to the responsible person — Staff for an at-risk Admin-assigned task, Student for an at-risk Staff-assigned task.</w:t>
      </w:r>
    </w:p>
    <w:p>
      <w:pPr>
        <w:pStyle w:val="ListParagraph"/>
        <w:numPr>
          <w:ilvl w:val="0"/>
          <w:numId w:val="2"/>
        </w:numPr>
        <w:spacing w:after="90" w:line="276"/>
      </w:pPr>
      <w:r>
        <w:rPr>
          <w:color w:val="222222"/>
          <w:sz w:val="21"/>
          <w:szCs w:val="21"/>
        </w:rPr>
        <w:t xml:space="preserve">Completion intimations flow upward automatically (Student completes → Staff notified; Staff completes → Admin notified).</w:t>
      </w:r>
    </w:p>
    <w:p>
      <w:pPr>
        <w:pStyle w:val="ListParagraph"/>
        <w:numPr>
          <w:ilvl w:val="0"/>
          <w:numId w:val="2"/>
        </w:numPr>
        <w:spacing w:after="90" w:line="276"/>
      </w:pPr>
      <w:r>
        <w:rPr>
          <w:color w:val="222222"/>
          <w:sz w:val="21"/>
          <w:szCs w:val="21"/>
        </w:rPr>
        <w:t xml:space="preserve">Query/escalation notifications are routed to Admin in real time.</w:t>
      </w:r>
    </w:p>
    <w:p>
      <w:pPr>
        <w:pStyle w:val="ListParagraph"/>
        <w:numPr>
          <w:ilvl w:val="0"/>
          <w:numId w:val="2"/>
        </w:numPr>
        <w:spacing w:after="90" w:line="276"/>
      </w:pPr>
      <w:r>
        <w:rPr>
          <w:color w:val="222222"/>
          <w:sz w:val="21"/>
          <w:szCs w:val="21"/>
        </w:rPr>
        <w:t xml:space="preserve">An in-app notification bell in addition to email is recommended.</w:t>
      </w:r>
    </w:p>
    <w:p>
      <w:pPr>
        <w:spacing w:after="80"/>
      </w:pPr>
    </w:p>
    <w:p>
      <w:pPr>
        <w:pStyle w:val="Heading3"/>
        <w:spacing w:after="120" w:before="220"/>
      </w:pPr>
      <w:r>
        <w:rPr>
          <w:b/>
          <w:bCs/>
          <w:color w:val="1F7A6C"/>
          <w:sz w:val="22"/>
          <w:szCs w:val="22"/>
        </w:rPr>
        <w:t xml:space="preserve">4.7 Query / Escalation Module</w:t>
      </w:r>
    </w:p>
    <w:p>
      <w:pPr>
        <w:pStyle w:val="ListParagraph"/>
        <w:numPr>
          <w:ilvl w:val="0"/>
          <w:numId w:val="2"/>
        </w:numPr>
        <w:spacing w:after="90" w:line="276"/>
      </w:pPr>
      <w:r>
        <w:rPr>
          <w:color w:val="222222"/>
          <w:sz w:val="21"/>
          <w:szCs w:val="21"/>
        </w:rPr>
        <w:t xml:space="preserve">Staff can raise a query against a specific task, addressed to Admin.</w:t>
      </w:r>
    </w:p>
    <w:p>
      <w:pPr>
        <w:pStyle w:val="ListParagraph"/>
        <w:numPr>
          <w:ilvl w:val="0"/>
          <w:numId w:val="2"/>
        </w:numPr>
        <w:spacing w:after="90" w:line="276"/>
      </w:pPr>
      <w:r>
        <w:rPr>
          <w:color w:val="222222"/>
          <w:sz w:val="21"/>
          <w:szCs w:val="21"/>
        </w:rPr>
        <w:t xml:space="preserve">Ticket-style status: Open → Responded → Resolved.</w:t>
      </w:r>
    </w:p>
    <w:p>
      <w:pPr>
        <w:pStyle w:val="ListParagraph"/>
        <w:numPr>
          <w:ilvl w:val="0"/>
          <w:numId w:val="2"/>
        </w:numPr>
        <w:spacing w:after="90" w:line="276"/>
      </w:pPr>
      <w:r>
        <w:rPr>
          <w:color w:val="222222"/>
          <w:sz w:val="21"/>
          <w:szCs w:val="21"/>
        </w:rPr>
        <w:t xml:space="preserve">Admin's response is visible to Staff in-thread.</w:t>
      </w:r>
    </w:p>
    <w:p>
      <w:pPr>
        <w:spacing w:after="80"/>
      </w:pPr>
    </w:p>
    <w:p>
      <w:pPr>
        <w:pStyle w:val="Heading3"/>
        <w:spacing w:after="120" w:before="220"/>
      </w:pPr>
      <w:r>
        <w:rPr>
          <w:b/>
          <w:bCs/>
          <w:color w:val="1F7A6C"/>
          <w:sz w:val="22"/>
          <w:szCs w:val="22"/>
        </w:rPr>
        <w:t xml:space="preserve">4.8 Dashboard &amp; Analytics Module</w:t>
      </w:r>
    </w:p>
    <w:p>
      <w:pPr>
        <w:pStyle w:val="ListParagraph"/>
        <w:numPr>
          <w:ilvl w:val="0"/>
          <w:numId w:val="2"/>
        </w:numPr>
        <w:spacing w:after="90" w:line="276"/>
      </w:pPr>
      <w:r>
        <w:rPr>
          <w:color w:val="222222"/>
          <w:sz w:val="21"/>
          <w:szCs w:val="21"/>
        </w:rPr>
        <w:t xml:space="preserve">Admin dashboard: total Staff, tasks per Staff, overdue task count, org-wide completion %.</w:t>
      </w:r>
    </w:p>
    <w:p>
      <w:pPr>
        <w:pStyle w:val="ListParagraph"/>
        <w:numPr>
          <w:ilvl w:val="0"/>
          <w:numId w:val="2"/>
        </w:numPr>
        <w:spacing w:after="90" w:line="276"/>
      </w:pPr>
      <w:r>
        <w:rPr>
          <w:color w:val="222222"/>
          <w:sz w:val="21"/>
          <w:szCs w:val="21"/>
        </w:rPr>
        <w:t xml:space="preserve">Staff dashboard: total Students, tasks per Student, pending reviews, overdue count.</w:t>
      </w:r>
    </w:p>
    <w:p>
      <w:pPr>
        <w:pStyle w:val="ListParagraph"/>
        <w:numPr>
          <w:ilvl w:val="0"/>
          <w:numId w:val="2"/>
        </w:numPr>
        <w:spacing w:after="90" w:line="276"/>
      </w:pPr>
      <w:r>
        <w:rPr>
          <w:color w:val="222222"/>
          <w:sz w:val="21"/>
          <w:szCs w:val="21"/>
        </w:rPr>
        <w:t xml:space="preserve">Student dashboard: personal task list, upcoming deadlines, submission history.</w:t>
      </w:r>
    </w:p>
    <w:p>
      <w:pPr>
        <w:pStyle w:val="ListParagraph"/>
        <w:numPr>
          <w:ilvl w:val="0"/>
          <w:numId w:val="2"/>
        </w:numPr>
        <w:spacing w:after="90" w:line="276"/>
      </w:pPr>
      <w:r>
        <w:rPr>
          <w:color w:val="222222"/>
          <w:sz w:val="21"/>
          <w:szCs w:val="21"/>
        </w:rPr>
        <w:t xml:space="preserve">Visual charts: status breakdown, on-time vs. delayed completion trend, workload distribution.</w:t>
      </w:r>
    </w:p>
    <w:p>
      <w:pPr>
        <w:spacing w:after="80"/>
      </w:pPr>
    </w:p>
    <w:p>
      <w:pPr>
        <w:pStyle w:val="Heading3"/>
        <w:spacing w:after="120" w:before="220"/>
      </w:pPr>
      <w:r>
        <w:rPr>
          <w:b/>
          <w:bCs/>
          <w:color w:val="1F7A6C"/>
          <w:sz w:val="22"/>
          <w:szCs w:val="22"/>
        </w:rPr>
        <w:t xml:space="preserve">4.9 Reporting Module</w:t>
      </w:r>
    </w:p>
    <w:p>
      <w:pPr>
        <w:pStyle w:val="ListParagraph"/>
        <w:numPr>
          <w:ilvl w:val="0"/>
          <w:numId w:val="2"/>
        </w:numPr>
        <w:spacing w:after="90" w:line="276"/>
      </w:pPr>
      <w:r>
        <w:rPr>
          <w:color w:val="222222"/>
          <w:sz w:val="21"/>
          <w:szCs w:val="21"/>
        </w:rPr>
        <w:t xml:space="preserve">Exportable reports (PDF/Excel): completion rate, average turnaround time, delay frequency, staff/student performance.</w:t>
      </w:r>
    </w:p>
    <w:p>
      <w:pPr>
        <w:pStyle w:val="ListParagraph"/>
        <w:numPr>
          <w:ilvl w:val="0"/>
          <w:numId w:val="2"/>
        </w:numPr>
        <w:spacing w:after="90" w:line="276"/>
      </w:pPr>
      <w:r>
        <w:rPr>
          <w:color w:val="222222"/>
          <w:sz w:val="21"/>
          <w:szCs w:val="21"/>
        </w:rPr>
        <w:t xml:space="preserve">Filterable by date range, task category, role, or individual.</w:t>
      </w:r>
    </w:p>
    <w:p>
      <w:pPr>
        <w:spacing w:after="80"/>
      </w:pPr>
    </w:p>
    <w:p>
      <w:pPr>
        <w:pStyle w:val="Heading3"/>
        <w:spacing w:after="120" w:before="220"/>
      </w:pPr>
      <w:r>
        <w:rPr>
          <w:b/>
          <w:bCs/>
          <w:color w:val="1F7A6C"/>
          <w:sz w:val="22"/>
          <w:szCs w:val="22"/>
        </w:rPr>
        <w:t xml:space="preserve">4.10 Audit &amp; Logging Module</w:t>
      </w:r>
    </w:p>
    <w:p>
      <w:pPr>
        <w:pStyle w:val="ListParagraph"/>
        <w:numPr>
          <w:ilvl w:val="0"/>
          <w:numId w:val="2"/>
        </w:numPr>
        <w:spacing w:after="90" w:line="276"/>
      </w:pPr>
      <w:r>
        <w:rPr>
          <w:color w:val="222222"/>
          <w:sz w:val="21"/>
          <w:szCs w:val="21"/>
        </w:rPr>
        <w:t xml:space="preserve">Immutable log of task creation, assignment, status changes, approvals/rejections, and login activity.</w:t>
      </w:r>
    </w:p>
    <w:p>
      <w:pPr>
        <w:pStyle w:val="ListParagraph"/>
        <w:numPr>
          <w:ilvl w:val="0"/>
          <w:numId w:val="2"/>
        </w:numPr>
        <w:spacing w:after="90" w:line="276"/>
      </w:pPr>
      <w:r>
        <w:rPr>
          <w:color w:val="222222"/>
          <w:sz w:val="21"/>
          <w:szCs w:val="21"/>
        </w:rPr>
        <w:t xml:space="preserve">Useful for institutional accountability and dispute resolution.</w:t>
      </w:r>
    </w:p>
    <w:p>
      <w:pPr>
        <w:spacing w:after="80"/>
      </w:pPr>
    </w:p>
    <w:p>
      <w:r>
        <w:br w:type="page"/>
      </w:r>
    </w:p>
    <w:p>
      <w:pPr>
        <w:pStyle w:val="Heading1"/>
        <w:pBdr>
          <w:bottom w:val="single" w:color="1F7A6C" w:sz="8" w:space="4"/>
        </w:pBdr>
        <w:spacing w:after="240" w:before="480"/>
      </w:pPr>
      <w:r>
        <w:rPr>
          <w:b/>
          <w:bCs/>
          <w:color w:val="16324F"/>
          <w:sz w:val="30"/>
          <w:szCs w:val="30"/>
        </w:rPr>
        <w:t xml:space="preserve">5. Non-Functional Requirements</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946"/>
      </w:tblGrid>
      <w:tr>
        <w:trPr>
          <w:tblHeader/>
        </w:trPr>
        <w:tc>
          <w:tcPr>
            <w:tcW w:type="dxa" w:w="1800"/>
            <w:shd w:fill="16324F"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7946"/>
            <w:shd w:fill="16324F"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Security</w:t>
            </w:r>
          </w:p>
        </w:tc>
        <w:tc>
          <w:tcPr>
            <w:tcW w:type="dxa" w:w="7946"/>
            <w:tcMar>
              <w:top w:type="dxa" w:w="100"/>
              <w:left w:type="dxa" w:w="120"/>
              <w:bottom w:type="dxa" w:w="100"/>
              <w:right w:type="dxa" w:w="120"/>
            </w:tcMar>
            <w:vAlign w:val="center"/>
          </w:tcPr>
          <w:p>
            <w:pPr>
              <w:jc w:val="left"/>
            </w:pPr>
            <w:r>
              <w:rPr>
                <w:b w:val="false"/>
                <w:bCs w:val="false"/>
                <w:color w:val="222222"/>
                <w:sz w:val="20"/>
                <w:szCs w:val="20"/>
              </w:rPr>
              <w:t xml:space="preserve">RBAC enforcement at the API level (not just UI hiding); encrypted passwords (bcrypt/argon2); HTTPS everywhere; file upload validation to block malicious files; protection against OWASP Top 10 risks (SQLi, XSS, CSRF).</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Integration</w:t>
            </w:r>
          </w:p>
        </w:tc>
        <w:tc>
          <w:tcPr>
            <w:tcW w:type="dxa" w:w="79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Secure integration with institutional systems (e.g., LDAP/Active Directory or Google Workspace SSO for login; SMTP relay for institutional email).</w:t>
            </w:r>
          </w:p>
        </w:tc>
      </w:tr>
      <w:tr>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Reliability</w:t>
            </w:r>
          </w:p>
        </w:tc>
        <w:tc>
          <w:tcPr>
            <w:tcW w:type="dxa" w:w="7946"/>
            <w:tcMar>
              <w:top w:type="dxa" w:w="100"/>
              <w:left w:type="dxa" w:w="120"/>
              <w:bottom w:type="dxa" w:w="100"/>
              <w:right w:type="dxa" w:w="120"/>
            </w:tcMar>
            <w:vAlign w:val="center"/>
          </w:tcPr>
          <w:p>
            <w:pPr>
              <w:jc w:val="left"/>
            </w:pPr>
            <w:r>
              <w:rPr>
                <w:b w:val="false"/>
                <w:bCs w:val="false"/>
                <w:color w:val="222222"/>
                <w:sz w:val="20"/>
                <w:szCs w:val="20"/>
              </w:rPr>
              <w:t xml:space="preserve">Scheduled notification jobs must be fault-tolerant (retry on failure, no duplicate or missed alerts).</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Scalability</w:t>
            </w:r>
          </w:p>
        </w:tc>
        <w:tc>
          <w:tcPr>
            <w:tcW w:type="dxa" w:w="79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Should handle growth from a single department to institution-wide rollout without redesign; horizontally scalable backend.</w:t>
            </w:r>
          </w:p>
        </w:tc>
      </w:tr>
      <w:tr>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Usability</w:t>
            </w:r>
          </w:p>
        </w:tc>
        <w:tc>
          <w:tcPr>
            <w:tcW w:type="dxa" w:w="7946"/>
            <w:tcMar>
              <w:top w:type="dxa" w:w="100"/>
              <w:left w:type="dxa" w:w="120"/>
              <w:bottom w:type="dxa" w:w="100"/>
              <w:right w:type="dxa" w:w="120"/>
            </w:tcMar>
            <w:vAlign w:val="center"/>
          </w:tcPr>
          <w:p>
            <w:pPr>
              <w:jc w:val="left"/>
            </w:pPr>
            <w:r>
              <w:rPr>
                <w:b w:val="false"/>
                <w:bCs w:val="false"/>
                <w:color w:val="222222"/>
                <w:sz w:val="20"/>
                <w:szCs w:val="20"/>
              </w:rPr>
              <w:t xml:space="preserve">Responsive UI (desktop + mobile), minimal clicks for Student file upload, accessibility considerations (WCAG 2.1 AA where feasible).</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Auditability</w:t>
            </w:r>
          </w:p>
        </w:tc>
        <w:tc>
          <w:tcPr>
            <w:tcW w:type="dxa" w:w="79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All status-changing actions logged with timestamp, actor, and before/after state.</w:t>
            </w:r>
          </w:p>
        </w:tc>
      </w:tr>
      <w:tr>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Data Privacy</w:t>
            </w:r>
          </w:p>
        </w:tc>
        <w:tc>
          <w:tcPr>
            <w:tcW w:type="dxa" w:w="7946"/>
            <w:tcMar>
              <w:top w:type="dxa" w:w="100"/>
              <w:left w:type="dxa" w:w="120"/>
              <w:bottom w:type="dxa" w:w="100"/>
              <w:right w:type="dxa" w:w="120"/>
            </w:tcMar>
            <w:vAlign w:val="center"/>
          </w:tcPr>
          <w:p>
            <w:pPr>
              <w:jc w:val="left"/>
            </w:pPr>
            <w:r>
              <w:rPr>
                <w:b w:val="false"/>
                <w:bCs w:val="false"/>
                <w:color w:val="222222"/>
                <w:sz w:val="20"/>
                <w:szCs w:val="20"/>
              </w:rPr>
              <w:t xml:space="preserve">Certificates and personal files are access-restricted to the relevant chain only (Student ↔ Staff ↔ Admin).</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Availability</w:t>
            </w:r>
          </w:p>
        </w:tc>
        <w:tc>
          <w:tcPr>
            <w:tcW w:type="dxa" w:w="79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Target uptime suitable for academic-cycle-critical usage (deadlines, submissions), with graceful degradation if notification services fail.</w:t>
            </w:r>
          </w:p>
        </w:tc>
      </w:tr>
    </w:tbl>
    <w:p>
      <w:pPr>
        <w:spacing w:after="200"/>
      </w:pPr>
    </w:p>
    <w:p>
      <w:pPr>
        <w:pStyle w:val="Heading1"/>
        <w:pBdr>
          <w:bottom w:val="single" w:color="1F7A6C" w:sz="8" w:space="4"/>
        </w:pBdr>
        <w:spacing w:after="240" w:before="480"/>
      </w:pPr>
      <w:r>
        <w:rPr>
          <w:b/>
          <w:bCs/>
          <w:color w:val="16324F"/>
          <w:sz w:val="30"/>
          <w:szCs w:val="30"/>
        </w:rPr>
        <w:t xml:space="preserve">6. Core Workflow (Task Lifecycle)</w:t>
      </w:r>
    </w:p>
    <w:p>
      <w:pPr>
        <w:pStyle w:val="Heading2"/>
        <w:spacing w:after="160" w:before="320"/>
      </w:pPr>
      <w:r>
        <w:rPr>
          <w:b/>
          <w:bCs/>
          <w:color w:val="16324F"/>
          <w:sz w:val="25"/>
          <w:szCs w:val="25"/>
        </w:rPr>
        <w:t xml:space="preserve">6.1 Lifecycle at a Glance</w:t>
      </w:r>
    </w:p>
    <w:p>
      <w:pPr>
        <w:pStyle w:val="ListParagraph"/>
        <w:numPr>
          <w:ilvl w:val="0"/>
          <w:numId w:val="2"/>
        </w:numPr>
        <w:spacing w:after="90" w:line="276"/>
      </w:pPr>
      <w:r>
        <w:rPr>
          <w:color w:val="222222"/>
          <w:sz w:val="21"/>
          <w:szCs w:val="21"/>
        </w:rPr>
        <w:t xml:space="preserve">Admin Assigns — Admin creates a task and assigns it to a Staff member with a deadline.</w:t>
      </w:r>
    </w:p>
    <w:p>
      <w:pPr>
        <w:pStyle w:val="ListParagraph"/>
        <w:numPr>
          <w:ilvl w:val="0"/>
          <w:numId w:val="2"/>
        </w:numPr>
        <w:spacing w:after="90" w:line="276"/>
      </w:pPr>
      <w:r>
        <w:rPr>
          <w:color w:val="222222"/>
          <w:sz w:val="21"/>
          <w:szCs w:val="21"/>
        </w:rPr>
        <w:t xml:space="preserve">Staff Plans — Staff converts the task into one or more sub-tasks and assigns them to relevant Students.</w:t>
      </w:r>
    </w:p>
    <w:p>
      <w:pPr>
        <w:pStyle w:val="ListParagraph"/>
        <w:numPr>
          <w:ilvl w:val="0"/>
          <w:numId w:val="2"/>
        </w:numPr>
        <w:spacing w:after="90" w:line="276"/>
      </w:pPr>
      <w:r>
        <w:rPr>
          <w:color w:val="222222"/>
          <w:sz w:val="21"/>
          <w:szCs w:val="21"/>
        </w:rPr>
        <w:t xml:space="preserve">Student Uploads — Student completes the work and uploads proof (file/certificate).</w:t>
      </w:r>
    </w:p>
    <w:p>
      <w:pPr>
        <w:pStyle w:val="ListParagraph"/>
        <w:numPr>
          <w:ilvl w:val="0"/>
          <w:numId w:val="2"/>
        </w:numPr>
        <w:spacing w:after="90" w:line="276"/>
      </w:pPr>
      <w:r>
        <w:rPr>
          <w:color w:val="222222"/>
          <w:sz w:val="21"/>
          <w:szCs w:val="21"/>
        </w:rPr>
        <w:t xml:space="preserve">Notify &amp; Close — Staff reviews and approves/rejects; once all sub-tasks are approved, the parent task closes and Admin is notified.</w:t>
      </w:r>
    </w:p>
    <w:p>
      <w:pPr>
        <w:spacing w:after="120"/>
      </w:pPr>
    </w:p>
    <w:p>
      <w:pPr>
        <w:pStyle w:val="Heading2"/>
        <w:spacing w:after="160" w:before="320"/>
      </w:pPr>
      <w:r>
        <w:rPr>
          <w:b/>
          <w:bCs/>
          <w:color w:val="16324F"/>
          <w:sz w:val="25"/>
          <w:szCs w:val="25"/>
        </w:rPr>
        <w:t xml:space="preserve">6.2 Detailed Flow</w:t>
      </w:r>
    </w:p>
    <w:p>
      <w:pPr>
        <w:spacing w:after="180" w:line="288"/>
      </w:pPr>
      <w:r>
        <w:rPr>
          <w:color w:val="222222"/>
          <w:sz w:val="21"/>
          <w:szCs w:val="21"/>
        </w:rPr>
        <w:t xml:space="preserve">Admin creates a task and assigns it to a Staff member with a deadline. Staff receives it, converts it into one or more sub-tasks, and assigns them to relevant Students. The system schedules a pre-deadline reminder for both the Staff-level and Student-level deadlines.</w:t>
      </w:r>
    </w:p>
    <w:p>
      <w:pPr>
        <w:spacing w:after="180" w:line="288"/>
      </w:pPr>
      <w:r>
        <w:rPr>
          <w:color w:val="222222"/>
          <w:sz w:val="21"/>
          <w:szCs w:val="21"/>
        </w:rPr>
        <w:t xml:space="preserve">The Student completes the work and uploads proof. Staff reviews the submission and either approves it (the task closes and Staff is notified upward) or rejects it (the Student is notified and resubmission is allowed). Once all sub-tasks under a Staff member are approved, Staff marks the parent task complete and Admin is intimated.</w:t>
      </w:r>
    </w:p>
    <w:p>
      <w:pPr>
        <w:spacing w:after="180" w:line="288"/>
      </w:pPr>
      <w:r>
        <w:rPr>
          <w:color w:val="222222"/>
          <w:sz w:val="21"/>
          <w:szCs w:val="21"/>
        </w:rPr>
        <w:t xml:space="preserve">If at any point Staff or a Student is approaching a deadline, the system auto-sends a warning email before the stipulated time — not after. If Staff has a doubt about a task at any stage, they raise a query to Admin, which appears in the Admin's query queue until resolved. The Admin dashboard aggregates all of this into live counts: Staff under them, tasks per Staff, overdue items, and resolved queries.</w:t>
      </w:r>
    </w:p>
    <w:p>
      <w:r>
        <w:br w:type="page"/>
      </w:r>
    </w:p>
    <w:p>
      <w:pPr>
        <w:pStyle w:val="Heading1"/>
        <w:pBdr>
          <w:bottom w:val="single" w:color="1F7A6C" w:sz="8" w:space="4"/>
        </w:pBdr>
        <w:spacing w:after="240" w:before="480"/>
      </w:pPr>
      <w:r>
        <w:rPr>
          <w:b/>
          <w:bCs/>
          <w:color w:val="16324F"/>
          <w:sz w:val="30"/>
          <w:szCs w:val="30"/>
        </w:rPr>
        <w:t xml:space="preserve">7. High-Level Data Model</w:t>
      </w:r>
    </w:p>
    <w:p>
      <w:pPr>
        <w:pStyle w:val="Heading2"/>
        <w:spacing w:after="160" w:before="320"/>
      </w:pPr>
      <w:r>
        <w:rPr>
          <w:b/>
          <w:bCs/>
          <w:color w:val="16324F"/>
          <w:sz w:val="25"/>
          <w:szCs w:val="25"/>
        </w:rPr>
        <w:t xml:space="preserve">7.1 Core Entities</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946"/>
      </w:tblGrid>
      <w:tr>
        <w:trPr>
          <w:tblHeader/>
        </w:trPr>
        <w:tc>
          <w:tcPr>
            <w:tcW w:type="dxa" w:w="1800"/>
            <w:shd w:fill="16324F" w:val="clear"/>
            <w:tcMar>
              <w:top w:type="dxa" w:w="100"/>
              <w:left w:type="dxa" w:w="120"/>
              <w:bottom w:type="dxa" w:w="100"/>
              <w:right w:type="dxa" w:w="120"/>
            </w:tcMar>
            <w:vAlign w:val="center"/>
          </w:tcPr>
          <w:p>
            <w:pPr>
              <w:jc w:val="left"/>
            </w:pPr>
            <w:r>
              <w:rPr>
                <w:b/>
                <w:bCs/>
                <w:color w:val="FFFFFF"/>
                <w:sz w:val="20"/>
                <w:szCs w:val="20"/>
              </w:rPr>
              <w:t xml:space="preserve">Entity</w:t>
            </w:r>
          </w:p>
        </w:tc>
        <w:tc>
          <w:tcPr>
            <w:tcW w:type="dxa" w:w="7946"/>
            <w:shd w:fill="16324F" w:val="clear"/>
            <w:tcMar>
              <w:top w:type="dxa" w:w="100"/>
              <w:left w:type="dxa" w:w="120"/>
              <w:bottom w:type="dxa" w:w="100"/>
              <w:right w:type="dxa" w:w="120"/>
            </w:tcMar>
            <w:vAlign w:val="center"/>
          </w:tcPr>
          <w:p>
            <w:pPr>
              <w:jc w:val="left"/>
            </w:pPr>
            <w:r>
              <w:rPr>
                <w:b/>
                <w:bCs/>
                <w:color w:val="FFFFFF"/>
                <w:sz w:val="20"/>
                <w:szCs w:val="20"/>
              </w:rPr>
              <w:t xml:space="preserve">Key Fields</w:t>
            </w:r>
          </w:p>
        </w:tc>
      </w:tr>
      <w:tr>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Users</w:t>
            </w:r>
          </w:p>
        </w:tc>
        <w:tc>
          <w:tcPr>
            <w:tcW w:type="dxa" w:w="7946"/>
            <w:tcMar>
              <w:top w:type="dxa" w:w="100"/>
              <w:left w:type="dxa" w:w="120"/>
              <w:bottom w:type="dxa" w:w="100"/>
              <w:right w:type="dxa" w:w="120"/>
            </w:tcMar>
            <w:vAlign w:val="center"/>
          </w:tcPr>
          <w:p>
            <w:pPr>
              <w:jc w:val="left"/>
            </w:pPr>
            <w:r>
              <w:rPr>
                <w:b w:val="false"/>
                <w:bCs w:val="false"/>
                <w:color w:val="222222"/>
                <w:sz w:val="20"/>
                <w:szCs w:val="20"/>
              </w:rPr>
              <w:t xml:space="preserve">id, name, email, password_hash, role (admin/staff/student), supervisor_id, department, status</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Tasks</w:t>
            </w:r>
          </w:p>
        </w:tc>
        <w:tc>
          <w:tcPr>
            <w:tcW w:type="dxa" w:w="79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id, title, description, category, priority, deadline, created_by (admin), assigned_to (staff), status, parent_task_id (for staff→student breakdown)</w:t>
            </w:r>
          </w:p>
        </w:tc>
      </w:tr>
      <w:tr>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Submissions</w:t>
            </w:r>
          </w:p>
        </w:tc>
        <w:tc>
          <w:tcPr>
            <w:tcW w:type="dxa" w:w="7946"/>
            <w:tcMar>
              <w:top w:type="dxa" w:w="100"/>
              <w:left w:type="dxa" w:w="120"/>
              <w:bottom w:type="dxa" w:w="100"/>
              <w:right w:type="dxa" w:w="120"/>
            </w:tcMar>
            <w:vAlign w:val="center"/>
          </w:tcPr>
          <w:p>
            <w:pPr>
              <w:jc w:val="left"/>
            </w:pPr>
            <w:r>
              <w:rPr>
                <w:b w:val="false"/>
                <w:bCs w:val="false"/>
                <w:color w:val="222222"/>
                <w:sz w:val="20"/>
                <w:szCs w:val="20"/>
              </w:rPr>
              <w:t xml:space="preserve">id, task_id, submitted_by (student), file_url, submitted_at, status, review_remarks, reviewed_by</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Notifications</w:t>
            </w:r>
          </w:p>
        </w:tc>
        <w:tc>
          <w:tcPr>
            <w:tcW w:type="dxa" w:w="79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id, user_id, type (warning/completion/query), message, sent_at, read_status</w:t>
            </w:r>
          </w:p>
        </w:tc>
      </w:tr>
      <w:tr>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Queries</w:t>
            </w:r>
          </w:p>
        </w:tc>
        <w:tc>
          <w:tcPr>
            <w:tcW w:type="dxa" w:w="7946"/>
            <w:tcMar>
              <w:top w:type="dxa" w:w="100"/>
              <w:left w:type="dxa" w:w="120"/>
              <w:bottom w:type="dxa" w:w="100"/>
              <w:right w:type="dxa" w:w="120"/>
            </w:tcMar>
            <w:vAlign w:val="center"/>
          </w:tcPr>
          <w:p>
            <w:pPr>
              <w:jc w:val="left"/>
            </w:pPr>
            <w:r>
              <w:rPr>
                <w:b w:val="false"/>
                <w:bCs w:val="false"/>
                <w:color w:val="222222"/>
                <w:sz w:val="20"/>
                <w:szCs w:val="20"/>
              </w:rPr>
              <w:t xml:space="preserve">id, raised_by (staff), raised_to (admin), task_id, subject, message, status, resolved_at</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AuditLogs</w:t>
            </w:r>
          </w:p>
        </w:tc>
        <w:tc>
          <w:tcPr>
            <w:tcW w:type="dxa" w:w="79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id, user_id, action, entity_type, entity_id, timestamp</w:t>
            </w:r>
          </w:p>
        </w:tc>
      </w:tr>
    </w:tbl>
    <w:p>
      <w:pPr>
        <w:spacing w:after="220"/>
      </w:pPr>
    </w:p>
    <w:p>
      <w:pPr>
        <w:pStyle w:val="Heading2"/>
        <w:spacing w:after="160" w:before="320"/>
      </w:pPr>
      <w:r>
        <w:rPr>
          <w:b/>
          <w:bCs/>
          <w:color w:val="16324F"/>
          <w:sz w:val="25"/>
          <w:szCs w:val="25"/>
        </w:rPr>
        <w:t xml:space="preserve">7.2 Relationships</w:t>
      </w:r>
    </w:p>
    <w:p>
      <w:pPr>
        <w:pStyle w:val="ListParagraph"/>
        <w:numPr>
          <w:ilvl w:val="0"/>
          <w:numId w:val="2"/>
        </w:numPr>
        <w:spacing w:after="90" w:line="276"/>
      </w:pPr>
      <w:r>
        <w:rPr>
          <w:color w:val="222222"/>
          <w:sz w:val="21"/>
          <w:szCs w:val="21"/>
        </w:rPr>
        <w:t xml:space="preserve">Admin → Staff: one Admin manages many Staff (1:N).</w:t>
      </w:r>
    </w:p>
    <w:p>
      <w:pPr>
        <w:pStyle w:val="ListParagraph"/>
        <w:numPr>
          <w:ilvl w:val="0"/>
          <w:numId w:val="2"/>
        </w:numPr>
        <w:spacing w:after="90" w:line="276"/>
      </w:pPr>
      <w:r>
        <w:rPr>
          <w:color w:val="222222"/>
          <w:sz w:val="21"/>
          <w:szCs w:val="21"/>
        </w:rPr>
        <w:t xml:space="preserve">Staff → Students: one Staff manages many Students (1:N).</w:t>
      </w:r>
    </w:p>
    <w:p>
      <w:pPr>
        <w:pStyle w:val="ListParagraph"/>
        <w:numPr>
          <w:ilvl w:val="0"/>
          <w:numId w:val="2"/>
        </w:numPr>
        <w:spacing w:after="90" w:line="276"/>
      </w:pPr>
      <w:r>
        <w:rPr>
          <w:color w:val="222222"/>
          <w:sz w:val="21"/>
          <w:szCs w:val="21"/>
        </w:rPr>
        <w:t xml:space="preserve">Task Cascade: one Task can cascade into many child Tasks, Staff-created, linked via parent_task_id.</w:t>
      </w:r>
    </w:p>
    <w:p>
      <w:pPr>
        <w:pStyle w:val="ListParagraph"/>
        <w:numPr>
          <w:ilvl w:val="0"/>
          <w:numId w:val="2"/>
        </w:numPr>
        <w:spacing w:after="90" w:line="276"/>
      </w:pPr>
      <w:r>
        <w:rPr>
          <w:color w:val="222222"/>
          <w:sz w:val="21"/>
          <w:szCs w:val="21"/>
        </w:rPr>
        <w:t xml:space="preserve">Task → Submissions: one Task can have many Submissions, to account for resubmission after rejection.</w:t>
      </w:r>
    </w:p>
    <w:p>
      <w:pPr>
        <w:spacing w:after="200"/>
      </w:pPr>
    </w:p>
    <w:p>
      <w:pPr>
        <w:pStyle w:val="Heading1"/>
        <w:pBdr>
          <w:bottom w:val="single" w:color="1F7A6C" w:sz="8" w:space="4"/>
        </w:pBdr>
        <w:spacing w:after="240" w:before="480"/>
      </w:pPr>
      <w:r>
        <w:rPr>
          <w:b/>
          <w:bCs/>
          <w:color w:val="16324F"/>
          <w:sz w:val="30"/>
          <w:szCs w:val="30"/>
        </w:rPr>
        <w:t xml:space="preserve">8. Suggested Technology Stack</w:t>
      </w:r>
    </w:p>
    <w:p>
      <w:pPr>
        <w:spacing w:after="180" w:line="288"/>
      </w:pPr>
      <w:r>
        <w:rPr>
          <w:color w:val="222222"/>
          <w:sz w:val="21"/>
          <w:szCs w:val="21"/>
        </w:rPr>
        <w:t xml:space="preserve">The stack below leans on the Next.js/relational-database combination already familiar from prior project work, keeping the learning curve low while still meeting the RBAC, auditability, and scheduled-notification requirements above.</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546"/>
      </w:tblGrid>
      <w:tr>
        <w:trPr>
          <w:tblHeader/>
        </w:trPr>
        <w:tc>
          <w:tcPr>
            <w:tcW w:type="dxa" w:w="2200"/>
            <w:shd w:fill="16324F"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7546"/>
            <w:shd w:fill="16324F" w:val="clear"/>
            <w:tcMar>
              <w:top w:type="dxa" w:w="100"/>
              <w:left w:type="dxa" w:w="120"/>
              <w:bottom w:type="dxa" w:w="100"/>
              <w:right w:type="dxa" w:w="120"/>
            </w:tcMar>
            <w:vAlign w:val="center"/>
          </w:tcPr>
          <w:p>
            <w:pPr>
              <w:jc w:val="left"/>
            </w:pPr>
            <w:r>
              <w:rPr>
                <w:b/>
                <w:bCs/>
                <w:color w:val="FFFFFF"/>
                <w:sz w:val="20"/>
                <w:szCs w:val="20"/>
              </w:rPr>
              <w:t xml:space="preserve">Recommendation</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Frontend</w:t>
            </w:r>
          </w:p>
        </w:tc>
        <w:tc>
          <w:tcPr>
            <w:tcW w:type="dxa" w:w="7546"/>
            <w:tcMar>
              <w:top w:type="dxa" w:w="100"/>
              <w:left w:type="dxa" w:w="120"/>
              <w:bottom w:type="dxa" w:w="100"/>
              <w:right w:type="dxa" w:w="120"/>
            </w:tcMar>
            <w:vAlign w:val="center"/>
          </w:tcPr>
          <w:p>
            <w:pPr>
              <w:jc w:val="left"/>
            </w:pPr>
            <w:r>
              <w:rPr>
                <w:b w:val="false"/>
                <w:bCs w:val="false"/>
                <w:color w:val="222222"/>
                <w:sz w:val="20"/>
                <w:szCs w:val="20"/>
              </w:rPr>
              <w:t xml:space="preserve">Next.js (React) + Tailwind CSS.</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Backend</w:t>
            </w:r>
          </w:p>
        </w:tc>
        <w:tc>
          <w:tcPr>
            <w:tcW w:type="dxa" w:w="75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Next.js API routes, or a separate Node.js/Express service.</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Database</w:t>
            </w:r>
          </w:p>
        </w:tc>
        <w:tc>
          <w:tcPr>
            <w:tcW w:type="dxa" w:w="7546"/>
            <w:tcMar>
              <w:top w:type="dxa" w:w="100"/>
              <w:left w:type="dxa" w:w="120"/>
              <w:bottom w:type="dxa" w:w="100"/>
              <w:right w:type="dxa" w:w="120"/>
            </w:tcMar>
            <w:vAlign w:val="center"/>
          </w:tcPr>
          <w:p>
            <w:pPr>
              <w:jc w:val="left"/>
            </w:pPr>
            <w:r>
              <w:rPr>
                <w:b w:val="false"/>
                <w:bCs w:val="false"/>
                <w:color w:val="222222"/>
                <w:sz w:val="20"/>
                <w:szCs w:val="20"/>
              </w:rPr>
              <w:t xml:space="preserve">PostgreSQL or MySQL — relational integrity fits the strict role/task hierarchy well.</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Auth</w:t>
            </w:r>
          </w:p>
        </w:tc>
        <w:tc>
          <w:tcPr>
            <w:tcW w:type="dxa" w:w="75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NextAuth.js or JWT-based authentication, with an optional LDAP/SSO connector.</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File Storage</w:t>
            </w:r>
          </w:p>
        </w:tc>
        <w:tc>
          <w:tcPr>
            <w:tcW w:type="dxa" w:w="7546"/>
            <w:tcMar>
              <w:top w:type="dxa" w:w="100"/>
              <w:left w:type="dxa" w:w="120"/>
              <w:bottom w:type="dxa" w:w="100"/>
              <w:right w:type="dxa" w:w="120"/>
            </w:tcMar>
            <w:vAlign w:val="center"/>
          </w:tcPr>
          <w:p>
            <w:pPr>
              <w:jc w:val="left"/>
            </w:pPr>
            <w:r>
              <w:rPr>
                <w:b w:val="false"/>
                <w:bCs w:val="false"/>
                <w:color w:val="222222"/>
                <w:sz w:val="20"/>
                <w:szCs w:val="20"/>
              </w:rPr>
              <w:t xml:space="preserve">AWS S3 / Cloudinary / Firebase Storage for certificates and submission files.</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Scheduled Jobs</w:t>
            </w:r>
          </w:p>
        </w:tc>
        <w:tc>
          <w:tcPr>
            <w:tcW w:type="dxa" w:w="75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node-cron, or a serverless cron (Vercel Cron / AWS EventBridge) for deadline checks.</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Email</w:t>
            </w:r>
          </w:p>
        </w:tc>
        <w:tc>
          <w:tcPr>
            <w:tcW w:type="dxa" w:w="7546"/>
            <w:tcMar>
              <w:top w:type="dxa" w:w="100"/>
              <w:left w:type="dxa" w:w="120"/>
              <w:bottom w:type="dxa" w:w="100"/>
              <w:right w:type="dxa" w:w="120"/>
            </w:tcMar>
            <w:vAlign w:val="center"/>
          </w:tcPr>
          <w:p>
            <w:pPr>
              <w:jc w:val="left"/>
            </w:pPr>
            <w:r>
              <w:rPr>
                <w:b w:val="false"/>
                <w:bCs w:val="false"/>
                <w:color w:val="222222"/>
                <w:sz w:val="20"/>
                <w:szCs w:val="20"/>
              </w:rPr>
              <w:t xml:space="preserve">Nodemailer via institutional SMTP, or a transactional email service (SendGrid/SES).</w:t>
            </w:r>
          </w:p>
        </w:tc>
      </w:tr>
      <w:tr>
        <w:tc>
          <w:tcPr>
            <w:tcW w:type="dxa" w:w="22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Real-time (optional)</w:t>
            </w:r>
          </w:p>
        </w:tc>
        <w:tc>
          <w:tcPr>
            <w:tcW w:type="dxa" w:w="75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Socket.IO for an in-app notification bell.</w:t>
            </w:r>
          </w:p>
        </w:tc>
      </w:tr>
      <w:tr>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Deployment</w:t>
            </w:r>
          </w:p>
        </w:tc>
        <w:tc>
          <w:tcPr>
            <w:tcW w:type="dxa" w:w="7546"/>
            <w:tcMar>
              <w:top w:type="dxa" w:w="100"/>
              <w:left w:type="dxa" w:w="120"/>
              <w:bottom w:type="dxa" w:w="100"/>
              <w:right w:type="dxa" w:w="120"/>
            </w:tcMar>
            <w:vAlign w:val="center"/>
          </w:tcPr>
          <w:p>
            <w:pPr>
              <w:jc w:val="left"/>
            </w:pPr>
            <w:r>
              <w:rPr>
                <w:b w:val="false"/>
                <w:bCs w:val="false"/>
                <w:color w:val="222222"/>
                <w:sz w:val="20"/>
                <w:szCs w:val="20"/>
              </w:rPr>
              <w:t xml:space="preserve">Vercel / Render / institutional server; Docker + CI/CD (GitHub Actions) recommended as the project matures.</w:t>
            </w:r>
          </w:p>
        </w:tc>
      </w:tr>
    </w:tbl>
    <w:p>
      <w:r>
        <w:br w:type="page"/>
      </w:r>
    </w:p>
    <w:p>
      <w:pPr>
        <w:pStyle w:val="Heading1"/>
        <w:pBdr>
          <w:bottom w:val="single" w:color="1F7A6C" w:sz="8" w:space="4"/>
        </w:pBdr>
        <w:spacing w:after="240" w:before="480"/>
      </w:pPr>
      <w:r>
        <w:rPr>
          <w:b/>
          <w:bCs/>
          <w:color w:val="16324F"/>
          <w:sz w:val="30"/>
          <w:szCs w:val="30"/>
        </w:rPr>
        <w:t xml:space="preserve">9. Assumptions, Constraints &amp; Future Enhancements</w:t>
      </w:r>
    </w:p>
    <w:p>
      <w:pPr>
        <w:pStyle w:val="Heading2"/>
        <w:spacing w:after="160" w:before="320"/>
      </w:pPr>
      <w:r>
        <w:rPr>
          <w:b/>
          <w:bCs/>
          <w:color w:val="16324F"/>
          <w:sz w:val="25"/>
          <w:szCs w:val="25"/>
        </w:rPr>
        <w:t xml:space="preserve">9.1 Assumptions &amp; Constraints</w:t>
      </w:r>
    </w:p>
    <w:p>
      <w:pPr>
        <w:pStyle w:val="ListParagraph"/>
        <w:numPr>
          <w:ilvl w:val="0"/>
          <w:numId w:val="2"/>
        </w:numPr>
        <w:spacing w:after="90" w:line="276"/>
      </w:pPr>
      <w:r>
        <w:rPr>
          <w:color w:val="222222"/>
          <w:sz w:val="21"/>
          <w:szCs w:val="21"/>
        </w:rPr>
        <w:t xml:space="preserve">Each Student has exactly one Staff supervisor at a time; each Staff reports to one Admin (a simple hierarchy that can be extended to multi-admin later).</w:t>
      </w:r>
    </w:p>
    <w:p>
      <w:pPr>
        <w:pStyle w:val="ListParagraph"/>
        <w:numPr>
          <w:ilvl w:val="0"/>
          <w:numId w:val="2"/>
        </w:numPr>
        <w:spacing w:after="90" w:line="276"/>
      </w:pPr>
      <w:r>
        <w:rPr>
          <w:color w:val="222222"/>
          <w:sz w:val="21"/>
          <w:szCs w:val="21"/>
        </w:rPr>
        <w:t xml:space="preserve">Only Admin can create top-level tasks; Staff cannot originate tasks independently of an Admin-issued task.</w:t>
      </w:r>
    </w:p>
    <w:p>
      <w:pPr>
        <w:pStyle w:val="ListParagraph"/>
        <w:numPr>
          <w:ilvl w:val="0"/>
          <w:numId w:val="2"/>
        </w:numPr>
        <w:spacing w:after="90" w:line="276"/>
      </w:pPr>
      <w:r>
        <w:rPr>
          <w:color w:val="222222"/>
          <w:sz w:val="21"/>
          <w:szCs w:val="21"/>
        </w:rPr>
        <w:t xml:space="preserve">Email is the primary notification channel; institutional mail server access is available for sending automated alerts.</w:t>
      </w:r>
    </w:p>
    <w:p>
      <w:pPr>
        <w:pStyle w:val="ListParagraph"/>
        <w:numPr>
          <w:ilvl w:val="0"/>
          <w:numId w:val="2"/>
        </w:numPr>
        <w:spacing w:after="90" w:line="276"/>
      </w:pPr>
      <w:r>
        <w:rPr>
          <w:color w:val="222222"/>
          <w:sz w:val="21"/>
          <w:szCs w:val="21"/>
        </w:rPr>
        <w:t xml:space="preserve">The “stipulated time” warning threshold (e.g., 24 hours before deadline) is configurable, not hardcoded.</w:t>
      </w:r>
    </w:p>
    <w:p>
      <w:pPr>
        <w:pStyle w:val="ListParagraph"/>
        <w:numPr>
          <w:ilvl w:val="0"/>
          <w:numId w:val="2"/>
        </w:numPr>
        <w:spacing w:after="90" w:line="276"/>
      </w:pPr>
      <w:r>
        <w:rPr>
          <w:color w:val="222222"/>
          <w:sz w:val="21"/>
          <w:szCs w:val="21"/>
        </w:rPr>
        <w:t xml:space="preserve">File uploads are limited to common formats (PDF/JPG/PNG/DOCX) with a reasonable size cap.</w:t>
      </w:r>
    </w:p>
    <w:p>
      <w:pPr>
        <w:pStyle w:val="ListParagraph"/>
        <w:numPr>
          <w:ilvl w:val="0"/>
          <w:numId w:val="2"/>
        </w:numPr>
        <w:spacing w:after="90" w:line="276"/>
      </w:pPr>
      <w:r>
        <w:rPr>
          <w:color w:val="222222"/>
          <w:sz w:val="21"/>
          <w:szCs w:val="21"/>
        </w:rPr>
        <w:t xml:space="preserve">Institutional systems expose (or can expose) an API/LDAP endpoint for integration — this needs confirmation with the institution's IT team early, as it is the highest-risk dependency.</w:t>
      </w:r>
    </w:p>
    <w:p>
      <w:pPr>
        <w:spacing w:after="160"/>
      </w:pPr>
    </w:p>
    <w:p>
      <w:pPr>
        <w:pStyle w:val="Heading2"/>
        <w:spacing w:after="160" w:before="320"/>
      </w:pPr>
      <w:r>
        <w:rPr>
          <w:b/>
          <w:bCs/>
          <w:color w:val="16324F"/>
          <w:sz w:val="25"/>
          <w:szCs w:val="25"/>
        </w:rPr>
        <w:t xml:space="preserve">9.2 Future Enhancements (Out of Scope for v1)</w:t>
      </w:r>
    </w:p>
    <w:p>
      <w:pPr>
        <w:pStyle w:val="ListParagraph"/>
        <w:numPr>
          <w:ilvl w:val="0"/>
          <w:numId w:val="2"/>
        </w:numPr>
        <w:spacing w:after="90" w:line="276"/>
      </w:pPr>
      <w:r>
        <w:rPr>
          <w:color w:val="222222"/>
          <w:sz w:val="21"/>
          <w:szCs w:val="21"/>
        </w:rPr>
        <w:t xml:space="preserve">Mobile App — a native mobile companion app.</w:t>
      </w:r>
    </w:p>
    <w:p>
      <w:pPr>
        <w:pStyle w:val="ListParagraph"/>
        <w:numPr>
          <w:ilvl w:val="0"/>
          <w:numId w:val="2"/>
        </w:numPr>
        <w:spacing w:after="90" w:line="276"/>
      </w:pPr>
      <w:r>
        <w:rPr>
          <w:color w:val="222222"/>
          <w:sz w:val="21"/>
          <w:szCs w:val="21"/>
        </w:rPr>
        <w:t xml:space="preserve">SMS / WhatsApp — alerts alongside email for critical notifications.</w:t>
      </w:r>
    </w:p>
    <w:p>
      <w:pPr>
        <w:pStyle w:val="ListParagraph"/>
        <w:numPr>
          <w:ilvl w:val="0"/>
          <w:numId w:val="2"/>
        </w:numPr>
        <w:spacing w:after="90" w:line="276"/>
      </w:pPr>
      <w:r>
        <w:rPr>
          <w:color w:val="222222"/>
          <w:sz w:val="21"/>
          <w:szCs w:val="21"/>
        </w:rPr>
        <w:t xml:space="preserve">Multi-Admin Hierarchy — multi-admin / multi-department structures.</w:t>
      </w:r>
    </w:p>
    <w:p>
      <w:pPr>
        <w:pStyle w:val="ListParagraph"/>
        <w:numPr>
          <w:ilvl w:val="0"/>
          <w:numId w:val="2"/>
        </w:numPr>
        <w:spacing w:after="90" w:line="276"/>
      </w:pPr>
      <w:r>
        <w:rPr>
          <w:color w:val="222222"/>
          <w:sz w:val="21"/>
          <w:szCs w:val="21"/>
        </w:rPr>
        <w:t xml:space="preserve">AI-Assisted Review — AI-assisted review suggestions on submitted certificates.</w:t>
      </w:r>
    </w:p>
    <w:p>
      <w:pPr>
        <w:pStyle w:val="ListParagraph"/>
        <w:numPr>
          <w:ilvl w:val="0"/>
          <w:numId w:val="2"/>
        </w:numPr>
        <w:spacing w:after="90" w:line="276"/>
      </w:pPr>
      <w:r>
        <w:rPr>
          <w:color w:val="222222"/>
          <w:sz w:val="21"/>
          <w:szCs w:val="21"/>
        </w:rPr>
        <w:t xml:space="preserve">Calendar Sync — Google Calendar sync for deadlines.</w:t>
      </w:r>
    </w:p>
    <w:p>
      <w:pPr>
        <w:pStyle w:val="ListParagraph"/>
        <w:numPr>
          <w:ilvl w:val="0"/>
          <w:numId w:val="2"/>
        </w:numPr>
        <w:spacing w:after="90" w:line="276"/>
      </w:pPr>
      <w:r>
        <w:rPr>
          <w:color w:val="222222"/>
          <w:sz w:val="21"/>
          <w:szCs w:val="21"/>
        </w:rPr>
        <w:t xml:space="preserve">Auditor/Viewer Role — a fourth, read-only role for compliance and reporting oversight, if required by the institution.</w:t>
      </w:r>
    </w:p>
    <w:p>
      <w:r>
        <w:br w:type="page"/>
      </w:r>
    </w:p>
    <w:p>
      <w:pPr>
        <w:pStyle w:val="Heading1"/>
        <w:pBdr>
          <w:bottom w:val="single" w:color="1F7A6C" w:sz="8" w:space="4"/>
        </w:pBdr>
        <w:spacing w:after="240" w:before="480"/>
      </w:pPr>
      <w:r>
        <w:rPr>
          <w:b/>
          <w:bCs/>
          <w:color w:val="16324F"/>
          <w:sz w:val="30"/>
          <w:szCs w:val="30"/>
        </w:rPr>
        <w:t xml:space="preserve">10. Success Metrics (KPIs)</w:t>
      </w:r>
    </w:p>
    <w:p>
      <w:pPr>
        <w:spacing w:after="180" w:line="288"/>
      </w:pPr>
      <w:r>
        <w:rPr>
          <w:color w:val="222222"/>
          <w:sz w:val="21"/>
          <w:szCs w:val="21"/>
        </w:rPr>
        <w:t xml:space="preserve">The following indicators are recommended for measuring whether the system delivers on its objectives once deployed:</w:t>
      </w:r>
    </w:p>
    <w:p>
      <w:pPr>
        <w:pStyle w:val="ListParagraph"/>
        <w:numPr>
          <w:ilvl w:val="0"/>
          <w:numId w:val="2"/>
        </w:numPr>
        <w:spacing w:after="90" w:line="276"/>
      </w:pPr>
      <w:r>
        <w:rPr>
          <w:color w:val="222222"/>
          <w:sz w:val="21"/>
          <w:szCs w:val="21"/>
        </w:rPr>
        <w:t xml:space="preserve">Percentage reduction in average task turnaround time versus the manual process.</w:t>
      </w:r>
    </w:p>
    <w:p>
      <w:pPr>
        <w:pStyle w:val="ListParagraph"/>
        <w:numPr>
          <w:ilvl w:val="0"/>
          <w:numId w:val="2"/>
        </w:numPr>
        <w:spacing w:after="90" w:line="276"/>
      </w:pPr>
      <w:r>
        <w:rPr>
          <w:color w:val="222222"/>
          <w:sz w:val="21"/>
          <w:szCs w:val="21"/>
        </w:rPr>
        <w:t xml:space="preserve">Percentage of tasks completed within SLA / before deadline.</w:t>
      </w:r>
    </w:p>
    <w:p>
      <w:pPr>
        <w:pStyle w:val="ListParagraph"/>
        <w:numPr>
          <w:ilvl w:val="0"/>
          <w:numId w:val="2"/>
        </w:numPr>
        <w:spacing w:after="90" w:line="276"/>
      </w:pPr>
      <w:r>
        <w:rPr>
          <w:color w:val="222222"/>
          <w:sz w:val="21"/>
          <w:szCs w:val="21"/>
        </w:rPr>
        <w:t xml:space="preserve">User adoption rate (active users ÷ total onboarded users).</w:t>
      </w:r>
    </w:p>
    <w:p>
      <w:pPr>
        <w:pStyle w:val="ListParagraph"/>
        <w:numPr>
          <w:ilvl w:val="0"/>
          <w:numId w:val="2"/>
        </w:numPr>
        <w:spacing w:after="90" w:line="276"/>
      </w:pPr>
      <w:r>
        <w:rPr>
          <w:color w:val="222222"/>
          <w:sz w:val="21"/>
          <w:szCs w:val="21"/>
        </w:rPr>
        <w:t xml:space="preserve">Notification delivery success rate.</w:t>
      </w:r>
    </w:p>
    <w:p>
      <w:pPr>
        <w:pStyle w:val="ListParagraph"/>
        <w:numPr>
          <w:ilvl w:val="0"/>
          <w:numId w:val="2"/>
        </w:numPr>
        <w:spacing w:after="90" w:line="276"/>
      </w:pPr>
      <w:r>
        <w:rPr>
          <w:color w:val="222222"/>
          <w:sz w:val="21"/>
          <w:szCs w:val="21"/>
        </w:rPr>
        <w:t xml:space="preserve">Reduction in reported miscommunication or duplicate-task incidents.</w:t>
      </w:r>
    </w:p>
    <w:p>
      <w:pPr>
        <w:spacing w:after="200"/>
      </w:pPr>
    </w:p>
    <w:p>
      <w:pPr>
        <w:pStyle w:val="Heading1"/>
        <w:pBdr>
          <w:bottom w:val="single" w:color="1F7A6C" w:sz="8" w:space="4"/>
        </w:pBdr>
        <w:spacing w:after="240" w:before="480"/>
      </w:pPr>
      <w:r>
        <w:rPr>
          <w:b/>
          <w:bCs/>
          <w:color w:val="16324F"/>
          <w:sz w:val="30"/>
          <w:szCs w:val="30"/>
        </w:rPr>
        <w:t xml:space="preserve">11. Suggested Development Roadmap</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7146"/>
      </w:tblGrid>
      <w:tr>
        <w:trPr>
          <w:tblHeader/>
        </w:trPr>
        <w:tc>
          <w:tcPr>
            <w:tcW w:type="dxa" w:w="2600"/>
            <w:shd w:fill="16324F"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7146"/>
            <w:shd w:fill="16324F" w:val="clear"/>
            <w:tcMar>
              <w:top w:type="dxa" w:w="100"/>
              <w:left w:type="dxa" w:w="120"/>
              <w:bottom w:type="dxa" w:w="100"/>
              <w:right w:type="dxa" w:w="120"/>
            </w:tcMar>
            <w:vAlign w:val="center"/>
          </w:tcPr>
          <w:p>
            <w:pPr>
              <w:jc w:val="left"/>
            </w:pPr>
            <w:r>
              <w:rPr>
                <w:b/>
                <w:bCs/>
                <w:color w:val="FFFFFF"/>
                <w:sz w:val="20"/>
                <w:szCs w:val="20"/>
              </w:rPr>
              <w:t xml:space="preserve">Focus Areas</w:t>
            </w:r>
          </w:p>
        </w:tc>
      </w:tr>
      <w:tr>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Phase 1 — Foundation</w:t>
            </w:r>
          </w:p>
        </w:tc>
        <w:tc>
          <w:tcPr>
            <w:tcW w:type="dxa" w:w="7146"/>
            <w:tcMar>
              <w:top w:type="dxa" w:w="100"/>
              <w:left w:type="dxa" w:w="120"/>
              <w:bottom w:type="dxa" w:w="100"/>
              <w:right w:type="dxa" w:w="120"/>
            </w:tcMar>
            <w:vAlign w:val="center"/>
          </w:tcPr>
          <w:p>
            <w:pPr>
              <w:jc w:val="left"/>
            </w:pPr>
            <w:r>
              <w:rPr>
                <w:b w:val="false"/>
                <w:bCs w:val="false"/>
                <w:color w:val="222222"/>
                <w:sz w:val="20"/>
                <w:szCs w:val="20"/>
              </w:rPr>
              <w:t xml:space="preserve">Authentication, RBAC, database schema, basic task CRUD.</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Phase 2 — Workflow &amp; Notifications</w:t>
            </w:r>
          </w:p>
        </w:tc>
        <w:tc>
          <w:tcPr>
            <w:tcW w:type="dxa" w:w="71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Task delegation chain, automation rules, deadline-warning emails.</w:t>
            </w:r>
          </w:p>
        </w:tc>
      </w:tr>
      <w:tr>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Phase 3 — Submissions &amp; Review</w:t>
            </w:r>
          </w:p>
        </w:tc>
        <w:tc>
          <w:tcPr>
            <w:tcW w:type="dxa" w:w="7146"/>
            <w:tcMar>
              <w:top w:type="dxa" w:w="100"/>
              <w:left w:type="dxa" w:w="120"/>
              <w:bottom w:type="dxa" w:w="100"/>
              <w:right w:type="dxa" w:w="120"/>
            </w:tcMar>
            <w:vAlign w:val="center"/>
          </w:tcPr>
          <w:p>
            <w:pPr>
              <w:jc w:val="left"/>
            </w:pPr>
            <w:r>
              <w:rPr>
                <w:b w:val="false"/>
                <w:bCs w:val="false"/>
                <w:color w:val="222222"/>
                <w:sz w:val="20"/>
                <w:szCs w:val="20"/>
              </w:rPr>
              <w:t xml:space="preserve">File upload, proof review, approve/reject, resubmission flow.</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Phase 4 — Reporting &amp; Dashboards</w:t>
            </w:r>
          </w:p>
        </w:tc>
        <w:tc>
          <w:tcPr>
            <w:tcW w:type="dxa" w:w="7146"/>
            <w:shd w:fill="F2F2F2" w:val="clear"/>
            <w:tcMar>
              <w:top w:type="dxa" w:w="100"/>
              <w:left w:type="dxa" w:w="120"/>
              <w:bottom w:type="dxa" w:w="100"/>
              <w:right w:type="dxa" w:w="120"/>
            </w:tcMar>
            <w:vAlign w:val="center"/>
          </w:tcPr>
          <w:p>
            <w:pPr>
              <w:jc w:val="left"/>
            </w:pPr>
            <w:r>
              <w:rPr>
                <w:b w:val="false"/>
                <w:bCs w:val="false"/>
                <w:color w:val="222222"/>
                <w:sz w:val="20"/>
                <w:szCs w:val="20"/>
              </w:rPr>
              <w:t xml:space="preserve">Role-specific dashboards, analytics, exportable reports.</w:t>
            </w:r>
          </w:p>
        </w:tc>
      </w:tr>
      <w:tr>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Phase 5 — Hardening &amp; Integration</w:t>
            </w:r>
          </w:p>
        </w:tc>
        <w:tc>
          <w:tcPr>
            <w:tcW w:type="dxa" w:w="7146"/>
            <w:tcMar>
              <w:top w:type="dxa" w:w="100"/>
              <w:left w:type="dxa" w:w="120"/>
              <w:bottom w:type="dxa" w:w="100"/>
              <w:right w:type="dxa" w:w="120"/>
            </w:tcMar>
            <w:vAlign w:val="center"/>
          </w:tcPr>
          <w:p>
            <w:pPr>
              <w:jc w:val="left"/>
            </w:pPr>
            <w:r>
              <w:rPr>
                <w:b w:val="false"/>
                <w:bCs w:val="false"/>
                <w:color w:val="222222"/>
                <w:sz w:val="20"/>
                <w:szCs w:val="20"/>
              </w:rPr>
              <w:t xml:space="preserve">Security testing, audit logging, SSO/LDAP integration, load testing, UAT.</w:t>
            </w:r>
          </w:p>
        </w:tc>
      </w:tr>
    </w:tbl>
    <w:p>
      <w:pPr>
        <w:spacing w:after="200"/>
      </w:pPr>
    </w:p>
    <w:p>
      <w:pPr>
        <w:pStyle w:val="Heading1"/>
        <w:pBdr>
          <w:bottom w:val="single" w:color="1F7A6C" w:sz="8" w:space="4"/>
        </w:pBdr>
        <w:spacing w:after="240" w:before="480"/>
      </w:pPr>
      <w:r>
        <w:rPr>
          <w:b/>
          <w:bCs/>
          <w:color w:val="16324F"/>
          <w:sz w:val="30"/>
          <w:szCs w:val="30"/>
        </w:rPr>
        <w:t xml:space="preserve">12. Conclusion</w:t>
      </w:r>
    </w:p>
    <w:p>
      <w:pPr>
        <w:spacing w:after="180" w:line="288"/>
      </w:pPr>
      <w:r>
        <w:rPr>
          <w:color w:val="222222"/>
          <w:sz w:val="21"/>
          <w:szCs w:val="21"/>
        </w:rPr>
        <w:t xml:space="preserve">This requirement analysis translates a broad institutional problem statement into a concrete, buildable system: a three-tier Admin → Staff → Student task management portal with automated deadline enforcement, file-based proof of completion, structured escalation, and role-specific analytics. The functional requirements, data model, and technology stack outlined here are intentionally scoped to a single-department v1 that can grow into an institution-wide rollout without a redesign — giving a clear, phased path from foundation to a fully hardened, integrated system.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Task Management System — Project Report</w:t>
    </w:r>
    <w:r>
      <w:rPr>
        <w:sz w:val="16"/>
        <w:szCs w:val="16"/>
      </w:rPr>
      <w:t xml:space="preserve">	</w:t>
    </w:r>
    <w:r>
      <w:rPr>
        <w:color w:val="595959"/>
        <w:sz w:val="16"/>
        <w:szCs w:val="16"/>
      </w:rPr>
      <w:t xml:space="preserve">Requirement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7A6C"/>
      </w:rPr>
    </w:lvl>
    <w:lvl w:ilvl="1" w15:tentative="1">
      <w:start w:val="1"/>
      <w:numFmt w:val="bullet"/>
      <w:lvlText w:val="–"/>
      <w:lvlJc w:val="left"/>
      <w:pPr>
        <w:ind w:left="860" w:hanging="260"/>
      </w:pPr>
      <w:rPr>
        <w:color w:val="5959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2026-08-01T12:34:02.612Z</dcterms:created>
  <dcterms:modified xsi:type="dcterms:W3CDTF">2026-08-01T12:34:02.623Z</dcterms:modified>
</cp:coreProperties>
</file>

<file path=docProps/custom.xml><?xml version="1.0" encoding="utf-8"?>
<Properties xmlns="http://schemas.openxmlformats.org/officeDocument/2006/custom-properties" xmlns:vt="http://schemas.openxmlformats.org/officeDocument/2006/docPropsVTypes"/>
</file>