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80" w:before="0"/>
        <w:jc w:val="center"/>
      </w:pPr>
      <w:r>
        <w:rPr>
          <w:rFonts w:ascii="Arial" w:cs="Arial" w:eastAsia="Arial" w:hAnsi="Arial"/>
          <w:b/>
          <w:bCs/>
          <w:color w:val="1A1A2E"/>
          <w:sz w:val="80"/>
          <w:szCs w:val="80"/>
        </w:rPr>
        <w:t xml:space="preserve">APEX SOLUTIONS</w:t>
      </w:r>
    </w:p>
    <w:p>
      <w:pPr>
        <w:spacing w:after="120" w:before="0"/>
        <w:jc w:val="center"/>
      </w:pPr>
      <w:r>
        <w:rPr>
          <w:rFonts w:ascii="Arial" w:cs="Arial" w:eastAsia="Arial" w:hAnsi="Arial"/>
          <w:b/>
          <w:bCs/>
          <w:color w:val="2E86AB"/>
          <w:sz w:val="64"/>
          <w:szCs w:val="64"/>
        </w:rPr>
        <w:t xml:space="preserve">NETWORK DESIGN REPORT</w:t>
      </w:r>
    </w:p>
    <w:p>
      <w:pPr>
        <w:pBdr>
          <w:bottom w:val="single" w:color="2E86AB" w:sz="6" w:space="4"/>
        </w:pBdr>
        <w:spacing w:after="400" w:before="0"/>
        <w:jc w:val="center"/>
      </w:pPr>
      <w:r>
        <w:t xml:space="preserve"/>
      </w:r>
    </w:p>
    <w:p>
      <w:pPr>
        <w:spacing w:after="0" w:before="200"/>
      </w:pPr>
      <w:r>
        <w:t xml:space="preserve"/>
      </w:r>
    </w:p>
    <w:p>
      <w:pPr>
        <w:spacing w:after="120" w:before="0"/>
        <w:jc w:val="center"/>
      </w:pPr>
      <w:r>
        <w:rPr>
          <w:rFonts w:ascii="Arial" w:cs="Arial" w:eastAsia="Arial" w:hAnsi="Arial"/>
          <w:color w:val="555555"/>
          <w:sz w:val="28"/>
          <w:szCs w:val="28"/>
        </w:rPr>
        <w:t xml:space="preserve">Prepared by: Sanjeel Shrestha</w:t>
      </w:r>
    </w:p>
    <w:p>
      <w:pPr>
        <w:spacing w:after="120" w:before="0"/>
        <w:jc w:val="center"/>
      </w:pPr>
      <w:r>
        <w:rPr>
          <w:rFonts w:ascii="Arial" w:cs="Arial" w:eastAsia="Arial" w:hAnsi="Arial"/>
          <w:color w:val="777777"/>
          <w:sz w:val="24"/>
          <w:szCs w:val="24"/>
        </w:rPr>
        <w:t xml:space="preserve">IT Graduate | Networking &amp; Cybersecurity</w:t>
      </w:r>
    </w:p>
    <w:p>
      <w:pPr>
        <w:spacing w:after="120" w:before="0"/>
        <w:jc w:val="center"/>
      </w:pPr>
      <w:r>
        <w:rPr>
          <w:rFonts w:ascii="Arial" w:cs="Arial" w:eastAsia="Arial" w:hAnsi="Arial"/>
          <w:color w:val="777777"/>
          <w:sz w:val="24"/>
          <w:szCs w:val="24"/>
        </w:rPr>
        <w:t xml:space="preserve">Sydney, NSW, Australia</w:t>
      </w:r>
    </w:p>
    <w:p>
      <w:pPr>
        <w:spacing w:after="120" w:before="0"/>
        <w:jc w:val="center"/>
      </w:pPr>
      <w:r>
        <w:rPr>
          <w:rFonts w:ascii="Arial" w:cs="Arial" w:eastAsia="Arial" w:hAnsi="Arial"/>
          <w:color w:val="777777"/>
          <w:sz w:val="24"/>
          <w:szCs w:val="24"/>
        </w:rPr>
        <w:t xml:space="preserve">May 2026</w:t>
      </w:r>
    </w:p>
    <w:p>
      <w:pPr>
        <w:spacing w:after="0" w:before="400"/>
      </w:pPr>
      <w:r>
        <w:t xml:space="preserve"/>
      </w:r>
    </w:p>
    <w:p>
      <w:pPr>
        <w:spacing w:after="80" w:before="0"/>
        <w:jc w:val="center"/>
      </w:pPr>
      <w:r>
        <w:rPr>
          <w:rFonts w:ascii="Arial" w:cs="Arial" w:eastAsia="Arial" w:hAnsi="Arial"/>
          <w:i/>
          <w:iCs/>
          <w:color w:val="999999"/>
          <w:sz w:val="20"/>
          <w:szCs w:val="20"/>
        </w:rPr>
        <w:t xml:space="preserve">Tools: Cisco Packet Tracer  |  Cisco Portfolio Project</w:t>
      </w:r>
    </w:p>
    <w:p>
      <w:pPr>
        <w:sectPr>
          <w:pgSz w:w="12240" w:h="15840" w:orient="portrait"/>
          <w:pgMar w:top="1440" w:right="1440" w:bottom="1440" w:left="1440" w:header="708" w:footer="708" w:gutter="0"/>
          <w:pgNumType/>
          <w:docGrid w:linePitch="360"/>
        </w:sectPr>
      </w:pPr>
    </w:p>
    <w:p>
      <w:pPr>
        <w:pStyle w:val="Heading1"/>
        <w:pBdr>
          <w:bottom w:val="single" w:color="2E86AB" w:sz="6" w:space="4"/>
        </w:pBdr>
        <w:spacing w:after="160" w:before="360"/>
      </w:pPr>
      <w:r>
        <w:rPr>
          <w:rFonts w:ascii="Arial" w:cs="Arial" w:eastAsia="Arial" w:hAnsi="Arial"/>
          <w:b/>
          <w:bCs/>
          <w:color w:val="1A1A2E"/>
          <w:sz w:val="32"/>
          <w:szCs w:val="32"/>
        </w:rPr>
        <w:t xml:space="preserve">1. Introduction</w:t>
      </w:r>
    </w:p>
    <w:p>
      <w:pPr>
        <w:spacing w:after="80" w:before="80"/>
      </w:pPr>
      <w:r>
        <w:rPr>
          <w:rFonts w:ascii="Arial" w:cs="Arial" w:eastAsia="Arial" w:hAnsi="Arial"/>
          <w:color w:val="333333"/>
          <w:sz w:val="22"/>
          <w:szCs w:val="22"/>
        </w:rPr>
        <w:t xml:space="preserve">This network is the network infrastructure of Apex Solutions that has separated the access to different categories of users like the staff, management and guests. VLANs ensure each group of users is isolated from one another, preventing unauthorized access between departments. There are three VLANs — 10, 20 and 99 — representing Staff, Guest and Management respectively, with Management being VLAN 99 specifically to avoid accidental access.</w:t>
      </w:r>
    </w:p>
    <w:p>
      <w:pPr>
        <w:pBdr>
          <w:bottom w:val="single" w:color="CCCCCC" w:sz="2" w:space="1"/>
        </w:pBdr>
        <w:spacing w:after="200" w:before="200"/>
      </w:pPr>
      <w:r>
        <w:t xml:space="preserve"/>
      </w:r>
    </w:p>
    <w:p>
      <w:pPr>
        <w:pStyle w:val="Heading1"/>
        <w:pBdr>
          <w:bottom w:val="single" w:color="2E86AB" w:sz="6" w:space="4"/>
        </w:pBdr>
        <w:spacing w:after="160" w:before="360"/>
      </w:pPr>
      <w:r>
        <w:rPr>
          <w:rFonts w:ascii="Arial" w:cs="Arial" w:eastAsia="Arial" w:hAnsi="Arial"/>
          <w:b/>
          <w:bCs/>
          <w:color w:val="1A1A2E"/>
          <w:sz w:val="32"/>
          <w:szCs w:val="32"/>
        </w:rPr>
        <w:t xml:space="preserve">2. Network Topology</w:t>
      </w:r>
    </w:p>
    <w:p>
      <w:pPr>
        <w:spacing w:after="80" w:before="80"/>
      </w:pPr>
      <w:r>
        <w:rPr>
          <w:rFonts w:ascii="Arial" w:cs="Arial" w:eastAsia="Arial" w:hAnsi="Arial"/>
          <w:color w:val="333333"/>
          <w:sz w:val="22"/>
          <w:szCs w:val="22"/>
        </w:rPr>
        <w:t xml:space="preserve">The network consists of one Cisco 2911 router (Apex-Router), two Cisco 2960 switches (Switch-Staff and Switch-Guest), and seven end devices. The router connects to both switches via GigabitEthernet ports and handles inter-VLAN routing through subinterfaces.</w:t>
      </w:r>
    </w:p>
    <w:p>
      <w:pPr>
        <w:spacing w:after="0" w:before="120"/>
      </w:pPr>
      <w:r>
        <w:t xml:space="preserve"/>
      </w:r>
    </w:p>
    <w:p>
      <w:pPr>
        <w:spacing w:after="8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 — Apex Solutions Network Topology in Cisco Packet Tracer</w:t>
      </w:r>
    </w:p>
    <w:p>
      <w:pPr>
        <w:pBdr>
          <w:bottom w:val="single" w:color="CCCCCC" w:sz="2" w:space="1"/>
        </w:pBdr>
        <w:spacing w:after="200" w:before="200"/>
      </w:pPr>
      <w:r>
        <w:t xml:space="preserve"/>
      </w:r>
    </w:p>
    <w:p>
      <w:pPr>
        <w:pStyle w:val="Heading1"/>
        <w:pBdr>
          <w:bottom w:val="single" w:color="2E86AB" w:sz="6" w:space="4"/>
        </w:pBdr>
        <w:spacing w:after="160" w:before="360"/>
      </w:pPr>
      <w:r>
        <w:rPr>
          <w:rFonts w:ascii="Arial" w:cs="Arial" w:eastAsia="Arial" w:hAnsi="Arial"/>
          <w:b/>
          <w:bCs/>
          <w:color w:val="1A1A2E"/>
          <w:sz w:val="32"/>
          <w:szCs w:val="32"/>
        </w:rPr>
        <w:t xml:space="preserve">3. IP Addressing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800"/>
        <w:gridCol w:w="2000"/>
        <w:gridCol w:w="22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Device</w:t>
            </w:r>
          </w:p>
        </w:tc>
        <w:tc>
          <w:tcPr>
            <w:tcW w:type="dxa" w:w="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VLAN</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IP Address</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Subnet Mask</w:t>
            </w:r>
          </w:p>
        </w:tc>
        <w:tc>
          <w:tcPr>
            <w:tcW w:type="dxa" w:w="22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Default Gateway</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Apex-Router Gig0/0.10</w:t>
            </w:r>
          </w:p>
        </w:tc>
        <w:tc>
          <w:tcPr>
            <w:tcW w:type="dxa" w:w="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192.168.10.1</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255.255.255.0</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Apex-Router Gig0/0.99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192.168.99.1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255.255.255.0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Apex-Router Gig0/1.20</w:t>
            </w:r>
          </w:p>
        </w:tc>
        <w:tc>
          <w:tcPr>
            <w:tcW w:type="dxa" w:w="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192.168.20.1</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255.255.255.0</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Staff-PC1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255.255.255.0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192.168.10.1</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Staff-PC2</w:t>
            </w:r>
          </w:p>
        </w:tc>
        <w:tc>
          <w:tcPr>
            <w:tcW w:type="dxa" w:w="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192.168.10.3</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255.255.255.0</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192.168.10.1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Staff-PC3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192.168.10.4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255.255.255.0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192.168.10.1</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Management-PC</w:t>
            </w:r>
          </w:p>
        </w:tc>
        <w:tc>
          <w:tcPr>
            <w:tcW w:type="dxa" w:w="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99</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192.168.99.2</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255.255.255.0</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192.168.99.1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Guest-PC1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192.168.20.2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255.255.255.0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192.168.20.1</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Guest-PC2</w:t>
            </w:r>
          </w:p>
        </w:tc>
        <w:tc>
          <w:tcPr>
            <w:tcW w:type="dxa" w:w="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192.168.20.3</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255.255.255.0</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192.168.20.1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Guest-PC3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192.168.20.4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255.255.255.0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192.168.20.1</w:t>
            </w:r>
          </w:p>
        </w:tc>
      </w:tr>
    </w:tbl>
    <w:p>
      <w:pPr>
        <w:pBdr>
          <w:bottom w:val="single" w:color="CCCCCC" w:sz="2" w:space="1"/>
        </w:pBdr>
        <w:spacing w:after="200" w:before="200"/>
      </w:pPr>
      <w:r>
        <w:t xml:space="preserve"/>
      </w:r>
    </w:p>
    <w:p>
      <w:pPr>
        <w:pStyle w:val="Heading1"/>
        <w:pBdr>
          <w:bottom w:val="single" w:color="2E86AB" w:sz="6" w:space="4"/>
        </w:pBdr>
        <w:spacing w:after="160" w:before="360"/>
      </w:pPr>
      <w:r>
        <w:rPr>
          <w:rFonts w:ascii="Arial" w:cs="Arial" w:eastAsia="Arial" w:hAnsi="Arial"/>
          <w:b/>
          <w:bCs/>
          <w:color w:val="1A1A2E"/>
          <w:sz w:val="32"/>
          <w:szCs w:val="32"/>
        </w:rPr>
        <w:t xml:space="preserve">4. VLAN Configuration</w:t>
      </w:r>
    </w:p>
    <w:p>
      <w:pPr>
        <w:pStyle w:val="Heading2"/>
        <w:spacing w:after="120" w:before="240"/>
      </w:pPr>
      <w:r>
        <w:rPr>
          <w:rFonts w:ascii="Arial" w:cs="Arial" w:eastAsia="Arial" w:hAnsi="Arial"/>
          <w:b/>
          <w:bCs/>
          <w:color w:val="1A1A2E"/>
          <w:sz w:val="26"/>
          <w:szCs w:val="26"/>
        </w:rPr>
        <w:t xml:space="preserve">4.1 VLAN Assignments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VLAN ID</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Switch</w:t>
            </w:r>
          </w:p>
        </w:tc>
        <w:tc>
          <w:tcPr>
            <w:tcW w:type="dxa" w:w="36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Ports Assigned</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Staff</w:t>
            </w:r>
          </w:p>
        </w:tc>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Switch-Staff</w:t>
            </w:r>
          </w:p>
        </w:tc>
        <w:tc>
          <w:tcPr>
            <w:tcW w:type="dxa" w:w="36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Fa0/2, Fa0/3, Fa0/4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Switch-Staff</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Fa0/5</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Guest</w:t>
            </w:r>
          </w:p>
        </w:tc>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Switch-Guest</w:t>
            </w:r>
          </w:p>
        </w:tc>
        <w:tc>
          <w:tcPr>
            <w:tcW w:type="dxa" w:w="36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Fa0/2, Fa0/3, Fa0/4</w:t>
            </w:r>
          </w:p>
        </w:tc>
      </w:tr>
    </w:tbl>
    <w:p>
      <w:pPr>
        <w:spacing w:after="0" w:before="200"/>
      </w:pPr>
      <w:r>
        <w:t xml:space="preserve"/>
      </w:r>
    </w:p>
    <w:p>
      <w:pPr>
        <w:pStyle w:val="Heading2"/>
        <w:spacing w:after="120" w:before="240"/>
      </w:pPr>
      <w:r>
        <w:rPr>
          <w:rFonts w:ascii="Arial" w:cs="Arial" w:eastAsia="Arial" w:hAnsi="Arial"/>
          <w:b/>
          <w:bCs/>
          <w:color w:val="1A1A2E"/>
          <w:sz w:val="26"/>
          <w:szCs w:val="26"/>
        </w:rPr>
        <w:t xml:space="preserve">4.2 Trunk Ports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Switch</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Trunk Port</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Connected To</w:t>
            </w:r>
          </w:p>
        </w:tc>
        <w:tc>
          <w:tcPr>
            <w:tcW w:type="dxa" w:w="2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VLANs Allowed</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Switch-Staff</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Fa0/1</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Apex-Router Gig0/0</w:t>
            </w:r>
          </w:p>
        </w:tc>
        <w:tc>
          <w:tcPr>
            <w:tcW w:type="dxa" w:w="28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10, 99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Switch-Guest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Apex-Router Gig0/1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r>
    </w:tbl>
    <w:p>
      <w:pPr>
        <w:pBdr>
          <w:bottom w:val="single" w:color="CCCCCC" w:sz="2" w:space="1"/>
        </w:pBdr>
        <w:spacing w:after="200" w:before="200"/>
      </w:pPr>
      <w:r>
        <w:t xml:space="preserve"/>
      </w:r>
    </w:p>
    <w:p>
      <w:pPr>
        <w:pStyle w:val="Heading1"/>
        <w:pBdr>
          <w:bottom w:val="single" w:color="2E86AB" w:sz="6" w:space="4"/>
        </w:pBdr>
        <w:spacing w:after="160" w:before="360"/>
      </w:pPr>
      <w:r>
        <w:rPr>
          <w:rFonts w:ascii="Arial" w:cs="Arial" w:eastAsia="Arial" w:hAnsi="Arial"/>
          <w:b/>
          <w:bCs/>
          <w:color w:val="1A1A2E"/>
          <w:sz w:val="32"/>
          <w:szCs w:val="32"/>
        </w:rPr>
        <w:t xml:space="preserve">5. Device Configuration</w:t>
      </w:r>
    </w:p>
    <w:p>
      <w:pPr>
        <w:pStyle w:val="Heading2"/>
        <w:spacing w:after="120" w:before="240"/>
      </w:pPr>
      <w:r>
        <w:rPr>
          <w:rFonts w:ascii="Arial" w:cs="Arial" w:eastAsia="Arial" w:hAnsi="Arial"/>
          <w:b/>
          <w:bCs/>
          <w:color w:val="1A1A2E"/>
          <w:sz w:val="26"/>
          <w:szCs w:val="26"/>
        </w:rPr>
        <w:t xml:space="preserve">5.1 Switch-Staff Configuration</w:t>
      </w:r>
    </w:p>
    <w:p>
      <w:pPr>
        <w:spacing w:after="80" w:before="80"/>
      </w:pPr>
      <w:r>
        <w:rPr>
          <w:rFonts w:ascii="Arial" w:cs="Arial" w:eastAsia="Arial" w:hAnsi="Arial"/>
          <w:color w:val="333333"/>
          <w:sz w:val="22"/>
          <w:szCs w:val="22"/>
        </w:rPr>
        <w:t xml:space="preserve">Switch-Staff was configured with VLAN 10 (Staff) and VLAN 99 (Management). Ports Fa0/2–Fa0/4 were assigned to VLAN 10 as access ports. Port Fa0/5 was assigned to VLAN 99. Port Fa0/1 was configured as a trunk port to carry all VLANs to the router.</w:t>
      </w:r>
    </w:p>
    <w:p>
      <w:pPr>
        <w:spacing w:after="0" w:before="120"/>
      </w:pPr>
      <w:r>
        <w:t xml:space="preserve"/>
      </w:r>
    </w:p>
    <w:p>
      <w:pPr>
        <w:spacing w:after="8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2 — Switch-Staff VLAN configuration commands</w:t>
      </w:r>
    </w:p>
    <w:p>
      <w:pPr>
        <w:spacing w:after="8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3 — Switch-Staff show vlan brief output</w:t>
      </w:r>
    </w:p>
    <w:p>
      <w:pPr>
        <w:pStyle w:val="Heading2"/>
        <w:spacing w:after="120" w:before="240"/>
      </w:pPr>
      <w:r>
        <w:rPr>
          <w:rFonts w:ascii="Arial" w:cs="Arial" w:eastAsia="Arial" w:hAnsi="Arial"/>
          <w:b/>
          <w:bCs/>
          <w:color w:val="1A1A2E"/>
          <w:sz w:val="26"/>
          <w:szCs w:val="26"/>
        </w:rPr>
        <w:t xml:space="preserve">5.2 Switch-Guest Configuration</w:t>
      </w:r>
    </w:p>
    <w:p>
      <w:pPr>
        <w:spacing w:after="80" w:before="80"/>
      </w:pPr>
      <w:r>
        <w:rPr>
          <w:rFonts w:ascii="Arial" w:cs="Arial" w:eastAsia="Arial" w:hAnsi="Arial"/>
          <w:color w:val="333333"/>
          <w:sz w:val="22"/>
          <w:szCs w:val="22"/>
        </w:rPr>
        <w:t xml:space="preserve">Switch-Guest was configured with VLAN 20 (Guest). Ports Fa0/2–Fa0/4 were assigned to VLAN 20 as access ports. Port Fa0/1 was configured as a trunk port to the router.</w:t>
      </w:r>
    </w:p>
    <w:p>
      <w:pPr>
        <w:spacing w:after="0" w:before="120"/>
      </w:pPr>
      <w:r>
        <w:t xml:space="preserve"/>
      </w:r>
    </w:p>
    <w:p>
      <w:pPr>
        <w:spacing w:after="8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4 — Switch-Guest VLAN configuration commands</w:t>
      </w:r>
    </w:p>
    <w:p>
      <w:pPr>
        <w:spacing w:after="8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432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5 — Switch-Guest show vlan brief output</w:t>
      </w:r>
    </w:p>
    <w:p>
      <w:pPr>
        <w:pStyle w:val="Heading2"/>
        <w:spacing w:after="120" w:before="240"/>
      </w:pPr>
      <w:r>
        <w:rPr>
          <w:rFonts w:ascii="Arial" w:cs="Arial" w:eastAsia="Arial" w:hAnsi="Arial"/>
          <w:b/>
          <w:bCs/>
          <w:color w:val="1A1A2E"/>
          <w:sz w:val="26"/>
          <w:szCs w:val="26"/>
        </w:rPr>
        <w:t xml:space="preserve">5.3 Apex-Router Configuration</w:t>
      </w:r>
    </w:p>
    <w:p>
      <w:pPr>
        <w:spacing w:after="80" w:before="80"/>
      </w:pPr>
      <w:r>
        <w:rPr>
          <w:rFonts w:ascii="Arial" w:cs="Arial" w:eastAsia="Arial" w:hAnsi="Arial"/>
          <w:color w:val="333333"/>
          <w:sz w:val="22"/>
          <w:szCs w:val="22"/>
        </w:rPr>
        <w:t xml:space="preserve">The router was configured with subinterfaces on Gig0/0 for VLANs 10 and 99, and on Gig0/1 for VLAN 20. Each subinterface was assigned an IP address to serve as the default gateway for its respective VLAN. encapsulation dot1Q was used to tag VLAN traffic on each subinterface.</w:t>
      </w:r>
    </w:p>
    <w:p>
      <w:pPr>
        <w:spacing w:after="0" w:before="120"/>
      </w:pPr>
      <w:r>
        <w:t xml:space="preserve"/>
      </w:r>
    </w:p>
    <w:p>
      <w:pPr>
        <w:spacing w:after="8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32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6 — Apex-Router subinterface configuration</w:t>
      </w:r>
    </w:p>
    <w:p>
      <w:pPr>
        <w:spacing w:after="8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432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7 — Apex-Router show ip interface brief output</w:t>
      </w:r>
    </w:p>
    <w:p>
      <w:pPr>
        <w:pBdr>
          <w:bottom w:val="single" w:color="CCCCCC" w:sz="2" w:space="1"/>
        </w:pBdr>
        <w:spacing w:after="200" w:before="200"/>
      </w:pPr>
      <w:r>
        <w:t xml:space="preserve"/>
      </w:r>
    </w:p>
    <w:p>
      <w:pPr>
        <w:pStyle w:val="Heading1"/>
        <w:pBdr>
          <w:bottom w:val="single" w:color="2E86AB" w:sz="6" w:space="4"/>
        </w:pBdr>
        <w:spacing w:after="160" w:before="360"/>
      </w:pPr>
      <w:r>
        <w:rPr>
          <w:rFonts w:ascii="Arial" w:cs="Arial" w:eastAsia="Arial" w:hAnsi="Arial"/>
          <w:b/>
          <w:bCs/>
          <w:color w:val="1A1A2E"/>
          <w:sz w:val="32"/>
          <w:szCs w:val="32"/>
        </w:rPr>
        <w:t xml:space="preserve">6. Testing Results</w:t>
      </w:r>
    </w:p>
    <w:p>
      <w:pPr>
        <w:spacing w:after="80" w:before="80"/>
      </w:pPr>
      <w:r>
        <w:rPr>
          <w:rFonts w:ascii="Arial" w:cs="Arial" w:eastAsia="Arial" w:hAnsi="Arial"/>
          <w:color w:val="333333"/>
          <w:sz w:val="22"/>
          <w:szCs w:val="22"/>
        </w:rPr>
        <w:t xml:space="preserve">Connectivity was verified using ICMP ping tests between devices across all VLANs. The 25% packet loss on some tests is expected and is caused by the ARP resolution process on the first packet — all subsequent packets were successful.</w:t>
      </w:r>
    </w:p>
    <w:p>
      <w:pPr>
        <w:spacing w:after="0" w:before="120"/>
      </w:pPr>
      <w:r>
        <w:t xml:space="preserve"/>
      </w:r>
    </w:p>
    <w:p>
      <w:pPr>
        <w:spacing w:after="80" w:before="80"/>
      </w:pPr>
      <w:r>
        <w:rPr>
          <w:rFonts w:ascii="Arial" w:cs="Arial" w:eastAsia="Arial" w:hAnsi="Arial"/>
          <w:b/>
          <w:bCs/>
          <w:color w:val="1B7A4A"/>
          <w:sz w:val="22"/>
          <w:szCs w:val="22"/>
        </w:rPr>
        <w:t xml:space="preserve">✓ </w:t>
      </w:r>
      <w:r>
        <w:rPr>
          <w:rFonts w:ascii="Arial" w:cs="Arial" w:eastAsia="Arial" w:hAnsi="Arial"/>
          <w:b/>
          <w:bCs/>
          <w:color w:val="1A1A2E"/>
          <w:sz w:val="22"/>
          <w:szCs w:val="22"/>
        </w:rPr>
        <w:t xml:space="preserve">Staff-PC1 → Staff Gateway (192.168.10.1): </w:t>
      </w:r>
      <w:r>
        <w:rPr>
          <w:rFonts w:ascii="Arial" w:cs="Arial" w:eastAsia="Arial" w:hAnsi="Arial"/>
          <w:color w:val="333333"/>
          <w:sz w:val="22"/>
          <w:szCs w:val="22"/>
        </w:rPr>
        <w:t xml:space="preserve">4/4 packets received — 0% loss</w:t>
      </w:r>
    </w:p>
    <w:p>
      <w:pPr>
        <w:spacing w:after="80" w:before="80"/>
      </w:pPr>
      <w:r>
        <w:rPr>
          <w:rFonts w:ascii="Arial" w:cs="Arial" w:eastAsia="Arial" w:hAnsi="Arial"/>
          <w:b/>
          <w:bCs/>
          <w:color w:val="1B7A4A"/>
          <w:sz w:val="22"/>
          <w:szCs w:val="22"/>
        </w:rPr>
        <w:t xml:space="preserve">✓ </w:t>
      </w:r>
      <w:r>
        <w:rPr>
          <w:rFonts w:ascii="Arial" w:cs="Arial" w:eastAsia="Arial" w:hAnsi="Arial"/>
          <w:b/>
          <w:bCs/>
          <w:color w:val="1A1A2E"/>
          <w:sz w:val="22"/>
          <w:szCs w:val="22"/>
        </w:rPr>
        <w:t xml:space="preserve">Staff-PC1 → Guest-PC1 (192.168.20.2): </w:t>
      </w:r>
      <w:r>
        <w:rPr>
          <w:rFonts w:ascii="Arial" w:cs="Arial" w:eastAsia="Arial" w:hAnsi="Arial"/>
          <w:color w:val="333333"/>
          <w:sz w:val="22"/>
          <w:szCs w:val="22"/>
        </w:rPr>
        <w:t xml:space="preserve">3/4 packets received — 25% loss (ARP)</w:t>
      </w:r>
    </w:p>
    <w:p>
      <w:pPr>
        <w:spacing w:after="80" w:before="80"/>
      </w:pPr>
      <w:r>
        <w:rPr>
          <w:rFonts w:ascii="Arial" w:cs="Arial" w:eastAsia="Arial" w:hAnsi="Arial"/>
          <w:b/>
          <w:bCs/>
          <w:color w:val="1B7A4A"/>
          <w:sz w:val="22"/>
          <w:szCs w:val="22"/>
        </w:rPr>
        <w:t xml:space="preserve">✓ </w:t>
      </w:r>
      <w:r>
        <w:rPr>
          <w:rFonts w:ascii="Arial" w:cs="Arial" w:eastAsia="Arial" w:hAnsi="Arial"/>
          <w:b/>
          <w:bCs/>
          <w:color w:val="1A1A2E"/>
          <w:sz w:val="22"/>
          <w:szCs w:val="22"/>
        </w:rPr>
        <w:t xml:space="preserve">Staff-PC1 → Management-PC (192.168.99.2): </w:t>
      </w:r>
      <w:r>
        <w:rPr>
          <w:rFonts w:ascii="Arial" w:cs="Arial" w:eastAsia="Arial" w:hAnsi="Arial"/>
          <w:color w:val="333333"/>
          <w:sz w:val="22"/>
          <w:szCs w:val="22"/>
        </w:rPr>
        <w:t xml:space="preserve">3/4 packets received — 25% loss (ARP)</w:t>
      </w:r>
    </w:p>
    <w:p>
      <w:pPr>
        <w:spacing w:after="80" w:before="80"/>
      </w:pPr>
      <w:r>
        <w:rPr>
          <w:rFonts w:ascii="Arial" w:cs="Arial" w:eastAsia="Arial" w:hAnsi="Arial"/>
          <w:b/>
          <w:bCs/>
          <w:color w:val="1B7A4A"/>
          <w:sz w:val="22"/>
          <w:szCs w:val="22"/>
        </w:rPr>
        <w:t xml:space="preserve">✓ </w:t>
      </w:r>
      <w:r>
        <w:rPr>
          <w:rFonts w:ascii="Arial" w:cs="Arial" w:eastAsia="Arial" w:hAnsi="Arial"/>
          <w:b/>
          <w:bCs/>
          <w:color w:val="1A1A2E"/>
          <w:sz w:val="22"/>
          <w:szCs w:val="22"/>
        </w:rPr>
        <w:t xml:space="preserve">Guest-PC1 → Management-PC (192.168.99.2): </w:t>
      </w:r>
      <w:r>
        <w:rPr>
          <w:rFonts w:ascii="Arial" w:cs="Arial" w:eastAsia="Arial" w:hAnsi="Arial"/>
          <w:color w:val="333333"/>
          <w:sz w:val="22"/>
          <w:szCs w:val="22"/>
        </w:rPr>
        <w:t xml:space="preserve">4/4 packets received — 0% loss</w:t>
      </w:r>
    </w:p>
    <w:p>
      <w:pPr>
        <w:spacing w:after="80" w:before="80"/>
      </w:pPr>
      <w:r>
        <w:rPr>
          <w:rFonts w:ascii="Arial" w:cs="Arial" w:eastAsia="Arial" w:hAnsi="Arial"/>
          <w:b/>
          <w:bCs/>
          <w:color w:val="1B7A4A"/>
          <w:sz w:val="22"/>
          <w:szCs w:val="22"/>
        </w:rPr>
        <w:t xml:space="preserve">✓ </w:t>
      </w:r>
      <w:r>
        <w:rPr>
          <w:rFonts w:ascii="Arial" w:cs="Arial" w:eastAsia="Arial" w:hAnsi="Arial"/>
          <w:b/>
          <w:bCs/>
          <w:color w:val="1A1A2E"/>
          <w:sz w:val="22"/>
          <w:szCs w:val="22"/>
        </w:rPr>
        <w:t xml:space="preserve">Guest-PC1 → Staff-PC1 (192.168.10.2): </w:t>
      </w:r>
      <w:r>
        <w:rPr>
          <w:rFonts w:ascii="Arial" w:cs="Arial" w:eastAsia="Arial" w:hAnsi="Arial"/>
          <w:color w:val="333333"/>
          <w:sz w:val="22"/>
          <w:szCs w:val="22"/>
        </w:rPr>
        <w:t xml:space="preserve">4/4 packets received — 0% loss</w:t>
      </w:r>
    </w:p>
    <w:p>
      <w:pPr>
        <w:spacing w:after="0" w:before="120"/>
      </w:pPr>
      <w:r>
        <w:t xml:space="preserve"/>
      </w:r>
    </w:p>
    <w:p>
      <w:pPr>
        <w:spacing w:after="8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432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8 — Staff-PC1 pinging the Staff gateway successfully</w:t>
      </w:r>
    </w:p>
    <w:p>
      <w:pPr>
        <w:spacing w:after="8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9 — Inter-VLAN ping results showing successful routing</w:t>
      </w:r>
    </w:p>
    <w:p>
      <w:pPr>
        <w:pBdr>
          <w:bottom w:val="single" w:color="CCCCCC" w:sz="2" w:space="1"/>
        </w:pBdr>
        <w:spacing w:after="200" w:before="200"/>
      </w:pPr>
      <w:r>
        <w:t xml:space="preserve"/>
      </w:r>
    </w:p>
    <w:p>
      <w:pPr>
        <w:pStyle w:val="Heading1"/>
        <w:pBdr>
          <w:bottom w:val="single" w:color="2E86AB" w:sz="6" w:space="4"/>
        </w:pBdr>
        <w:spacing w:after="160" w:before="360"/>
      </w:pPr>
      <w:r>
        <w:rPr>
          <w:rFonts w:ascii="Arial" w:cs="Arial" w:eastAsia="Arial" w:hAnsi="Arial"/>
          <w:b/>
          <w:bCs/>
          <w:color w:val="1A1A2E"/>
          <w:sz w:val="32"/>
          <w:szCs w:val="32"/>
        </w:rPr>
        <w:t xml:space="preserve">7. Conclusion</w:t>
      </w:r>
    </w:p>
    <w:p>
      <w:pPr>
        <w:spacing w:after="80" w:before="80"/>
      </w:pPr>
      <w:r>
        <w:rPr>
          <w:rFonts w:ascii="Arial" w:cs="Arial" w:eastAsia="Arial" w:hAnsi="Arial"/>
          <w:color w:val="333333"/>
          <w:sz w:val="22"/>
          <w:szCs w:val="22"/>
        </w:rPr>
        <w:t xml:space="preserve">A network infrastructure with two switches, one router, three Staff PCs, three Guest PCs and one Management PC was successfully built and configured in Cisco Packet Tracer. VLANs ensured the prevention of unauthorized access between different categories of users, with each group isolated to its own network segment. In the future, a firewall can be added to further control traffic between VLANs, and internet connectivity can be provided to all users through the router.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Apex Solutions Network Design Report  |  Sanjeel Shrestha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7818aaf85ec056f1adeec7cb327f53a657554e.png"/><Relationship Id="rId10" Type="http://schemas.openxmlformats.org/officeDocument/2006/relationships/image" Target="media/33a48cb58196a2bf9958bcc263a5d90ff27691a9.png"/><Relationship Id="rId11" Type="http://schemas.openxmlformats.org/officeDocument/2006/relationships/image" Target="media/cc5897d8e68f6043140087ce1c30937d30762eb1.png"/><Relationship Id="rId12" Type="http://schemas.openxmlformats.org/officeDocument/2006/relationships/image" Target="media/ddf60626667a8ca90b306bd0eb631ccd4d9372ac.png"/><Relationship Id="rId13" Type="http://schemas.openxmlformats.org/officeDocument/2006/relationships/image" Target="media/44f22b4a381a13356b584c6f473568081d36bc33.png"/><Relationship Id="rId14" Type="http://schemas.openxmlformats.org/officeDocument/2006/relationships/image" Target="media/f8b69f7ff5ce1ee0c86da43c28bb09767519c1c2.png"/><Relationship Id="rId15" Type="http://schemas.openxmlformats.org/officeDocument/2006/relationships/image" Target="media/34903debce3c41dc1cea0c84e20d2814c157ccdf.png"/><Relationship Id="rId16" Type="http://schemas.openxmlformats.org/officeDocument/2006/relationships/image" Target="media/c39397edd8b1d59de2adaf59e16e34f245edb80d.png"/><Relationship Id="rId17" Type="http://schemas.openxmlformats.org/officeDocument/2006/relationships/image" Target="media/7263ac2c30b023becb675fa4bc6621261f6d9bd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2026-05-24T12:10:28.699Z</dcterms:created>
  <dcterms:modified xsi:type="dcterms:W3CDTF">2026-05-24T12:10:28.711Z</dcterms:modified>
</cp:coreProperties>
</file>

<file path=docProps/custom.xml><?xml version="1.0" encoding="utf-8"?>
<Properties xmlns="http://schemas.openxmlformats.org/officeDocument/2006/custom-properties" xmlns:vt="http://schemas.openxmlformats.org/officeDocument/2006/docPropsVTypes"/>
</file>