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48" w:rsidRPr="00607939" w:rsidRDefault="00607939">
      <w:pPr>
        <w:rPr>
          <w:b/>
        </w:rPr>
      </w:pPr>
      <w:r w:rsidRPr="00607939">
        <w:rPr>
          <w:b/>
        </w:rPr>
        <w:t>What is difference between Data Lake and Data Warehouse?</w:t>
      </w:r>
    </w:p>
    <w:p w:rsidR="00607939" w:rsidRPr="00607939" w:rsidRDefault="00607939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607939">
        <w:rPr>
          <w:rFonts w:cstheme="minorHAnsi"/>
          <w:color w:val="111111"/>
          <w:sz w:val="20"/>
          <w:szCs w:val="20"/>
          <w:shd w:val="clear" w:color="auto" w:fill="FFFFFF"/>
        </w:rPr>
        <w:t>D</w:t>
      </w:r>
      <w:r w:rsidRPr="00607939">
        <w:rPr>
          <w:rFonts w:cstheme="minorHAnsi"/>
          <w:color w:val="111111"/>
          <w:sz w:val="20"/>
          <w:szCs w:val="20"/>
          <w:shd w:val="clear" w:color="auto" w:fill="FFFFFF"/>
        </w:rPr>
        <w:t>ata warehouse only stores data that has been modeled/structured, while a data lake is no respecter of data. It stores it all—structured, semi-structured, and unstructured. </w:t>
      </w:r>
    </w:p>
    <w:p w:rsidR="00607939" w:rsidRDefault="00607939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607939">
        <w:rPr>
          <w:rFonts w:cstheme="minorHAnsi"/>
          <w:color w:val="111111"/>
          <w:sz w:val="20"/>
          <w:szCs w:val="20"/>
          <w:shd w:val="clear" w:color="auto" w:fill="FFFFFF"/>
        </w:rPr>
        <w:t>Before we can load data into a data warehouse, we first need to give it some shape and structure—i.e., we need to model it. That’s called schema-on-write. With a data lake, you just load in the raw data, as-is, and then when you’re ready to use the data, that’s when you give it shape and structure. That’s called schema-on-read. Two very different approaches.</w:t>
      </w:r>
    </w:p>
    <w:p w:rsidR="00607939" w:rsidRDefault="00607939">
      <w:pPr>
        <w:rPr>
          <w:rFonts w:cstheme="minorHAnsi"/>
          <w:color w:val="111111"/>
          <w:sz w:val="20"/>
          <w:szCs w:val="20"/>
          <w:shd w:val="clear" w:color="auto" w:fill="FFFFFF"/>
        </w:rPr>
      </w:pPr>
    </w:p>
    <w:p w:rsidR="00607939" w:rsidRPr="00607939" w:rsidRDefault="00607939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607939" w:rsidRDefault="00607939"/>
    <w:sectPr w:rsidR="00607939" w:rsidSect="00607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108" w:rsidRDefault="00E63108" w:rsidP="00607939">
      <w:pPr>
        <w:spacing w:after="0" w:line="240" w:lineRule="auto"/>
      </w:pPr>
      <w:r>
        <w:separator/>
      </w:r>
    </w:p>
  </w:endnote>
  <w:endnote w:type="continuationSeparator" w:id="0">
    <w:p w:rsidR="00E63108" w:rsidRDefault="00E63108" w:rsidP="0060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108" w:rsidRDefault="00E63108" w:rsidP="00607939">
      <w:pPr>
        <w:spacing w:after="0" w:line="240" w:lineRule="auto"/>
      </w:pPr>
      <w:r>
        <w:separator/>
      </w:r>
    </w:p>
  </w:footnote>
  <w:footnote w:type="continuationSeparator" w:id="0">
    <w:p w:rsidR="00E63108" w:rsidRDefault="00E63108" w:rsidP="0060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21"/>
    <w:rsid w:val="00607939"/>
    <w:rsid w:val="00BE6248"/>
    <w:rsid w:val="00D64421"/>
    <w:rsid w:val="00E6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058A18F"/>
  <w15:chartTrackingRefBased/>
  <w15:docId w15:val="{D4D44B2F-B2B9-4577-B340-6856EEDF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>Cognizant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2</cp:revision>
  <dcterms:created xsi:type="dcterms:W3CDTF">2019-01-31T06:51:00Z</dcterms:created>
  <dcterms:modified xsi:type="dcterms:W3CDTF">2019-01-31T06:54:00Z</dcterms:modified>
</cp:coreProperties>
</file>