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dgm="http://schemas.openxmlformats.org/drawingml/2006/diagram" mc:Ignorable="w14 w15 w16se w16cid w16 w16cex w16sdtdh w16sdtfl w16du wp14">
  <w:body>
    <w:sdt>
      <w:sdtPr>
        <w:id w:val="-204176324"/>
        <w:docPartObj>
          <w:docPartGallery w:val="Cover Pages"/>
          <w:docPartUnique/>
        </w:docPartObj>
      </w:sdtPr>
      <w:sdtContent>
        <w:p w:rsidR="00650B52" w:rsidP="00CF5210" w:rsidRDefault="00B23147" w14:paraId="3D93F117" w14:textId="63CF29CD">
          <w:r>
            <w:rPr>
              <w:noProof/>
            </w:rPr>
            <w:drawing>
              <wp:inline distT="0" distB="0" distL="0" distR="0" wp14:anchorId="3F99ECF1" wp14:editId="1D8383AD">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6CCEAA35" wp14:editId="1750F17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6CCEAA35">
                    <v:stroke joinstyle="miter"/>
                    <v:path gradientshapeok="t" o:connecttype="rect"/>
                  </v:shapetype>
                  <v:shape id="Text Box 7"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61518EC6" wp14:editId="10DF1B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name="_Toc166092997" w:id="0"/>
                              <w:p w:rsidR="003E56AC" w:rsidRDefault="00F953A9" w14:paraId="078D9CB2" w14:textId="7EC5D971">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Pr="006555C5" w:rsidR="005E2B3C">
                                      <w:rPr>
                                        <w:rStyle w:val="Heading2Char"/>
                                        <w:rFonts w:eastAsiaTheme="majorEastAsia" w:cstheme="majorBidi"/>
                                        <w:b w:val="0"/>
                                        <w:bCs w:val="0"/>
                                        <w:spacing w:val="-10"/>
                                        <w:kern w:val="28"/>
                                        <w:sz w:val="36"/>
                                        <w:szCs w:val="56"/>
                                      </w:rPr>
                                      <w:t xml:space="preserve">Netradyne </w:t>
                                    </w:r>
                                    <w:r w:rsidR="00DC15BB">
                                      <w:rPr>
                                        <w:rStyle w:val="Heading2Char"/>
                                        <w:rFonts w:eastAsiaTheme="majorEastAsia" w:cstheme="majorBidi"/>
                                        <w:b w:val="0"/>
                                        <w:bCs w:val="0"/>
                                        <w:spacing w:val="-10"/>
                                        <w:kern w:val="28"/>
                                        <w:sz w:val="36"/>
                                        <w:szCs w:val="56"/>
                                      </w:rPr>
                                      <w:t>Third Party Risk Management Process &amp; Procedure</w:t>
                                    </w:r>
                                  </w:sdtContent>
                                </w:sdt>
                                <w:bookmarkEnd w:id="0"/>
                              </w:p>
                              <w:p w:rsidR="003E56AC" w:rsidRDefault="00F953A9" w14:paraId="5EC1150E" w14:textId="469F7918">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E401DF">
                                  <w:rPr>
                                    <w:color w:val="404040" w:themeColor="text1" w:themeTint="BF"/>
                                    <w:sz w:val="24"/>
                                    <w:szCs w:val="24"/>
                                  </w:rPr>
                                  <w:t>v</w:t>
                                </w:r>
                                <w:r w:rsidR="00B22AB2">
                                  <w:rPr>
                                    <w:color w:val="404040" w:themeColor="text1" w:themeTint="BF"/>
                                    <w:sz w:val="24"/>
                                    <w:szCs w:val="24"/>
                                  </w:rPr>
                                  <w:t>1.</w:t>
                                </w:r>
                                <w:r>
                                  <w:rPr>
                                    <w:color w:val="404040" w:themeColor="text1" w:themeTint="BF"/>
                                    <w:sz w:val="24"/>
                                    <w:szCs w:val="24"/>
                                  </w:rPr>
                                  <w:t>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8"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61518EC6">
                    <v:textbox inset="126pt,0,54pt,0">
                      <w:txbxContent>
                        <w:p w:rsidR="003E56AC" w:rsidRDefault="00F953A9" w14:paraId="078D9CB2" w14:textId="7EC5D971">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Pr="006555C5" w:rsidR="005E2B3C">
                                <w:rPr>
                                  <w:rStyle w:val="Heading2Char"/>
                                  <w:rFonts w:eastAsiaTheme="majorEastAsia" w:cstheme="majorBidi"/>
                                  <w:b w:val="0"/>
                                  <w:bCs w:val="0"/>
                                  <w:spacing w:val="-10"/>
                                  <w:kern w:val="28"/>
                                  <w:sz w:val="36"/>
                                  <w:szCs w:val="56"/>
                                </w:rPr>
                                <w:t xml:space="preserve">Netradyne </w:t>
                              </w:r>
                              <w:r w:rsidR="00DC15BB">
                                <w:rPr>
                                  <w:rStyle w:val="Heading2Char"/>
                                  <w:rFonts w:eastAsiaTheme="majorEastAsia" w:cstheme="majorBidi"/>
                                  <w:b w:val="0"/>
                                  <w:bCs w:val="0"/>
                                  <w:spacing w:val="-10"/>
                                  <w:kern w:val="28"/>
                                  <w:sz w:val="36"/>
                                  <w:szCs w:val="56"/>
                                </w:rPr>
                                <w:t>Third Party Risk Management Process &amp; Procedure</w:t>
                              </w:r>
                            </w:sdtContent>
                          </w:sdt>
                        </w:p>
                        <w:p w:rsidR="003E56AC" w:rsidRDefault="00F953A9" w14:paraId="5EC1150E" w14:textId="469F7918">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E401DF">
                            <w:rPr>
                              <w:color w:val="404040" w:themeColor="text1" w:themeTint="BF"/>
                              <w:sz w:val="24"/>
                              <w:szCs w:val="24"/>
                            </w:rPr>
                            <w:t>v</w:t>
                          </w:r>
                          <w:r w:rsidR="00B22AB2">
                            <w:rPr>
                              <w:color w:val="404040" w:themeColor="text1" w:themeTint="BF"/>
                              <w:sz w:val="24"/>
                              <w:szCs w:val="24"/>
                            </w:rPr>
                            <w:t>1.</w:t>
                          </w:r>
                          <w:r>
                            <w:rPr>
                              <w:color w:val="404040" w:themeColor="text1" w:themeTint="BF"/>
                              <w:sz w:val="24"/>
                              <w:szCs w:val="24"/>
                            </w:rPr>
                            <w:t>1</w:t>
                          </w:r>
                        </w:p>
                      </w:txbxContent>
                    </v:textbox>
                    <w10:wrap type="square" anchorx="page" anchory="page"/>
                  </v:shape>
                </w:pict>
              </mc:Fallback>
            </mc:AlternateContent>
          </w:r>
          <w:r w:rsidR="003E56AC">
            <w:br w:type="page"/>
          </w:r>
        </w:p>
      </w:sdtContent>
    </w:sdt>
    <w:p w:rsidRPr="005F6750" w:rsidR="006E7FF5" w:rsidP="00650B52" w:rsidRDefault="008B3BF0" w14:paraId="3CD9221E" w14:textId="3EAAE806">
      <w:pPr>
        <w:pStyle w:val="IntenseQuote"/>
        <w:rPr>
          <w:rStyle w:val="IntenseReference"/>
        </w:rPr>
      </w:pPr>
      <w:r w:rsidRPr="005F6750">
        <w:rPr>
          <w:rStyle w:val="IntenseReference"/>
        </w:rPr>
        <w:t>Table of Contents</w:t>
      </w:r>
    </w:p>
    <w:p w:rsidR="00650B52" w:rsidRDefault="00650B52" w14:paraId="6A2FBBF7" w14:textId="77777777">
      <w:pPr>
        <w:pStyle w:val="TOC3"/>
        <w:tabs>
          <w:tab w:val="right" w:leader="dot" w:pos="9016"/>
        </w:tabs>
      </w:pPr>
    </w:p>
    <w:p w:rsidR="00EA01BB" w:rsidRDefault="00FE3158" w14:paraId="2C810641" w14:textId="4A8AE765">
      <w:pPr>
        <w:pStyle w:val="TOC2"/>
        <w:tabs>
          <w:tab w:val="right" w:leader="dot" w:pos="9016"/>
        </w:tabs>
        <w:rPr>
          <w:rFonts w:eastAsiaTheme="minorEastAsia"/>
          <w:smallCaps w:val="0"/>
          <w:noProof/>
          <w:kern w:val="2"/>
          <w:sz w:val="24"/>
          <w:szCs w:val="24"/>
          <w:lang w:val="en-US"/>
          <w14:ligatures w14:val="standardContextual"/>
        </w:rPr>
      </w:pPr>
      <w:r>
        <w:rPr>
          <w:i/>
          <w:iCs/>
        </w:rPr>
        <w:fldChar w:fldCharType="begin"/>
      </w:r>
      <w:r>
        <w:instrText xml:space="preserve"> TOC \o "1-3" \h \z \u </w:instrText>
      </w:r>
      <w:r>
        <w:rPr>
          <w:i/>
          <w:iCs/>
        </w:rPr>
        <w:fldChar w:fldCharType="separate"/>
      </w:r>
      <w:hyperlink w:history="1" w:anchor="_Toc166092997">
        <w:r w:rsidRPr="003017DD" w:rsidR="00EA01BB">
          <w:rPr>
            <w:rStyle w:val="Hyperlink"/>
            <w:rFonts w:eastAsiaTheme="majorEastAsia" w:cstheme="majorBidi"/>
            <w:noProof/>
            <w:spacing w:val="-10"/>
            <w:kern w:val="28"/>
          </w:rPr>
          <w:t>Netradyne Third Party Risk Management Process &amp; Procedure</w:t>
        </w:r>
        <w:r w:rsidR="00EA01BB">
          <w:rPr>
            <w:noProof/>
            <w:webHidden/>
          </w:rPr>
          <w:tab/>
        </w:r>
        <w:r w:rsidR="00EA01BB">
          <w:rPr>
            <w:noProof/>
            <w:webHidden/>
          </w:rPr>
          <w:fldChar w:fldCharType="begin"/>
        </w:r>
        <w:r w:rsidR="00EA01BB">
          <w:rPr>
            <w:noProof/>
            <w:webHidden/>
          </w:rPr>
          <w:instrText xml:space="preserve"> PAGEREF _Toc166092997 \h </w:instrText>
        </w:r>
        <w:r w:rsidR="00EA01BB">
          <w:rPr>
            <w:noProof/>
            <w:webHidden/>
          </w:rPr>
        </w:r>
        <w:r w:rsidR="00EA01BB">
          <w:rPr>
            <w:noProof/>
            <w:webHidden/>
          </w:rPr>
          <w:fldChar w:fldCharType="separate"/>
        </w:r>
        <w:r w:rsidR="00EA01BB">
          <w:rPr>
            <w:noProof/>
            <w:webHidden/>
          </w:rPr>
          <w:t>0</w:t>
        </w:r>
        <w:r w:rsidR="00EA01BB">
          <w:rPr>
            <w:noProof/>
            <w:webHidden/>
          </w:rPr>
          <w:fldChar w:fldCharType="end"/>
        </w:r>
      </w:hyperlink>
    </w:p>
    <w:p w:rsidR="00EA01BB" w:rsidRDefault="00EA01BB" w14:paraId="6CD9A9BA" w14:textId="7C48A17E">
      <w:pPr>
        <w:pStyle w:val="TOC3"/>
        <w:tabs>
          <w:tab w:val="right" w:leader="dot" w:pos="9016"/>
        </w:tabs>
        <w:rPr>
          <w:rFonts w:eastAsiaTheme="minorEastAsia"/>
          <w:i w:val="0"/>
          <w:iCs w:val="0"/>
          <w:noProof/>
          <w:kern w:val="2"/>
          <w:sz w:val="24"/>
          <w:szCs w:val="24"/>
          <w:lang w:val="en-US"/>
          <w14:ligatures w14:val="standardContextual"/>
        </w:rPr>
      </w:pPr>
      <w:hyperlink w:history="1" w:anchor="_Toc166092998">
        <w:r w:rsidRPr="003017DD">
          <w:rPr>
            <w:rStyle w:val="Hyperlink"/>
            <w:noProof/>
          </w:rPr>
          <w:t>Document Control</w:t>
        </w:r>
        <w:r>
          <w:rPr>
            <w:noProof/>
            <w:webHidden/>
          </w:rPr>
          <w:tab/>
        </w:r>
        <w:r>
          <w:rPr>
            <w:noProof/>
            <w:webHidden/>
          </w:rPr>
          <w:fldChar w:fldCharType="begin"/>
        </w:r>
        <w:r>
          <w:rPr>
            <w:noProof/>
            <w:webHidden/>
          </w:rPr>
          <w:instrText xml:space="preserve"> PAGEREF _Toc166092998 \h </w:instrText>
        </w:r>
        <w:r>
          <w:rPr>
            <w:noProof/>
            <w:webHidden/>
          </w:rPr>
        </w:r>
        <w:r>
          <w:rPr>
            <w:noProof/>
            <w:webHidden/>
          </w:rPr>
          <w:fldChar w:fldCharType="separate"/>
        </w:r>
        <w:r>
          <w:rPr>
            <w:noProof/>
            <w:webHidden/>
          </w:rPr>
          <w:t>2</w:t>
        </w:r>
        <w:r>
          <w:rPr>
            <w:noProof/>
            <w:webHidden/>
          </w:rPr>
          <w:fldChar w:fldCharType="end"/>
        </w:r>
      </w:hyperlink>
    </w:p>
    <w:p w:rsidR="00EA01BB" w:rsidRDefault="00EA01BB" w14:paraId="755134A9" w14:textId="70448A1D">
      <w:pPr>
        <w:pStyle w:val="TOC1"/>
        <w:tabs>
          <w:tab w:val="left" w:pos="360"/>
          <w:tab w:val="right" w:leader="dot" w:pos="9016"/>
        </w:tabs>
        <w:rPr>
          <w:rFonts w:eastAsiaTheme="minorEastAsia"/>
          <w:b w:val="0"/>
          <w:bCs w:val="0"/>
          <w:caps w:val="0"/>
          <w:noProof/>
          <w:kern w:val="2"/>
          <w:sz w:val="24"/>
          <w:szCs w:val="24"/>
          <w:lang w:val="en-US"/>
          <w14:ligatures w14:val="standardContextual"/>
        </w:rPr>
      </w:pPr>
      <w:hyperlink w:history="1" w:anchor="_Toc166092999">
        <w:r w:rsidRPr="003017DD">
          <w:rPr>
            <w:rStyle w:val="Hyperlink"/>
            <w:rFonts w:eastAsiaTheme="majorEastAsia"/>
            <w:noProof/>
            <w:lang w:val="en-US"/>
          </w:rPr>
          <w:t>1</w:t>
        </w:r>
        <w:r>
          <w:rPr>
            <w:rFonts w:eastAsiaTheme="minorEastAsia"/>
            <w:b w:val="0"/>
            <w:bCs w:val="0"/>
            <w:caps w:val="0"/>
            <w:noProof/>
            <w:kern w:val="2"/>
            <w:sz w:val="24"/>
            <w:szCs w:val="24"/>
            <w:lang w:val="en-US"/>
            <w14:ligatures w14:val="standardContextual"/>
          </w:rPr>
          <w:tab/>
        </w:r>
        <w:r w:rsidRPr="003017DD">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_Toc166092999 \h </w:instrText>
        </w:r>
        <w:r>
          <w:rPr>
            <w:noProof/>
            <w:webHidden/>
          </w:rPr>
        </w:r>
        <w:r>
          <w:rPr>
            <w:noProof/>
            <w:webHidden/>
          </w:rPr>
          <w:fldChar w:fldCharType="separate"/>
        </w:r>
        <w:r>
          <w:rPr>
            <w:noProof/>
            <w:webHidden/>
          </w:rPr>
          <w:t>3</w:t>
        </w:r>
        <w:r>
          <w:rPr>
            <w:noProof/>
            <w:webHidden/>
          </w:rPr>
          <w:fldChar w:fldCharType="end"/>
        </w:r>
      </w:hyperlink>
    </w:p>
    <w:p w:rsidR="00EA01BB" w:rsidRDefault="00EA01BB" w14:paraId="475E2D68" w14:textId="0EC458AA">
      <w:pPr>
        <w:pStyle w:val="TOC1"/>
        <w:tabs>
          <w:tab w:val="left" w:pos="360"/>
          <w:tab w:val="right" w:leader="dot" w:pos="9016"/>
        </w:tabs>
        <w:rPr>
          <w:rFonts w:eastAsiaTheme="minorEastAsia"/>
          <w:b w:val="0"/>
          <w:bCs w:val="0"/>
          <w:caps w:val="0"/>
          <w:noProof/>
          <w:kern w:val="2"/>
          <w:sz w:val="24"/>
          <w:szCs w:val="24"/>
          <w:lang w:val="en-US"/>
          <w14:ligatures w14:val="standardContextual"/>
        </w:rPr>
      </w:pPr>
      <w:hyperlink w:history="1" w:anchor="_Toc166093000">
        <w:r w:rsidRPr="003017DD">
          <w:rPr>
            <w:rStyle w:val="Hyperlink"/>
            <w:rFonts w:eastAsiaTheme="majorEastAsia"/>
            <w:noProof/>
          </w:rPr>
          <w:t>2</w:t>
        </w:r>
        <w:r>
          <w:rPr>
            <w:rFonts w:eastAsiaTheme="minorEastAsia"/>
            <w:b w:val="0"/>
            <w:bCs w:val="0"/>
            <w:caps w:val="0"/>
            <w:noProof/>
            <w:kern w:val="2"/>
            <w:sz w:val="24"/>
            <w:szCs w:val="24"/>
            <w:lang w:val="en-US"/>
            <w14:ligatures w14:val="standardContextual"/>
          </w:rPr>
          <w:tab/>
        </w:r>
        <w:r w:rsidRPr="003017DD">
          <w:rPr>
            <w:rStyle w:val="Hyperlink"/>
            <w:rFonts w:eastAsiaTheme="majorEastAsia"/>
            <w:noProof/>
          </w:rPr>
          <w:t>Scope</w:t>
        </w:r>
        <w:r>
          <w:rPr>
            <w:noProof/>
            <w:webHidden/>
          </w:rPr>
          <w:tab/>
        </w:r>
        <w:r>
          <w:rPr>
            <w:noProof/>
            <w:webHidden/>
          </w:rPr>
          <w:fldChar w:fldCharType="begin"/>
        </w:r>
        <w:r>
          <w:rPr>
            <w:noProof/>
            <w:webHidden/>
          </w:rPr>
          <w:instrText xml:space="preserve"> PAGEREF _Toc166093000 \h </w:instrText>
        </w:r>
        <w:r>
          <w:rPr>
            <w:noProof/>
            <w:webHidden/>
          </w:rPr>
        </w:r>
        <w:r>
          <w:rPr>
            <w:noProof/>
            <w:webHidden/>
          </w:rPr>
          <w:fldChar w:fldCharType="separate"/>
        </w:r>
        <w:r>
          <w:rPr>
            <w:noProof/>
            <w:webHidden/>
          </w:rPr>
          <w:t>3</w:t>
        </w:r>
        <w:r>
          <w:rPr>
            <w:noProof/>
            <w:webHidden/>
          </w:rPr>
          <w:fldChar w:fldCharType="end"/>
        </w:r>
      </w:hyperlink>
    </w:p>
    <w:p w:rsidR="00EA01BB" w:rsidRDefault="00EA01BB" w14:paraId="0300CBEC" w14:textId="31A6BC8C">
      <w:pPr>
        <w:pStyle w:val="TOC1"/>
        <w:tabs>
          <w:tab w:val="left" w:pos="360"/>
          <w:tab w:val="right" w:leader="dot" w:pos="9016"/>
        </w:tabs>
        <w:rPr>
          <w:rFonts w:eastAsiaTheme="minorEastAsia"/>
          <w:b w:val="0"/>
          <w:bCs w:val="0"/>
          <w:caps w:val="0"/>
          <w:noProof/>
          <w:kern w:val="2"/>
          <w:sz w:val="24"/>
          <w:szCs w:val="24"/>
          <w:lang w:val="en-US"/>
          <w14:ligatures w14:val="standardContextual"/>
        </w:rPr>
      </w:pPr>
      <w:hyperlink w:history="1" w:anchor="_Toc166093001">
        <w:r w:rsidRPr="003017DD">
          <w:rPr>
            <w:rStyle w:val="Hyperlink"/>
            <w:rFonts w:eastAsiaTheme="majorEastAsia"/>
            <w:noProof/>
          </w:rPr>
          <w:t>3</w:t>
        </w:r>
        <w:r>
          <w:rPr>
            <w:rFonts w:eastAsiaTheme="minorEastAsia"/>
            <w:b w:val="0"/>
            <w:bCs w:val="0"/>
            <w:caps w:val="0"/>
            <w:noProof/>
            <w:kern w:val="2"/>
            <w:sz w:val="24"/>
            <w:szCs w:val="24"/>
            <w:lang w:val="en-US"/>
            <w14:ligatures w14:val="standardContextual"/>
          </w:rPr>
          <w:tab/>
        </w:r>
        <w:r w:rsidRPr="003017DD">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_Toc166093001 \h </w:instrText>
        </w:r>
        <w:r>
          <w:rPr>
            <w:noProof/>
            <w:webHidden/>
          </w:rPr>
        </w:r>
        <w:r>
          <w:rPr>
            <w:noProof/>
            <w:webHidden/>
          </w:rPr>
          <w:fldChar w:fldCharType="separate"/>
        </w:r>
        <w:r>
          <w:rPr>
            <w:noProof/>
            <w:webHidden/>
          </w:rPr>
          <w:t>3</w:t>
        </w:r>
        <w:r>
          <w:rPr>
            <w:noProof/>
            <w:webHidden/>
          </w:rPr>
          <w:fldChar w:fldCharType="end"/>
        </w:r>
      </w:hyperlink>
    </w:p>
    <w:p w:rsidR="00EA01BB" w:rsidRDefault="00EA01BB" w14:paraId="509BC7BE" w14:textId="55F9892D">
      <w:pPr>
        <w:pStyle w:val="TOC1"/>
        <w:tabs>
          <w:tab w:val="left" w:pos="360"/>
          <w:tab w:val="right" w:leader="dot" w:pos="9016"/>
        </w:tabs>
        <w:rPr>
          <w:rFonts w:eastAsiaTheme="minorEastAsia"/>
          <w:b w:val="0"/>
          <w:bCs w:val="0"/>
          <w:caps w:val="0"/>
          <w:noProof/>
          <w:kern w:val="2"/>
          <w:sz w:val="24"/>
          <w:szCs w:val="24"/>
          <w:lang w:val="en-US"/>
          <w14:ligatures w14:val="standardContextual"/>
        </w:rPr>
      </w:pPr>
      <w:hyperlink w:history="1" w:anchor="_Toc166093002">
        <w:r w:rsidRPr="003017DD">
          <w:rPr>
            <w:rStyle w:val="Hyperlink"/>
            <w:rFonts w:eastAsiaTheme="majorEastAsia"/>
            <w:noProof/>
            <w:lang w:val="en-US"/>
          </w:rPr>
          <w:t>4</w:t>
        </w:r>
        <w:r>
          <w:rPr>
            <w:rFonts w:eastAsiaTheme="minorEastAsia"/>
            <w:b w:val="0"/>
            <w:bCs w:val="0"/>
            <w:caps w:val="0"/>
            <w:noProof/>
            <w:kern w:val="2"/>
            <w:sz w:val="24"/>
            <w:szCs w:val="24"/>
            <w:lang w:val="en-US"/>
            <w14:ligatures w14:val="standardContextual"/>
          </w:rPr>
          <w:tab/>
        </w:r>
        <w:r w:rsidRPr="003017DD">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_Toc166093002 \h </w:instrText>
        </w:r>
        <w:r>
          <w:rPr>
            <w:noProof/>
            <w:webHidden/>
          </w:rPr>
        </w:r>
        <w:r>
          <w:rPr>
            <w:noProof/>
            <w:webHidden/>
          </w:rPr>
          <w:fldChar w:fldCharType="separate"/>
        </w:r>
        <w:r>
          <w:rPr>
            <w:noProof/>
            <w:webHidden/>
          </w:rPr>
          <w:t>4</w:t>
        </w:r>
        <w:r>
          <w:rPr>
            <w:noProof/>
            <w:webHidden/>
          </w:rPr>
          <w:fldChar w:fldCharType="end"/>
        </w:r>
      </w:hyperlink>
    </w:p>
    <w:p w:rsidR="00EA01BB" w:rsidRDefault="00EA01BB" w14:paraId="034AA7E9" w14:textId="28A6665A">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166093003">
        <w:r w:rsidRPr="003017DD">
          <w:rPr>
            <w:rStyle w:val="Hyperlink"/>
            <w:noProof/>
          </w:rPr>
          <w:t>4.1</w:t>
        </w:r>
        <w:r>
          <w:rPr>
            <w:rFonts w:eastAsiaTheme="minorEastAsia"/>
            <w:smallCaps w:val="0"/>
            <w:noProof/>
            <w:kern w:val="2"/>
            <w:sz w:val="24"/>
            <w:szCs w:val="24"/>
            <w:lang w:val="en-US"/>
            <w14:ligatures w14:val="standardContextual"/>
          </w:rPr>
          <w:tab/>
        </w:r>
        <w:r w:rsidRPr="003017DD">
          <w:rPr>
            <w:rStyle w:val="Hyperlink"/>
            <w:noProof/>
          </w:rPr>
          <w:t>Third parties can include:</w:t>
        </w:r>
        <w:r>
          <w:rPr>
            <w:noProof/>
            <w:webHidden/>
          </w:rPr>
          <w:tab/>
        </w:r>
        <w:r>
          <w:rPr>
            <w:noProof/>
            <w:webHidden/>
          </w:rPr>
          <w:fldChar w:fldCharType="begin"/>
        </w:r>
        <w:r>
          <w:rPr>
            <w:noProof/>
            <w:webHidden/>
          </w:rPr>
          <w:instrText xml:space="preserve"> PAGEREF _Toc166093003 \h </w:instrText>
        </w:r>
        <w:r>
          <w:rPr>
            <w:noProof/>
            <w:webHidden/>
          </w:rPr>
        </w:r>
        <w:r>
          <w:rPr>
            <w:noProof/>
            <w:webHidden/>
          </w:rPr>
          <w:fldChar w:fldCharType="separate"/>
        </w:r>
        <w:r>
          <w:rPr>
            <w:noProof/>
            <w:webHidden/>
          </w:rPr>
          <w:t>4</w:t>
        </w:r>
        <w:r>
          <w:rPr>
            <w:noProof/>
            <w:webHidden/>
          </w:rPr>
          <w:fldChar w:fldCharType="end"/>
        </w:r>
      </w:hyperlink>
    </w:p>
    <w:p w:rsidR="00EA01BB" w:rsidRDefault="00EA01BB" w14:paraId="62183EA1" w14:textId="22102E4B">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166093004">
        <w:r w:rsidRPr="003017DD">
          <w:rPr>
            <w:rStyle w:val="Hyperlink"/>
            <w:noProof/>
          </w:rPr>
          <w:t>4.2</w:t>
        </w:r>
        <w:r>
          <w:rPr>
            <w:rFonts w:eastAsiaTheme="minorEastAsia"/>
            <w:smallCaps w:val="0"/>
            <w:noProof/>
            <w:kern w:val="2"/>
            <w:sz w:val="24"/>
            <w:szCs w:val="24"/>
            <w:lang w:val="en-US"/>
            <w14:ligatures w14:val="standardContextual"/>
          </w:rPr>
          <w:tab/>
        </w:r>
        <w:r w:rsidRPr="003017DD">
          <w:rPr>
            <w:rStyle w:val="Hyperlink"/>
            <w:noProof/>
          </w:rPr>
          <w:t>Potential Risk Involved with Third-Party:</w:t>
        </w:r>
        <w:r>
          <w:rPr>
            <w:noProof/>
            <w:webHidden/>
          </w:rPr>
          <w:tab/>
        </w:r>
        <w:r>
          <w:rPr>
            <w:noProof/>
            <w:webHidden/>
          </w:rPr>
          <w:fldChar w:fldCharType="begin"/>
        </w:r>
        <w:r>
          <w:rPr>
            <w:noProof/>
            <w:webHidden/>
          </w:rPr>
          <w:instrText xml:space="preserve"> PAGEREF _Toc166093004 \h </w:instrText>
        </w:r>
        <w:r>
          <w:rPr>
            <w:noProof/>
            <w:webHidden/>
          </w:rPr>
        </w:r>
        <w:r>
          <w:rPr>
            <w:noProof/>
            <w:webHidden/>
          </w:rPr>
          <w:fldChar w:fldCharType="separate"/>
        </w:r>
        <w:r>
          <w:rPr>
            <w:noProof/>
            <w:webHidden/>
          </w:rPr>
          <w:t>4</w:t>
        </w:r>
        <w:r>
          <w:rPr>
            <w:noProof/>
            <w:webHidden/>
          </w:rPr>
          <w:fldChar w:fldCharType="end"/>
        </w:r>
      </w:hyperlink>
    </w:p>
    <w:p w:rsidR="00EA01BB" w:rsidRDefault="00EA01BB" w14:paraId="57278E0A" w14:textId="740C0463">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166093005">
        <w:r w:rsidRPr="003017DD">
          <w:rPr>
            <w:rStyle w:val="Hyperlink"/>
            <w:noProof/>
          </w:rPr>
          <w:t>4.3</w:t>
        </w:r>
        <w:r>
          <w:rPr>
            <w:rFonts w:eastAsiaTheme="minorEastAsia"/>
            <w:smallCaps w:val="0"/>
            <w:noProof/>
            <w:kern w:val="2"/>
            <w:sz w:val="24"/>
            <w:szCs w:val="24"/>
            <w:lang w:val="en-US"/>
            <w14:ligatures w14:val="standardContextual"/>
          </w:rPr>
          <w:tab/>
        </w:r>
        <w:r w:rsidRPr="003017DD">
          <w:rPr>
            <w:rStyle w:val="Hyperlink"/>
            <w:noProof/>
          </w:rPr>
          <w:t>Purpose of TPRM:</w:t>
        </w:r>
        <w:r>
          <w:rPr>
            <w:noProof/>
            <w:webHidden/>
          </w:rPr>
          <w:tab/>
        </w:r>
        <w:r>
          <w:rPr>
            <w:noProof/>
            <w:webHidden/>
          </w:rPr>
          <w:fldChar w:fldCharType="begin"/>
        </w:r>
        <w:r>
          <w:rPr>
            <w:noProof/>
            <w:webHidden/>
          </w:rPr>
          <w:instrText xml:space="preserve"> PAGEREF _Toc166093005 \h </w:instrText>
        </w:r>
        <w:r>
          <w:rPr>
            <w:noProof/>
            <w:webHidden/>
          </w:rPr>
        </w:r>
        <w:r>
          <w:rPr>
            <w:noProof/>
            <w:webHidden/>
          </w:rPr>
          <w:fldChar w:fldCharType="separate"/>
        </w:r>
        <w:r>
          <w:rPr>
            <w:noProof/>
            <w:webHidden/>
          </w:rPr>
          <w:t>5</w:t>
        </w:r>
        <w:r>
          <w:rPr>
            <w:noProof/>
            <w:webHidden/>
          </w:rPr>
          <w:fldChar w:fldCharType="end"/>
        </w:r>
      </w:hyperlink>
    </w:p>
    <w:p w:rsidR="00EA01BB" w:rsidRDefault="00EA01BB" w14:paraId="23810787" w14:textId="0337FAD8">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166093006">
        <w:r w:rsidRPr="003017DD">
          <w:rPr>
            <w:rStyle w:val="Hyperlink"/>
            <w:noProof/>
          </w:rPr>
          <w:t>4.4</w:t>
        </w:r>
        <w:r>
          <w:rPr>
            <w:rFonts w:eastAsiaTheme="minorEastAsia"/>
            <w:smallCaps w:val="0"/>
            <w:noProof/>
            <w:kern w:val="2"/>
            <w:sz w:val="24"/>
            <w:szCs w:val="24"/>
            <w:lang w:val="en-US"/>
            <w14:ligatures w14:val="standardContextual"/>
          </w:rPr>
          <w:tab/>
        </w:r>
        <w:r w:rsidRPr="003017DD">
          <w:rPr>
            <w:rStyle w:val="Hyperlink"/>
            <w:noProof/>
          </w:rPr>
          <w:t>Benefit of TPRM:</w:t>
        </w:r>
        <w:r>
          <w:rPr>
            <w:noProof/>
            <w:webHidden/>
          </w:rPr>
          <w:tab/>
        </w:r>
        <w:r>
          <w:rPr>
            <w:noProof/>
            <w:webHidden/>
          </w:rPr>
          <w:fldChar w:fldCharType="begin"/>
        </w:r>
        <w:r>
          <w:rPr>
            <w:noProof/>
            <w:webHidden/>
          </w:rPr>
          <w:instrText xml:space="preserve"> PAGEREF _Toc166093006 \h </w:instrText>
        </w:r>
        <w:r>
          <w:rPr>
            <w:noProof/>
            <w:webHidden/>
          </w:rPr>
        </w:r>
        <w:r>
          <w:rPr>
            <w:noProof/>
            <w:webHidden/>
          </w:rPr>
          <w:fldChar w:fldCharType="separate"/>
        </w:r>
        <w:r>
          <w:rPr>
            <w:noProof/>
            <w:webHidden/>
          </w:rPr>
          <w:t>6</w:t>
        </w:r>
        <w:r>
          <w:rPr>
            <w:noProof/>
            <w:webHidden/>
          </w:rPr>
          <w:fldChar w:fldCharType="end"/>
        </w:r>
      </w:hyperlink>
    </w:p>
    <w:p w:rsidR="00EA01BB" w:rsidRDefault="00EA01BB" w14:paraId="280A7D1E" w14:textId="73AA69D8">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166093007">
        <w:r w:rsidRPr="003017DD">
          <w:rPr>
            <w:rStyle w:val="Hyperlink"/>
            <w:noProof/>
          </w:rPr>
          <w:t>4.5</w:t>
        </w:r>
        <w:r>
          <w:rPr>
            <w:rFonts w:eastAsiaTheme="minorEastAsia"/>
            <w:smallCaps w:val="0"/>
            <w:noProof/>
            <w:kern w:val="2"/>
            <w:sz w:val="24"/>
            <w:szCs w:val="24"/>
            <w:lang w:val="en-US"/>
            <w14:ligatures w14:val="standardContextual"/>
          </w:rPr>
          <w:tab/>
        </w:r>
        <w:r w:rsidRPr="003017DD">
          <w:rPr>
            <w:rStyle w:val="Hyperlink"/>
            <w:noProof/>
          </w:rPr>
          <w:t>Outcome of TPRM:</w:t>
        </w:r>
        <w:r>
          <w:rPr>
            <w:noProof/>
            <w:webHidden/>
          </w:rPr>
          <w:tab/>
        </w:r>
        <w:r>
          <w:rPr>
            <w:noProof/>
            <w:webHidden/>
          </w:rPr>
          <w:fldChar w:fldCharType="begin"/>
        </w:r>
        <w:r>
          <w:rPr>
            <w:noProof/>
            <w:webHidden/>
          </w:rPr>
          <w:instrText xml:space="preserve"> PAGEREF _Toc166093007 \h </w:instrText>
        </w:r>
        <w:r>
          <w:rPr>
            <w:noProof/>
            <w:webHidden/>
          </w:rPr>
        </w:r>
        <w:r>
          <w:rPr>
            <w:noProof/>
            <w:webHidden/>
          </w:rPr>
          <w:fldChar w:fldCharType="separate"/>
        </w:r>
        <w:r>
          <w:rPr>
            <w:noProof/>
            <w:webHidden/>
          </w:rPr>
          <w:t>6</w:t>
        </w:r>
        <w:r>
          <w:rPr>
            <w:noProof/>
            <w:webHidden/>
          </w:rPr>
          <w:fldChar w:fldCharType="end"/>
        </w:r>
      </w:hyperlink>
    </w:p>
    <w:p w:rsidR="00EA01BB" w:rsidRDefault="00EA01BB" w14:paraId="356EAEC8" w14:textId="01FADFE4">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166093008">
        <w:r w:rsidRPr="003017DD">
          <w:rPr>
            <w:rStyle w:val="Hyperlink"/>
            <w:noProof/>
          </w:rPr>
          <w:t>4.6</w:t>
        </w:r>
        <w:r>
          <w:rPr>
            <w:rFonts w:eastAsiaTheme="minorEastAsia"/>
            <w:smallCaps w:val="0"/>
            <w:noProof/>
            <w:kern w:val="2"/>
            <w:sz w:val="24"/>
            <w:szCs w:val="24"/>
            <w:lang w:val="en-US"/>
            <w14:ligatures w14:val="standardContextual"/>
          </w:rPr>
          <w:tab/>
        </w:r>
        <w:r w:rsidRPr="003017DD">
          <w:rPr>
            <w:rStyle w:val="Hyperlink"/>
            <w:noProof/>
          </w:rPr>
          <w:t>Third Party Engagement Classification</w:t>
        </w:r>
        <w:r>
          <w:rPr>
            <w:noProof/>
            <w:webHidden/>
          </w:rPr>
          <w:tab/>
        </w:r>
        <w:r>
          <w:rPr>
            <w:noProof/>
            <w:webHidden/>
          </w:rPr>
          <w:fldChar w:fldCharType="begin"/>
        </w:r>
        <w:r>
          <w:rPr>
            <w:noProof/>
            <w:webHidden/>
          </w:rPr>
          <w:instrText xml:space="preserve"> PAGEREF _Toc166093008 \h </w:instrText>
        </w:r>
        <w:r>
          <w:rPr>
            <w:noProof/>
            <w:webHidden/>
          </w:rPr>
        </w:r>
        <w:r>
          <w:rPr>
            <w:noProof/>
            <w:webHidden/>
          </w:rPr>
          <w:fldChar w:fldCharType="separate"/>
        </w:r>
        <w:r>
          <w:rPr>
            <w:noProof/>
            <w:webHidden/>
          </w:rPr>
          <w:t>6</w:t>
        </w:r>
        <w:r>
          <w:rPr>
            <w:noProof/>
            <w:webHidden/>
          </w:rPr>
          <w:fldChar w:fldCharType="end"/>
        </w:r>
      </w:hyperlink>
    </w:p>
    <w:p w:rsidR="00EA01BB" w:rsidRDefault="00EA01BB" w14:paraId="7234020C" w14:textId="4C097C11">
      <w:pPr>
        <w:pStyle w:val="TOC3"/>
        <w:tabs>
          <w:tab w:val="left" w:pos="1080"/>
          <w:tab w:val="right" w:leader="dot" w:pos="9016"/>
        </w:tabs>
        <w:rPr>
          <w:rFonts w:eastAsiaTheme="minorEastAsia"/>
          <w:i w:val="0"/>
          <w:iCs w:val="0"/>
          <w:noProof/>
          <w:kern w:val="2"/>
          <w:sz w:val="24"/>
          <w:szCs w:val="24"/>
          <w:lang w:val="en-US"/>
          <w14:ligatures w14:val="standardContextual"/>
        </w:rPr>
      </w:pPr>
      <w:hyperlink w:history="1" w:anchor="_Toc166093009">
        <w:r w:rsidRPr="003017DD">
          <w:rPr>
            <w:rStyle w:val="Hyperlink"/>
            <w:noProof/>
          </w:rPr>
          <w:t>4.6.1</w:t>
        </w:r>
        <w:r>
          <w:rPr>
            <w:rFonts w:eastAsiaTheme="minorEastAsia"/>
            <w:i w:val="0"/>
            <w:iCs w:val="0"/>
            <w:noProof/>
            <w:kern w:val="2"/>
            <w:sz w:val="24"/>
            <w:szCs w:val="24"/>
            <w:lang w:val="en-US"/>
            <w14:ligatures w14:val="standardContextual"/>
          </w:rPr>
          <w:tab/>
        </w:r>
        <w:r w:rsidRPr="003017DD">
          <w:rPr>
            <w:rStyle w:val="Hyperlink"/>
            <w:noProof/>
          </w:rPr>
          <w:t>Negligible Level Engagements:</w:t>
        </w:r>
        <w:r>
          <w:rPr>
            <w:noProof/>
            <w:webHidden/>
          </w:rPr>
          <w:tab/>
        </w:r>
        <w:r>
          <w:rPr>
            <w:noProof/>
            <w:webHidden/>
          </w:rPr>
          <w:fldChar w:fldCharType="begin"/>
        </w:r>
        <w:r>
          <w:rPr>
            <w:noProof/>
            <w:webHidden/>
          </w:rPr>
          <w:instrText xml:space="preserve"> PAGEREF _Toc166093009 \h </w:instrText>
        </w:r>
        <w:r>
          <w:rPr>
            <w:noProof/>
            <w:webHidden/>
          </w:rPr>
        </w:r>
        <w:r>
          <w:rPr>
            <w:noProof/>
            <w:webHidden/>
          </w:rPr>
          <w:fldChar w:fldCharType="separate"/>
        </w:r>
        <w:r>
          <w:rPr>
            <w:noProof/>
            <w:webHidden/>
          </w:rPr>
          <w:t>6</w:t>
        </w:r>
        <w:r>
          <w:rPr>
            <w:noProof/>
            <w:webHidden/>
          </w:rPr>
          <w:fldChar w:fldCharType="end"/>
        </w:r>
      </w:hyperlink>
    </w:p>
    <w:p w:rsidR="00EA01BB" w:rsidRDefault="00EA01BB" w14:paraId="503F8CEE" w14:textId="73DF37FA">
      <w:pPr>
        <w:pStyle w:val="TOC3"/>
        <w:tabs>
          <w:tab w:val="left" w:pos="1080"/>
          <w:tab w:val="right" w:leader="dot" w:pos="9016"/>
        </w:tabs>
        <w:rPr>
          <w:rFonts w:eastAsiaTheme="minorEastAsia"/>
          <w:i w:val="0"/>
          <w:iCs w:val="0"/>
          <w:noProof/>
          <w:kern w:val="2"/>
          <w:sz w:val="24"/>
          <w:szCs w:val="24"/>
          <w:lang w:val="en-US"/>
          <w14:ligatures w14:val="standardContextual"/>
        </w:rPr>
      </w:pPr>
      <w:hyperlink w:history="1" w:anchor="_Toc166093010">
        <w:r w:rsidRPr="003017DD">
          <w:rPr>
            <w:rStyle w:val="Hyperlink"/>
            <w:noProof/>
          </w:rPr>
          <w:t>4.6.2</w:t>
        </w:r>
        <w:r>
          <w:rPr>
            <w:rFonts w:eastAsiaTheme="minorEastAsia"/>
            <w:i w:val="0"/>
            <w:iCs w:val="0"/>
            <w:noProof/>
            <w:kern w:val="2"/>
            <w:sz w:val="24"/>
            <w:szCs w:val="24"/>
            <w:lang w:val="en-US"/>
            <w14:ligatures w14:val="standardContextual"/>
          </w:rPr>
          <w:tab/>
        </w:r>
        <w:r w:rsidRPr="003017DD">
          <w:rPr>
            <w:rStyle w:val="Hyperlink"/>
            <w:noProof/>
          </w:rPr>
          <w:t>Low-Risk Engagements:</w:t>
        </w:r>
        <w:r>
          <w:rPr>
            <w:noProof/>
            <w:webHidden/>
          </w:rPr>
          <w:tab/>
        </w:r>
        <w:r>
          <w:rPr>
            <w:noProof/>
            <w:webHidden/>
          </w:rPr>
          <w:fldChar w:fldCharType="begin"/>
        </w:r>
        <w:r>
          <w:rPr>
            <w:noProof/>
            <w:webHidden/>
          </w:rPr>
          <w:instrText xml:space="preserve"> PAGEREF _Toc166093010 \h </w:instrText>
        </w:r>
        <w:r>
          <w:rPr>
            <w:noProof/>
            <w:webHidden/>
          </w:rPr>
        </w:r>
        <w:r>
          <w:rPr>
            <w:noProof/>
            <w:webHidden/>
          </w:rPr>
          <w:fldChar w:fldCharType="separate"/>
        </w:r>
        <w:r>
          <w:rPr>
            <w:noProof/>
            <w:webHidden/>
          </w:rPr>
          <w:t>6</w:t>
        </w:r>
        <w:r>
          <w:rPr>
            <w:noProof/>
            <w:webHidden/>
          </w:rPr>
          <w:fldChar w:fldCharType="end"/>
        </w:r>
      </w:hyperlink>
    </w:p>
    <w:p w:rsidR="00EA01BB" w:rsidRDefault="00EA01BB" w14:paraId="310E68FE" w14:textId="5B87B9F2">
      <w:pPr>
        <w:pStyle w:val="TOC3"/>
        <w:tabs>
          <w:tab w:val="left" w:pos="1080"/>
          <w:tab w:val="right" w:leader="dot" w:pos="9016"/>
        </w:tabs>
        <w:rPr>
          <w:rFonts w:eastAsiaTheme="minorEastAsia"/>
          <w:i w:val="0"/>
          <w:iCs w:val="0"/>
          <w:noProof/>
          <w:kern w:val="2"/>
          <w:sz w:val="24"/>
          <w:szCs w:val="24"/>
          <w:lang w:val="en-US"/>
          <w14:ligatures w14:val="standardContextual"/>
        </w:rPr>
      </w:pPr>
      <w:hyperlink w:history="1" w:anchor="_Toc166093011">
        <w:r w:rsidRPr="003017DD">
          <w:rPr>
            <w:rStyle w:val="Hyperlink"/>
            <w:noProof/>
          </w:rPr>
          <w:t>4.6.3</w:t>
        </w:r>
        <w:r>
          <w:rPr>
            <w:rFonts w:eastAsiaTheme="minorEastAsia"/>
            <w:i w:val="0"/>
            <w:iCs w:val="0"/>
            <w:noProof/>
            <w:kern w:val="2"/>
            <w:sz w:val="24"/>
            <w:szCs w:val="24"/>
            <w:lang w:val="en-US"/>
            <w14:ligatures w14:val="standardContextual"/>
          </w:rPr>
          <w:tab/>
        </w:r>
        <w:r w:rsidRPr="003017DD">
          <w:rPr>
            <w:rStyle w:val="Hyperlink"/>
            <w:noProof/>
          </w:rPr>
          <w:t>Moderate-Risk Engagements:</w:t>
        </w:r>
        <w:r>
          <w:rPr>
            <w:noProof/>
            <w:webHidden/>
          </w:rPr>
          <w:tab/>
        </w:r>
        <w:r>
          <w:rPr>
            <w:noProof/>
            <w:webHidden/>
          </w:rPr>
          <w:fldChar w:fldCharType="begin"/>
        </w:r>
        <w:r>
          <w:rPr>
            <w:noProof/>
            <w:webHidden/>
          </w:rPr>
          <w:instrText xml:space="preserve"> PAGEREF _Toc166093011 \h </w:instrText>
        </w:r>
        <w:r>
          <w:rPr>
            <w:noProof/>
            <w:webHidden/>
          </w:rPr>
        </w:r>
        <w:r>
          <w:rPr>
            <w:noProof/>
            <w:webHidden/>
          </w:rPr>
          <w:fldChar w:fldCharType="separate"/>
        </w:r>
        <w:r>
          <w:rPr>
            <w:noProof/>
            <w:webHidden/>
          </w:rPr>
          <w:t>6</w:t>
        </w:r>
        <w:r>
          <w:rPr>
            <w:noProof/>
            <w:webHidden/>
          </w:rPr>
          <w:fldChar w:fldCharType="end"/>
        </w:r>
      </w:hyperlink>
    </w:p>
    <w:p w:rsidR="00EA01BB" w:rsidRDefault="00EA01BB" w14:paraId="10DEACA5" w14:textId="743338E2">
      <w:pPr>
        <w:pStyle w:val="TOC3"/>
        <w:tabs>
          <w:tab w:val="left" w:pos="1080"/>
          <w:tab w:val="right" w:leader="dot" w:pos="9016"/>
        </w:tabs>
        <w:rPr>
          <w:rFonts w:eastAsiaTheme="minorEastAsia"/>
          <w:i w:val="0"/>
          <w:iCs w:val="0"/>
          <w:noProof/>
          <w:kern w:val="2"/>
          <w:sz w:val="24"/>
          <w:szCs w:val="24"/>
          <w:lang w:val="en-US"/>
          <w14:ligatures w14:val="standardContextual"/>
        </w:rPr>
      </w:pPr>
      <w:hyperlink w:history="1" w:anchor="_Toc166093012">
        <w:r w:rsidRPr="003017DD">
          <w:rPr>
            <w:rStyle w:val="Hyperlink"/>
            <w:noProof/>
          </w:rPr>
          <w:t>4.6.4</w:t>
        </w:r>
        <w:r>
          <w:rPr>
            <w:rFonts w:eastAsiaTheme="minorEastAsia"/>
            <w:i w:val="0"/>
            <w:iCs w:val="0"/>
            <w:noProof/>
            <w:kern w:val="2"/>
            <w:sz w:val="24"/>
            <w:szCs w:val="24"/>
            <w:lang w:val="en-US"/>
            <w14:ligatures w14:val="standardContextual"/>
          </w:rPr>
          <w:tab/>
        </w:r>
        <w:r w:rsidRPr="003017DD">
          <w:rPr>
            <w:rStyle w:val="Hyperlink"/>
            <w:noProof/>
          </w:rPr>
          <w:t>Significant/High-Risk Engagements:</w:t>
        </w:r>
        <w:r>
          <w:rPr>
            <w:noProof/>
            <w:webHidden/>
          </w:rPr>
          <w:tab/>
        </w:r>
        <w:r>
          <w:rPr>
            <w:noProof/>
            <w:webHidden/>
          </w:rPr>
          <w:fldChar w:fldCharType="begin"/>
        </w:r>
        <w:r>
          <w:rPr>
            <w:noProof/>
            <w:webHidden/>
          </w:rPr>
          <w:instrText xml:space="preserve"> PAGEREF _Toc166093012 \h </w:instrText>
        </w:r>
        <w:r>
          <w:rPr>
            <w:noProof/>
            <w:webHidden/>
          </w:rPr>
        </w:r>
        <w:r>
          <w:rPr>
            <w:noProof/>
            <w:webHidden/>
          </w:rPr>
          <w:fldChar w:fldCharType="separate"/>
        </w:r>
        <w:r>
          <w:rPr>
            <w:noProof/>
            <w:webHidden/>
          </w:rPr>
          <w:t>7</w:t>
        </w:r>
        <w:r>
          <w:rPr>
            <w:noProof/>
            <w:webHidden/>
          </w:rPr>
          <w:fldChar w:fldCharType="end"/>
        </w:r>
      </w:hyperlink>
    </w:p>
    <w:p w:rsidR="00EA01BB" w:rsidRDefault="00EA01BB" w14:paraId="4991FDA6" w14:textId="53CF4DA0">
      <w:pPr>
        <w:pStyle w:val="TOC3"/>
        <w:tabs>
          <w:tab w:val="left" w:pos="1080"/>
          <w:tab w:val="right" w:leader="dot" w:pos="9016"/>
        </w:tabs>
        <w:rPr>
          <w:rFonts w:eastAsiaTheme="minorEastAsia"/>
          <w:i w:val="0"/>
          <w:iCs w:val="0"/>
          <w:noProof/>
          <w:kern w:val="2"/>
          <w:sz w:val="24"/>
          <w:szCs w:val="24"/>
          <w:lang w:val="en-US"/>
          <w14:ligatures w14:val="standardContextual"/>
        </w:rPr>
      </w:pPr>
      <w:hyperlink w:history="1" w:anchor="_Toc166093013">
        <w:r w:rsidRPr="003017DD">
          <w:rPr>
            <w:rStyle w:val="Hyperlink"/>
            <w:noProof/>
          </w:rPr>
          <w:t>4.6.5</w:t>
        </w:r>
        <w:r>
          <w:rPr>
            <w:rFonts w:eastAsiaTheme="minorEastAsia"/>
            <w:i w:val="0"/>
            <w:iCs w:val="0"/>
            <w:noProof/>
            <w:kern w:val="2"/>
            <w:sz w:val="24"/>
            <w:szCs w:val="24"/>
            <w:lang w:val="en-US"/>
            <w14:ligatures w14:val="standardContextual"/>
          </w:rPr>
          <w:tab/>
        </w:r>
        <w:r w:rsidRPr="003017DD">
          <w:rPr>
            <w:rStyle w:val="Hyperlink"/>
            <w:noProof/>
          </w:rPr>
          <w:t>Critical-Risk Engagements:</w:t>
        </w:r>
        <w:r>
          <w:rPr>
            <w:noProof/>
            <w:webHidden/>
          </w:rPr>
          <w:tab/>
        </w:r>
        <w:r>
          <w:rPr>
            <w:noProof/>
            <w:webHidden/>
          </w:rPr>
          <w:fldChar w:fldCharType="begin"/>
        </w:r>
        <w:r>
          <w:rPr>
            <w:noProof/>
            <w:webHidden/>
          </w:rPr>
          <w:instrText xml:space="preserve"> PAGEREF _Toc166093013 \h </w:instrText>
        </w:r>
        <w:r>
          <w:rPr>
            <w:noProof/>
            <w:webHidden/>
          </w:rPr>
        </w:r>
        <w:r>
          <w:rPr>
            <w:noProof/>
            <w:webHidden/>
          </w:rPr>
          <w:fldChar w:fldCharType="separate"/>
        </w:r>
        <w:r>
          <w:rPr>
            <w:noProof/>
            <w:webHidden/>
          </w:rPr>
          <w:t>7</w:t>
        </w:r>
        <w:r>
          <w:rPr>
            <w:noProof/>
            <w:webHidden/>
          </w:rPr>
          <w:fldChar w:fldCharType="end"/>
        </w:r>
      </w:hyperlink>
    </w:p>
    <w:p w:rsidR="00EA01BB" w:rsidRDefault="00EA01BB" w14:paraId="00BC9CA1" w14:textId="140BB66B">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166093014">
        <w:r w:rsidRPr="003017DD">
          <w:rPr>
            <w:rStyle w:val="Hyperlink"/>
            <w:noProof/>
          </w:rPr>
          <w:t>4.7</w:t>
        </w:r>
        <w:r>
          <w:rPr>
            <w:rFonts w:eastAsiaTheme="minorEastAsia"/>
            <w:smallCaps w:val="0"/>
            <w:noProof/>
            <w:kern w:val="2"/>
            <w:sz w:val="24"/>
            <w:szCs w:val="24"/>
            <w:lang w:val="en-US"/>
            <w14:ligatures w14:val="standardContextual"/>
          </w:rPr>
          <w:tab/>
        </w:r>
        <w:r w:rsidRPr="003017DD">
          <w:rPr>
            <w:rStyle w:val="Hyperlink"/>
            <w:noProof/>
          </w:rPr>
          <w:t>Third-Party Risk Management Workflow:</w:t>
        </w:r>
        <w:r>
          <w:rPr>
            <w:noProof/>
            <w:webHidden/>
          </w:rPr>
          <w:tab/>
        </w:r>
        <w:r>
          <w:rPr>
            <w:noProof/>
            <w:webHidden/>
          </w:rPr>
          <w:fldChar w:fldCharType="begin"/>
        </w:r>
        <w:r>
          <w:rPr>
            <w:noProof/>
            <w:webHidden/>
          </w:rPr>
          <w:instrText xml:space="preserve"> PAGEREF _Toc166093014 \h </w:instrText>
        </w:r>
        <w:r>
          <w:rPr>
            <w:noProof/>
            <w:webHidden/>
          </w:rPr>
        </w:r>
        <w:r>
          <w:rPr>
            <w:noProof/>
            <w:webHidden/>
          </w:rPr>
          <w:fldChar w:fldCharType="separate"/>
        </w:r>
        <w:r>
          <w:rPr>
            <w:noProof/>
            <w:webHidden/>
          </w:rPr>
          <w:t>7</w:t>
        </w:r>
        <w:r>
          <w:rPr>
            <w:noProof/>
            <w:webHidden/>
          </w:rPr>
          <w:fldChar w:fldCharType="end"/>
        </w:r>
      </w:hyperlink>
    </w:p>
    <w:p w:rsidR="00EA01BB" w:rsidRDefault="00EA01BB" w14:paraId="5ED17F5D" w14:textId="030EBFC0">
      <w:pPr>
        <w:pStyle w:val="TOC3"/>
        <w:tabs>
          <w:tab w:val="left" w:pos="1080"/>
          <w:tab w:val="right" w:leader="dot" w:pos="9016"/>
        </w:tabs>
        <w:rPr>
          <w:rFonts w:eastAsiaTheme="minorEastAsia"/>
          <w:i w:val="0"/>
          <w:iCs w:val="0"/>
          <w:noProof/>
          <w:kern w:val="2"/>
          <w:sz w:val="24"/>
          <w:szCs w:val="24"/>
          <w:lang w:val="en-US"/>
          <w14:ligatures w14:val="standardContextual"/>
        </w:rPr>
      </w:pPr>
      <w:hyperlink w:history="1" w:anchor="_Toc166093015">
        <w:r w:rsidRPr="003017DD">
          <w:rPr>
            <w:rStyle w:val="Hyperlink"/>
            <w:noProof/>
          </w:rPr>
          <w:t>4.7.1</w:t>
        </w:r>
        <w:r>
          <w:rPr>
            <w:rFonts w:eastAsiaTheme="minorEastAsia"/>
            <w:i w:val="0"/>
            <w:iCs w:val="0"/>
            <w:noProof/>
            <w:kern w:val="2"/>
            <w:sz w:val="24"/>
            <w:szCs w:val="24"/>
            <w:lang w:val="en-US"/>
            <w14:ligatures w14:val="standardContextual"/>
          </w:rPr>
          <w:tab/>
        </w:r>
        <w:r w:rsidRPr="003017DD">
          <w:rPr>
            <w:rStyle w:val="Hyperlink"/>
            <w:noProof/>
          </w:rPr>
          <w:t>Sourcing &amp; Screening of Third-Party</w:t>
        </w:r>
        <w:r>
          <w:rPr>
            <w:noProof/>
            <w:webHidden/>
          </w:rPr>
          <w:tab/>
        </w:r>
        <w:r>
          <w:rPr>
            <w:noProof/>
            <w:webHidden/>
          </w:rPr>
          <w:fldChar w:fldCharType="begin"/>
        </w:r>
        <w:r>
          <w:rPr>
            <w:noProof/>
            <w:webHidden/>
          </w:rPr>
          <w:instrText xml:space="preserve"> PAGEREF _Toc166093015 \h </w:instrText>
        </w:r>
        <w:r>
          <w:rPr>
            <w:noProof/>
            <w:webHidden/>
          </w:rPr>
        </w:r>
        <w:r>
          <w:rPr>
            <w:noProof/>
            <w:webHidden/>
          </w:rPr>
          <w:fldChar w:fldCharType="separate"/>
        </w:r>
        <w:r>
          <w:rPr>
            <w:noProof/>
            <w:webHidden/>
          </w:rPr>
          <w:t>7</w:t>
        </w:r>
        <w:r>
          <w:rPr>
            <w:noProof/>
            <w:webHidden/>
          </w:rPr>
          <w:fldChar w:fldCharType="end"/>
        </w:r>
      </w:hyperlink>
    </w:p>
    <w:p w:rsidR="00EA01BB" w:rsidRDefault="00EA01BB" w14:paraId="260FF971" w14:textId="02A91862">
      <w:pPr>
        <w:pStyle w:val="TOC3"/>
        <w:tabs>
          <w:tab w:val="left" w:pos="1080"/>
          <w:tab w:val="right" w:leader="dot" w:pos="9016"/>
        </w:tabs>
        <w:rPr>
          <w:rFonts w:eastAsiaTheme="minorEastAsia"/>
          <w:i w:val="0"/>
          <w:iCs w:val="0"/>
          <w:noProof/>
          <w:kern w:val="2"/>
          <w:sz w:val="24"/>
          <w:szCs w:val="24"/>
          <w:lang w:val="en-US"/>
          <w14:ligatures w14:val="standardContextual"/>
        </w:rPr>
      </w:pPr>
      <w:hyperlink w:history="1" w:anchor="_Toc166093016">
        <w:r w:rsidRPr="003017DD">
          <w:rPr>
            <w:rStyle w:val="Hyperlink"/>
            <w:noProof/>
          </w:rPr>
          <w:t>4.7.2</w:t>
        </w:r>
        <w:r>
          <w:rPr>
            <w:rFonts w:eastAsiaTheme="minorEastAsia"/>
            <w:i w:val="0"/>
            <w:iCs w:val="0"/>
            <w:noProof/>
            <w:kern w:val="2"/>
            <w:sz w:val="24"/>
            <w:szCs w:val="24"/>
            <w:lang w:val="en-US"/>
            <w14:ligatures w14:val="standardContextual"/>
          </w:rPr>
          <w:tab/>
        </w:r>
        <w:r w:rsidRPr="003017DD">
          <w:rPr>
            <w:rStyle w:val="Hyperlink"/>
            <w:noProof/>
          </w:rPr>
          <w:t>Due Diligence:</w:t>
        </w:r>
        <w:r>
          <w:rPr>
            <w:noProof/>
            <w:webHidden/>
          </w:rPr>
          <w:tab/>
        </w:r>
        <w:r>
          <w:rPr>
            <w:noProof/>
            <w:webHidden/>
          </w:rPr>
          <w:fldChar w:fldCharType="begin"/>
        </w:r>
        <w:r>
          <w:rPr>
            <w:noProof/>
            <w:webHidden/>
          </w:rPr>
          <w:instrText xml:space="preserve"> PAGEREF _Toc166093016 \h </w:instrText>
        </w:r>
        <w:r>
          <w:rPr>
            <w:noProof/>
            <w:webHidden/>
          </w:rPr>
        </w:r>
        <w:r>
          <w:rPr>
            <w:noProof/>
            <w:webHidden/>
          </w:rPr>
          <w:fldChar w:fldCharType="separate"/>
        </w:r>
        <w:r>
          <w:rPr>
            <w:noProof/>
            <w:webHidden/>
          </w:rPr>
          <w:t>9</w:t>
        </w:r>
        <w:r>
          <w:rPr>
            <w:noProof/>
            <w:webHidden/>
          </w:rPr>
          <w:fldChar w:fldCharType="end"/>
        </w:r>
      </w:hyperlink>
    </w:p>
    <w:p w:rsidR="00EA01BB" w:rsidRDefault="00EA01BB" w14:paraId="4DE11D25" w14:textId="4018F76B">
      <w:pPr>
        <w:pStyle w:val="TOC3"/>
        <w:tabs>
          <w:tab w:val="left" w:pos="1080"/>
          <w:tab w:val="right" w:leader="dot" w:pos="9016"/>
        </w:tabs>
        <w:rPr>
          <w:rFonts w:eastAsiaTheme="minorEastAsia"/>
          <w:i w:val="0"/>
          <w:iCs w:val="0"/>
          <w:noProof/>
          <w:kern w:val="2"/>
          <w:sz w:val="24"/>
          <w:szCs w:val="24"/>
          <w:lang w:val="en-US"/>
          <w14:ligatures w14:val="standardContextual"/>
        </w:rPr>
      </w:pPr>
      <w:hyperlink w:history="1" w:anchor="_Toc166093017">
        <w:r w:rsidRPr="003017DD">
          <w:rPr>
            <w:rStyle w:val="Hyperlink"/>
            <w:noProof/>
          </w:rPr>
          <w:t>4.7.3</w:t>
        </w:r>
        <w:r>
          <w:rPr>
            <w:rFonts w:eastAsiaTheme="minorEastAsia"/>
            <w:i w:val="0"/>
            <w:iCs w:val="0"/>
            <w:noProof/>
            <w:kern w:val="2"/>
            <w:sz w:val="24"/>
            <w:szCs w:val="24"/>
            <w:lang w:val="en-US"/>
            <w14:ligatures w14:val="standardContextual"/>
          </w:rPr>
          <w:tab/>
        </w:r>
        <w:r w:rsidRPr="003017DD">
          <w:rPr>
            <w:rStyle w:val="Hyperlink"/>
            <w:noProof/>
          </w:rPr>
          <w:t>Listing, Evaluation and Risk Categorization of Third-Party :</w:t>
        </w:r>
        <w:r>
          <w:rPr>
            <w:noProof/>
            <w:webHidden/>
          </w:rPr>
          <w:tab/>
        </w:r>
        <w:r>
          <w:rPr>
            <w:noProof/>
            <w:webHidden/>
          </w:rPr>
          <w:fldChar w:fldCharType="begin"/>
        </w:r>
        <w:r>
          <w:rPr>
            <w:noProof/>
            <w:webHidden/>
          </w:rPr>
          <w:instrText xml:space="preserve"> PAGEREF _Toc166093017 \h </w:instrText>
        </w:r>
        <w:r>
          <w:rPr>
            <w:noProof/>
            <w:webHidden/>
          </w:rPr>
        </w:r>
        <w:r>
          <w:rPr>
            <w:noProof/>
            <w:webHidden/>
          </w:rPr>
          <w:fldChar w:fldCharType="separate"/>
        </w:r>
        <w:r>
          <w:rPr>
            <w:noProof/>
            <w:webHidden/>
          </w:rPr>
          <w:t>9</w:t>
        </w:r>
        <w:r>
          <w:rPr>
            <w:noProof/>
            <w:webHidden/>
          </w:rPr>
          <w:fldChar w:fldCharType="end"/>
        </w:r>
      </w:hyperlink>
    </w:p>
    <w:p w:rsidR="00EA01BB" w:rsidRDefault="00EA01BB" w14:paraId="5027FE04" w14:textId="0314A52F">
      <w:pPr>
        <w:pStyle w:val="TOC3"/>
        <w:tabs>
          <w:tab w:val="left" w:pos="1080"/>
          <w:tab w:val="right" w:leader="dot" w:pos="9016"/>
        </w:tabs>
        <w:rPr>
          <w:rFonts w:eastAsiaTheme="minorEastAsia"/>
          <w:i w:val="0"/>
          <w:iCs w:val="0"/>
          <w:noProof/>
          <w:kern w:val="2"/>
          <w:sz w:val="24"/>
          <w:szCs w:val="24"/>
          <w:lang w:val="en-US"/>
          <w14:ligatures w14:val="standardContextual"/>
        </w:rPr>
      </w:pPr>
      <w:hyperlink w:history="1" w:anchor="_Toc166093018">
        <w:r w:rsidRPr="003017DD">
          <w:rPr>
            <w:rStyle w:val="Hyperlink"/>
            <w:noProof/>
          </w:rPr>
          <w:t>4.7.4</w:t>
        </w:r>
        <w:r>
          <w:rPr>
            <w:rFonts w:eastAsiaTheme="minorEastAsia"/>
            <w:i w:val="0"/>
            <w:iCs w:val="0"/>
            <w:noProof/>
            <w:kern w:val="2"/>
            <w:sz w:val="24"/>
            <w:szCs w:val="24"/>
            <w:lang w:val="en-US"/>
            <w14:ligatures w14:val="standardContextual"/>
          </w:rPr>
          <w:tab/>
        </w:r>
        <w:r w:rsidRPr="003017DD">
          <w:rPr>
            <w:rStyle w:val="Hyperlink"/>
            <w:noProof/>
          </w:rPr>
          <w:t>Risk Assessment &amp; Recommendations:</w:t>
        </w:r>
        <w:r>
          <w:rPr>
            <w:noProof/>
            <w:webHidden/>
          </w:rPr>
          <w:tab/>
        </w:r>
        <w:r>
          <w:rPr>
            <w:noProof/>
            <w:webHidden/>
          </w:rPr>
          <w:fldChar w:fldCharType="begin"/>
        </w:r>
        <w:r>
          <w:rPr>
            <w:noProof/>
            <w:webHidden/>
          </w:rPr>
          <w:instrText xml:space="preserve"> PAGEREF _Toc166093018 \h </w:instrText>
        </w:r>
        <w:r>
          <w:rPr>
            <w:noProof/>
            <w:webHidden/>
          </w:rPr>
        </w:r>
        <w:r>
          <w:rPr>
            <w:noProof/>
            <w:webHidden/>
          </w:rPr>
          <w:fldChar w:fldCharType="separate"/>
        </w:r>
        <w:r>
          <w:rPr>
            <w:noProof/>
            <w:webHidden/>
          </w:rPr>
          <w:t>9</w:t>
        </w:r>
        <w:r>
          <w:rPr>
            <w:noProof/>
            <w:webHidden/>
          </w:rPr>
          <w:fldChar w:fldCharType="end"/>
        </w:r>
      </w:hyperlink>
    </w:p>
    <w:p w:rsidR="00EA01BB" w:rsidRDefault="00EA01BB" w14:paraId="2948B6AC" w14:textId="20A1F58F">
      <w:pPr>
        <w:pStyle w:val="TOC3"/>
        <w:tabs>
          <w:tab w:val="left" w:pos="1080"/>
          <w:tab w:val="right" w:leader="dot" w:pos="9016"/>
        </w:tabs>
        <w:rPr>
          <w:rFonts w:eastAsiaTheme="minorEastAsia"/>
          <w:i w:val="0"/>
          <w:iCs w:val="0"/>
          <w:noProof/>
          <w:kern w:val="2"/>
          <w:sz w:val="24"/>
          <w:szCs w:val="24"/>
          <w:lang w:val="en-US"/>
          <w14:ligatures w14:val="standardContextual"/>
        </w:rPr>
      </w:pPr>
      <w:hyperlink w:history="1" w:anchor="_Toc166093019">
        <w:r w:rsidRPr="003017DD">
          <w:rPr>
            <w:rStyle w:val="Hyperlink"/>
            <w:noProof/>
          </w:rPr>
          <w:t>4.7.5</w:t>
        </w:r>
        <w:r>
          <w:rPr>
            <w:rFonts w:eastAsiaTheme="minorEastAsia"/>
            <w:i w:val="0"/>
            <w:iCs w:val="0"/>
            <w:noProof/>
            <w:kern w:val="2"/>
            <w:sz w:val="24"/>
            <w:szCs w:val="24"/>
            <w:lang w:val="en-US"/>
            <w14:ligatures w14:val="standardContextual"/>
          </w:rPr>
          <w:tab/>
        </w:r>
        <w:r w:rsidRPr="003017DD">
          <w:rPr>
            <w:rStyle w:val="Hyperlink"/>
            <w:noProof/>
          </w:rPr>
          <w:t>Decision Making, Draft &amp; Finalize Contractual Protections:</w:t>
        </w:r>
        <w:r>
          <w:rPr>
            <w:noProof/>
            <w:webHidden/>
          </w:rPr>
          <w:tab/>
        </w:r>
        <w:r>
          <w:rPr>
            <w:noProof/>
            <w:webHidden/>
          </w:rPr>
          <w:fldChar w:fldCharType="begin"/>
        </w:r>
        <w:r>
          <w:rPr>
            <w:noProof/>
            <w:webHidden/>
          </w:rPr>
          <w:instrText xml:space="preserve"> PAGEREF _Toc166093019 \h </w:instrText>
        </w:r>
        <w:r>
          <w:rPr>
            <w:noProof/>
            <w:webHidden/>
          </w:rPr>
        </w:r>
        <w:r>
          <w:rPr>
            <w:noProof/>
            <w:webHidden/>
          </w:rPr>
          <w:fldChar w:fldCharType="separate"/>
        </w:r>
        <w:r>
          <w:rPr>
            <w:noProof/>
            <w:webHidden/>
          </w:rPr>
          <w:t>12</w:t>
        </w:r>
        <w:r>
          <w:rPr>
            <w:noProof/>
            <w:webHidden/>
          </w:rPr>
          <w:fldChar w:fldCharType="end"/>
        </w:r>
      </w:hyperlink>
    </w:p>
    <w:p w:rsidR="00EA01BB" w:rsidRDefault="00EA01BB" w14:paraId="6594A871" w14:textId="0E25F296">
      <w:pPr>
        <w:pStyle w:val="TOC3"/>
        <w:tabs>
          <w:tab w:val="left" w:pos="1080"/>
          <w:tab w:val="right" w:leader="dot" w:pos="9016"/>
        </w:tabs>
        <w:rPr>
          <w:rFonts w:eastAsiaTheme="minorEastAsia"/>
          <w:i w:val="0"/>
          <w:iCs w:val="0"/>
          <w:noProof/>
          <w:kern w:val="2"/>
          <w:sz w:val="24"/>
          <w:szCs w:val="24"/>
          <w:lang w:val="en-US"/>
          <w14:ligatures w14:val="standardContextual"/>
        </w:rPr>
      </w:pPr>
      <w:hyperlink w:history="1" w:anchor="_Toc166093020">
        <w:r w:rsidRPr="003017DD">
          <w:rPr>
            <w:rStyle w:val="Hyperlink"/>
            <w:noProof/>
          </w:rPr>
          <w:t>4.7.6</w:t>
        </w:r>
        <w:r>
          <w:rPr>
            <w:rFonts w:eastAsiaTheme="minorEastAsia"/>
            <w:i w:val="0"/>
            <w:iCs w:val="0"/>
            <w:noProof/>
            <w:kern w:val="2"/>
            <w:sz w:val="24"/>
            <w:szCs w:val="24"/>
            <w:lang w:val="en-US"/>
            <w14:ligatures w14:val="standardContextual"/>
          </w:rPr>
          <w:tab/>
        </w:r>
        <w:r w:rsidRPr="003017DD">
          <w:rPr>
            <w:rStyle w:val="Hyperlink"/>
            <w:noProof/>
          </w:rPr>
          <w:t>Ongoing Monitoring:</w:t>
        </w:r>
        <w:r>
          <w:rPr>
            <w:noProof/>
            <w:webHidden/>
          </w:rPr>
          <w:tab/>
        </w:r>
        <w:r>
          <w:rPr>
            <w:noProof/>
            <w:webHidden/>
          </w:rPr>
          <w:fldChar w:fldCharType="begin"/>
        </w:r>
        <w:r>
          <w:rPr>
            <w:noProof/>
            <w:webHidden/>
          </w:rPr>
          <w:instrText xml:space="preserve"> PAGEREF _Toc166093020 \h </w:instrText>
        </w:r>
        <w:r>
          <w:rPr>
            <w:noProof/>
            <w:webHidden/>
          </w:rPr>
        </w:r>
        <w:r>
          <w:rPr>
            <w:noProof/>
            <w:webHidden/>
          </w:rPr>
          <w:fldChar w:fldCharType="separate"/>
        </w:r>
        <w:r>
          <w:rPr>
            <w:noProof/>
            <w:webHidden/>
          </w:rPr>
          <w:t>12</w:t>
        </w:r>
        <w:r>
          <w:rPr>
            <w:noProof/>
            <w:webHidden/>
          </w:rPr>
          <w:fldChar w:fldCharType="end"/>
        </w:r>
      </w:hyperlink>
    </w:p>
    <w:p w:rsidR="00EA01BB" w:rsidRDefault="00EA01BB" w14:paraId="130EED97" w14:textId="130DACE4">
      <w:pPr>
        <w:pStyle w:val="TOC3"/>
        <w:tabs>
          <w:tab w:val="left" w:pos="1080"/>
          <w:tab w:val="right" w:leader="dot" w:pos="9016"/>
        </w:tabs>
        <w:rPr>
          <w:rFonts w:eastAsiaTheme="minorEastAsia"/>
          <w:i w:val="0"/>
          <w:iCs w:val="0"/>
          <w:noProof/>
          <w:kern w:val="2"/>
          <w:sz w:val="24"/>
          <w:szCs w:val="24"/>
          <w:lang w:val="en-US"/>
          <w14:ligatures w14:val="standardContextual"/>
        </w:rPr>
      </w:pPr>
      <w:hyperlink w:history="1" w:anchor="_Toc166093021">
        <w:r w:rsidRPr="003017DD">
          <w:rPr>
            <w:rStyle w:val="Hyperlink"/>
            <w:noProof/>
          </w:rPr>
          <w:t>4.7.7</w:t>
        </w:r>
        <w:r>
          <w:rPr>
            <w:rFonts w:eastAsiaTheme="minorEastAsia"/>
            <w:i w:val="0"/>
            <w:iCs w:val="0"/>
            <w:noProof/>
            <w:kern w:val="2"/>
            <w:sz w:val="24"/>
            <w:szCs w:val="24"/>
            <w:lang w:val="en-US"/>
            <w14:ligatures w14:val="standardContextual"/>
          </w:rPr>
          <w:tab/>
        </w:r>
        <w:r w:rsidRPr="003017DD">
          <w:rPr>
            <w:rStyle w:val="Hyperlink"/>
            <w:noProof/>
          </w:rPr>
          <w:t>Incident Response and Remediation for Third Party specific engagements:</w:t>
        </w:r>
        <w:r>
          <w:rPr>
            <w:noProof/>
            <w:webHidden/>
          </w:rPr>
          <w:tab/>
        </w:r>
        <w:r>
          <w:rPr>
            <w:noProof/>
            <w:webHidden/>
          </w:rPr>
          <w:fldChar w:fldCharType="begin"/>
        </w:r>
        <w:r>
          <w:rPr>
            <w:noProof/>
            <w:webHidden/>
          </w:rPr>
          <w:instrText xml:space="preserve"> PAGEREF _Toc166093021 \h </w:instrText>
        </w:r>
        <w:r>
          <w:rPr>
            <w:noProof/>
            <w:webHidden/>
          </w:rPr>
        </w:r>
        <w:r>
          <w:rPr>
            <w:noProof/>
            <w:webHidden/>
          </w:rPr>
          <w:fldChar w:fldCharType="separate"/>
        </w:r>
        <w:r>
          <w:rPr>
            <w:noProof/>
            <w:webHidden/>
          </w:rPr>
          <w:t>12</w:t>
        </w:r>
        <w:r>
          <w:rPr>
            <w:noProof/>
            <w:webHidden/>
          </w:rPr>
          <w:fldChar w:fldCharType="end"/>
        </w:r>
      </w:hyperlink>
    </w:p>
    <w:p w:rsidR="00EA01BB" w:rsidRDefault="00EA01BB" w14:paraId="3EBD7AF8" w14:textId="4C7C4B4D">
      <w:pPr>
        <w:pStyle w:val="TOC3"/>
        <w:tabs>
          <w:tab w:val="left" w:pos="1080"/>
          <w:tab w:val="right" w:leader="dot" w:pos="9016"/>
        </w:tabs>
        <w:rPr>
          <w:rFonts w:eastAsiaTheme="minorEastAsia"/>
          <w:i w:val="0"/>
          <w:iCs w:val="0"/>
          <w:noProof/>
          <w:kern w:val="2"/>
          <w:sz w:val="24"/>
          <w:szCs w:val="24"/>
          <w:lang w:val="en-US"/>
          <w14:ligatures w14:val="standardContextual"/>
        </w:rPr>
      </w:pPr>
      <w:hyperlink w:history="1" w:anchor="_Toc166093022">
        <w:r w:rsidRPr="003017DD">
          <w:rPr>
            <w:rStyle w:val="Hyperlink"/>
            <w:noProof/>
          </w:rPr>
          <w:t>4.7.8</w:t>
        </w:r>
        <w:r>
          <w:rPr>
            <w:rFonts w:eastAsiaTheme="minorEastAsia"/>
            <w:i w:val="0"/>
            <w:iCs w:val="0"/>
            <w:noProof/>
            <w:kern w:val="2"/>
            <w:sz w:val="24"/>
            <w:szCs w:val="24"/>
            <w:lang w:val="en-US"/>
            <w14:ligatures w14:val="standardContextual"/>
          </w:rPr>
          <w:tab/>
        </w:r>
        <w:r w:rsidRPr="003017DD">
          <w:rPr>
            <w:rStyle w:val="Hyperlink"/>
            <w:noProof/>
          </w:rPr>
          <w:t>Continuous Improvement:</w:t>
        </w:r>
        <w:r>
          <w:rPr>
            <w:noProof/>
            <w:webHidden/>
          </w:rPr>
          <w:tab/>
        </w:r>
        <w:r>
          <w:rPr>
            <w:noProof/>
            <w:webHidden/>
          </w:rPr>
          <w:fldChar w:fldCharType="begin"/>
        </w:r>
        <w:r>
          <w:rPr>
            <w:noProof/>
            <w:webHidden/>
          </w:rPr>
          <w:instrText xml:space="preserve"> PAGEREF _Toc166093022 \h </w:instrText>
        </w:r>
        <w:r>
          <w:rPr>
            <w:noProof/>
            <w:webHidden/>
          </w:rPr>
        </w:r>
        <w:r>
          <w:rPr>
            <w:noProof/>
            <w:webHidden/>
          </w:rPr>
          <w:fldChar w:fldCharType="separate"/>
        </w:r>
        <w:r>
          <w:rPr>
            <w:noProof/>
            <w:webHidden/>
          </w:rPr>
          <w:t>13</w:t>
        </w:r>
        <w:r>
          <w:rPr>
            <w:noProof/>
            <w:webHidden/>
          </w:rPr>
          <w:fldChar w:fldCharType="end"/>
        </w:r>
      </w:hyperlink>
    </w:p>
    <w:p w:rsidR="00EA01BB" w:rsidRDefault="00EA01BB" w14:paraId="06235004" w14:textId="6C8CE312">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166093023">
        <w:r w:rsidRPr="003017DD">
          <w:rPr>
            <w:rStyle w:val="Hyperlink"/>
            <w:rFonts w:eastAsiaTheme="majorEastAsia"/>
            <w:noProof/>
          </w:rPr>
          <w:t>4.8</w:t>
        </w:r>
        <w:r>
          <w:rPr>
            <w:rFonts w:eastAsiaTheme="minorEastAsia"/>
            <w:smallCaps w:val="0"/>
            <w:noProof/>
            <w:kern w:val="2"/>
            <w:sz w:val="24"/>
            <w:szCs w:val="24"/>
            <w:lang w:val="en-US"/>
            <w14:ligatures w14:val="standardContextual"/>
          </w:rPr>
          <w:tab/>
        </w:r>
        <w:r w:rsidRPr="003017DD">
          <w:rPr>
            <w:rStyle w:val="Hyperlink"/>
            <w:rFonts w:eastAsiaTheme="majorEastAsia"/>
            <w:noProof/>
          </w:rPr>
          <w:t>RACI Matrix for Third Party Life Cycle Management</w:t>
        </w:r>
        <w:r>
          <w:rPr>
            <w:noProof/>
            <w:webHidden/>
          </w:rPr>
          <w:tab/>
        </w:r>
        <w:r>
          <w:rPr>
            <w:noProof/>
            <w:webHidden/>
          </w:rPr>
          <w:fldChar w:fldCharType="begin"/>
        </w:r>
        <w:r>
          <w:rPr>
            <w:noProof/>
            <w:webHidden/>
          </w:rPr>
          <w:instrText xml:space="preserve"> PAGEREF _Toc166093023 \h </w:instrText>
        </w:r>
        <w:r>
          <w:rPr>
            <w:noProof/>
            <w:webHidden/>
          </w:rPr>
        </w:r>
        <w:r>
          <w:rPr>
            <w:noProof/>
            <w:webHidden/>
          </w:rPr>
          <w:fldChar w:fldCharType="separate"/>
        </w:r>
        <w:r>
          <w:rPr>
            <w:noProof/>
            <w:webHidden/>
          </w:rPr>
          <w:t>14</w:t>
        </w:r>
        <w:r>
          <w:rPr>
            <w:noProof/>
            <w:webHidden/>
          </w:rPr>
          <w:fldChar w:fldCharType="end"/>
        </w:r>
      </w:hyperlink>
    </w:p>
    <w:p w:rsidR="00EA01BB" w:rsidRDefault="00EA01BB" w14:paraId="13C16DB7" w14:textId="1E88D869">
      <w:pPr>
        <w:pStyle w:val="TOC1"/>
        <w:tabs>
          <w:tab w:val="left" w:pos="360"/>
          <w:tab w:val="right" w:leader="dot" w:pos="9016"/>
        </w:tabs>
        <w:rPr>
          <w:rFonts w:eastAsiaTheme="minorEastAsia"/>
          <w:b w:val="0"/>
          <w:bCs w:val="0"/>
          <w:caps w:val="0"/>
          <w:noProof/>
          <w:kern w:val="2"/>
          <w:sz w:val="24"/>
          <w:szCs w:val="24"/>
          <w:lang w:val="en-US"/>
          <w14:ligatures w14:val="standardContextual"/>
        </w:rPr>
      </w:pPr>
      <w:hyperlink w:history="1" w:anchor="_Toc166093024">
        <w:r w:rsidRPr="003017DD">
          <w:rPr>
            <w:rStyle w:val="Hyperlink"/>
            <w:noProof/>
          </w:rPr>
          <w:t>5</w:t>
        </w:r>
        <w:r>
          <w:rPr>
            <w:rFonts w:eastAsiaTheme="minorEastAsia"/>
            <w:b w:val="0"/>
            <w:bCs w:val="0"/>
            <w:caps w:val="0"/>
            <w:noProof/>
            <w:kern w:val="2"/>
            <w:sz w:val="24"/>
            <w:szCs w:val="24"/>
            <w:lang w:val="en-US"/>
            <w14:ligatures w14:val="standardContextual"/>
          </w:rPr>
          <w:tab/>
        </w:r>
        <w:r w:rsidRPr="003017DD">
          <w:rPr>
            <w:rStyle w:val="Hyperlink"/>
            <w:rFonts w:eastAsiaTheme="majorEastAsia"/>
            <w:noProof/>
          </w:rPr>
          <w:t>Conduct</w:t>
        </w:r>
        <w:r>
          <w:rPr>
            <w:noProof/>
            <w:webHidden/>
          </w:rPr>
          <w:tab/>
        </w:r>
        <w:r>
          <w:rPr>
            <w:noProof/>
            <w:webHidden/>
          </w:rPr>
          <w:fldChar w:fldCharType="begin"/>
        </w:r>
        <w:r>
          <w:rPr>
            <w:noProof/>
            <w:webHidden/>
          </w:rPr>
          <w:instrText xml:space="preserve"> PAGEREF _Toc166093024 \h </w:instrText>
        </w:r>
        <w:r>
          <w:rPr>
            <w:noProof/>
            <w:webHidden/>
          </w:rPr>
        </w:r>
        <w:r>
          <w:rPr>
            <w:noProof/>
            <w:webHidden/>
          </w:rPr>
          <w:fldChar w:fldCharType="separate"/>
        </w:r>
        <w:r>
          <w:rPr>
            <w:noProof/>
            <w:webHidden/>
          </w:rPr>
          <w:t>15</w:t>
        </w:r>
        <w:r>
          <w:rPr>
            <w:noProof/>
            <w:webHidden/>
          </w:rPr>
          <w:fldChar w:fldCharType="end"/>
        </w:r>
      </w:hyperlink>
    </w:p>
    <w:p w:rsidR="00EA01BB" w:rsidRDefault="00EA01BB" w14:paraId="7E9ACB29" w14:textId="1932438D">
      <w:pPr>
        <w:pStyle w:val="TOC1"/>
        <w:tabs>
          <w:tab w:val="left" w:pos="360"/>
          <w:tab w:val="right" w:leader="dot" w:pos="9016"/>
        </w:tabs>
        <w:rPr>
          <w:rFonts w:eastAsiaTheme="minorEastAsia"/>
          <w:b w:val="0"/>
          <w:bCs w:val="0"/>
          <w:caps w:val="0"/>
          <w:noProof/>
          <w:kern w:val="2"/>
          <w:sz w:val="24"/>
          <w:szCs w:val="24"/>
          <w:lang w:val="en-US"/>
          <w14:ligatures w14:val="standardContextual"/>
        </w:rPr>
      </w:pPr>
      <w:hyperlink w:history="1" w:anchor="_Toc166093025">
        <w:r w:rsidRPr="003017DD">
          <w:rPr>
            <w:rStyle w:val="Hyperlink"/>
            <w:noProof/>
          </w:rPr>
          <w:t>6</w:t>
        </w:r>
        <w:r>
          <w:rPr>
            <w:rFonts w:eastAsiaTheme="minorEastAsia"/>
            <w:b w:val="0"/>
            <w:bCs w:val="0"/>
            <w:caps w:val="0"/>
            <w:noProof/>
            <w:kern w:val="2"/>
            <w:sz w:val="24"/>
            <w:szCs w:val="24"/>
            <w:lang w:val="en-US"/>
            <w14:ligatures w14:val="standardContextual"/>
          </w:rPr>
          <w:tab/>
        </w:r>
        <w:r w:rsidRPr="003017DD">
          <w:rPr>
            <w:rStyle w:val="Hyperlink"/>
            <w:noProof/>
          </w:rPr>
          <w:t>Exception</w:t>
        </w:r>
        <w:r>
          <w:rPr>
            <w:noProof/>
            <w:webHidden/>
          </w:rPr>
          <w:tab/>
        </w:r>
        <w:r>
          <w:rPr>
            <w:noProof/>
            <w:webHidden/>
          </w:rPr>
          <w:fldChar w:fldCharType="begin"/>
        </w:r>
        <w:r>
          <w:rPr>
            <w:noProof/>
            <w:webHidden/>
          </w:rPr>
          <w:instrText xml:space="preserve"> PAGEREF _Toc166093025 \h </w:instrText>
        </w:r>
        <w:r>
          <w:rPr>
            <w:noProof/>
            <w:webHidden/>
          </w:rPr>
        </w:r>
        <w:r>
          <w:rPr>
            <w:noProof/>
            <w:webHidden/>
          </w:rPr>
          <w:fldChar w:fldCharType="separate"/>
        </w:r>
        <w:r>
          <w:rPr>
            <w:noProof/>
            <w:webHidden/>
          </w:rPr>
          <w:t>15</w:t>
        </w:r>
        <w:r>
          <w:rPr>
            <w:noProof/>
            <w:webHidden/>
          </w:rPr>
          <w:fldChar w:fldCharType="end"/>
        </w:r>
      </w:hyperlink>
    </w:p>
    <w:p w:rsidR="00EA01BB" w:rsidRDefault="00EA01BB" w14:paraId="1370E141" w14:textId="042E71F1">
      <w:pPr>
        <w:pStyle w:val="TOC1"/>
        <w:tabs>
          <w:tab w:val="left" w:pos="360"/>
          <w:tab w:val="right" w:leader="dot" w:pos="9016"/>
        </w:tabs>
        <w:rPr>
          <w:rFonts w:eastAsiaTheme="minorEastAsia"/>
          <w:b w:val="0"/>
          <w:bCs w:val="0"/>
          <w:caps w:val="0"/>
          <w:noProof/>
          <w:kern w:val="2"/>
          <w:sz w:val="24"/>
          <w:szCs w:val="24"/>
          <w:lang w:val="en-US"/>
          <w14:ligatures w14:val="standardContextual"/>
        </w:rPr>
      </w:pPr>
      <w:hyperlink w:history="1" w:anchor="_Toc166093026">
        <w:r w:rsidRPr="003017DD">
          <w:rPr>
            <w:rStyle w:val="Hyperlink"/>
            <w:noProof/>
          </w:rPr>
          <w:t>7</w:t>
        </w:r>
        <w:r>
          <w:rPr>
            <w:rFonts w:eastAsiaTheme="minorEastAsia"/>
            <w:b w:val="0"/>
            <w:bCs w:val="0"/>
            <w:caps w:val="0"/>
            <w:noProof/>
            <w:kern w:val="2"/>
            <w:sz w:val="24"/>
            <w:szCs w:val="24"/>
            <w:lang w:val="en-US"/>
            <w14:ligatures w14:val="standardContextual"/>
          </w:rPr>
          <w:tab/>
        </w:r>
        <w:r w:rsidRPr="003017DD">
          <w:rPr>
            <w:rStyle w:val="Hyperlink"/>
            <w:noProof/>
          </w:rPr>
          <w:t>Terms/Acronyms</w:t>
        </w:r>
        <w:r>
          <w:rPr>
            <w:noProof/>
            <w:webHidden/>
          </w:rPr>
          <w:tab/>
        </w:r>
        <w:r>
          <w:rPr>
            <w:noProof/>
            <w:webHidden/>
          </w:rPr>
          <w:fldChar w:fldCharType="begin"/>
        </w:r>
        <w:r>
          <w:rPr>
            <w:noProof/>
            <w:webHidden/>
          </w:rPr>
          <w:instrText xml:space="preserve"> PAGEREF _Toc166093026 \h </w:instrText>
        </w:r>
        <w:r>
          <w:rPr>
            <w:noProof/>
            <w:webHidden/>
          </w:rPr>
        </w:r>
        <w:r>
          <w:rPr>
            <w:noProof/>
            <w:webHidden/>
          </w:rPr>
          <w:fldChar w:fldCharType="separate"/>
        </w:r>
        <w:r>
          <w:rPr>
            <w:noProof/>
            <w:webHidden/>
          </w:rPr>
          <w:t>15</w:t>
        </w:r>
        <w:r>
          <w:rPr>
            <w:noProof/>
            <w:webHidden/>
          </w:rPr>
          <w:fldChar w:fldCharType="end"/>
        </w:r>
      </w:hyperlink>
    </w:p>
    <w:p w:rsidR="00EA01BB" w:rsidRDefault="00EA01BB" w14:paraId="6C7E29BE" w14:textId="25D54EE6">
      <w:pPr>
        <w:pStyle w:val="TOC1"/>
        <w:tabs>
          <w:tab w:val="left" w:pos="360"/>
          <w:tab w:val="right" w:leader="dot" w:pos="9016"/>
        </w:tabs>
        <w:rPr>
          <w:rFonts w:eastAsiaTheme="minorEastAsia"/>
          <w:b w:val="0"/>
          <w:bCs w:val="0"/>
          <w:caps w:val="0"/>
          <w:noProof/>
          <w:kern w:val="2"/>
          <w:sz w:val="24"/>
          <w:szCs w:val="24"/>
          <w:lang w:val="en-US"/>
          <w14:ligatures w14:val="standardContextual"/>
        </w:rPr>
      </w:pPr>
      <w:hyperlink w:history="1" w:anchor="_Toc166093027">
        <w:r w:rsidRPr="003017DD">
          <w:rPr>
            <w:rStyle w:val="Hyperlink"/>
            <w:noProof/>
          </w:rPr>
          <w:t>8</w:t>
        </w:r>
        <w:r>
          <w:rPr>
            <w:rFonts w:eastAsiaTheme="minorEastAsia"/>
            <w:b w:val="0"/>
            <w:bCs w:val="0"/>
            <w:caps w:val="0"/>
            <w:noProof/>
            <w:kern w:val="2"/>
            <w:sz w:val="24"/>
            <w:szCs w:val="24"/>
            <w:lang w:val="en-US"/>
            <w14:ligatures w14:val="standardContextual"/>
          </w:rPr>
          <w:tab/>
        </w:r>
        <w:r w:rsidRPr="003017DD">
          <w:rPr>
            <w:rStyle w:val="Hyperlink"/>
            <w:noProof/>
          </w:rPr>
          <w:t>References</w:t>
        </w:r>
        <w:r>
          <w:rPr>
            <w:noProof/>
            <w:webHidden/>
          </w:rPr>
          <w:tab/>
        </w:r>
        <w:r>
          <w:rPr>
            <w:noProof/>
            <w:webHidden/>
          </w:rPr>
          <w:fldChar w:fldCharType="begin"/>
        </w:r>
        <w:r>
          <w:rPr>
            <w:noProof/>
            <w:webHidden/>
          </w:rPr>
          <w:instrText xml:space="preserve"> PAGEREF _Toc166093027 \h </w:instrText>
        </w:r>
        <w:r>
          <w:rPr>
            <w:noProof/>
            <w:webHidden/>
          </w:rPr>
        </w:r>
        <w:r>
          <w:rPr>
            <w:noProof/>
            <w:webHidden/>
          </w:rPr>
          <w:fldChar w:fldCharType="separate"/>
        </w:r>
        <w:r>
          <w:rPr>
            <w:noProof/>
            <w:webHidden/>
          </w:rPr>
          <w:t>15</w:t>
        </w:r>
        <w:r>
          <w:rPr>
            <w:noProof/>
            <w:webHidden/>
          </w:rPr>
          <w:fldChar w:fldCharType="end"/>
        </w:r>
      </w:hyperlink>
    </w:p>
    <w:p w:rsidR="00EA01BB" w:rsidRDefault="00EA01BB" w14:paraId="3F144187" w14:textId="6D7088C5">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166093028">
        <w:r w:rsidRPr="003017DD">
          <w:rPr>
            <w:rStyle w:val="Hyperlink"/>
            <w:noProof/>
          </w:rPr>
          <w:t>8.1</w:t>
        </w:r>
        <w:r>
          <w:rPr>
            <w:rFonts w:eastAsiaTheme="minorEastAsia"/>
            <w:smallCaps w:val="0"/>
            <w:noProof/>
            <w:kern w:val="2"/>
            <w:sz w:val="24"/>
            <w:szCs w:val="24"/>
            <w:lang w:val="en-US"/>
            <w14:ligatures w14:val="standardContextual"/>
          </w:rPr>
          <w:tab/>
        </w:r>
        <w:r w:rsidRPr="003017DD">
          <w:rPr>
            <w:rStyle w:val="Hyperlink"/>
            <w:noProof/>
          </w:rPr>
          <w:t>Templates</w:t>
        </w:r>
        <w:r>
          <w:rPr>
            <w:noProof/>
            <w:webHidden/>
          </w:rPr>
          <w:tab/>
        </w:r>
        <w:r>
          <w:rPr>
            <w:noProof/>
            <w:webHidden/>
          </w:rPr>
          <w:fldChar w:fldCharType="begin"/>
        </w:r>
        <w:r>
          <w:rPr>
            <w:noProof/>
            <w:webHidden/>
          </w:rPr>
          <w:instrText xml:space="preserve"> PAGEREF _Toc166093028 \h </w:instrText>
        </w:r>
        <w:r>
          <w:rPr>
            <w:noProof/>
            <w:webHidden/>
          </w:rPr>
        </w:r>
        <w:r>
          <w:rPr>
            <w:noProof/>
            <w:webHidden/>
          </w:rPr>
          <w:fldChar w:fldCharType="separate"/>
        </w:r>
        <w:r>
          <w:rPr>
            <w:noProof/>
            <w:webHidden/>
          </w:rPr>
          <w:t>15</w:t>
        </w:r>
        <w:r>
          <w:rPr>
            <w:noProof/>
            <w:webHidden/>
          </w:rPr>
          <w:fldChar w:fldCharType="end"/>
        </w:r>
      </w:hyperlink>
    </w:p>
    <w:p w:rsidR="00EA01BB" w:rsidRDefault="00EA01BB" w14:paraId="0722BA47" w14:textId="303F93B6">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166093029">
        <w:r w:rsidRPr="003017DD">
          <w:rPr>
            <w:rStyle w:val="Hyperlink"/>
            <w:noProof/>
          </w:rPr>
          <w:t>8.2</w:t>
        </w:r>
        <w:r>
          <w:rPr>
            <w:rFonts w:eastAsiaTheme="minorEastAsia"/>
            <w:smallCaps w:val="0"/>
            <w:noProof/>
            <w:kern w:val="2"/>
            <w:sz w:val="24"/>
            <w:szCs w:val="24"/>
            <w:lang w:val="en-US"/>
            <w14:ligatures w14:val="standardContextual"/>
          </w:rPr>
          <w:tab/>
        </w:r>
        <w:r w:rsidRPr="003017DD">
          <w:rPr>
            <w:rStyle w:val="Hyperlink"/>
            <w:noProof/>
          </w:rPr>
          <w:t>Policies</w:t>
        </w:r>
        <w:r>
          <w:rPr>
            <w:noProof/>
            <w:webHidden/>
          </w:rPr>
          <w:tab/>
        </w:r>
        <w:r>
          <w:rPr>
            <w:noProof/>
            <w:webHidden/>
          </w:rPr>
          <w:fldChar w:fldCharType="begin"/>
        </w:r>
        <w:r>
          <w:rPr>
            <w:noProof/>
            <w:webHidden/>
          </w:rPr>
          <w:instrText xml:space="preserve"> PAGEREF _Toc166093029 \h </w:instrText>
        </w:r>
        <w:r>
          <w:rPr>
            <w:noProof/>
            <w:webHidden/>
          </w:rPr>
        </w:r>
        <w:r>
          <w:rPr>
            <w:noProof/>
            <w:webHidden/>
          </w:rPr>
          <w:fldChar w:fldCharType="separate"/>
        </w:r>
        <w:r>
          <w:rPr>
            <w:noProof/>
            <w:webHidden/>
          </w:rPr>
          <w:t>15</w:t>
        </w:r>
        <w:r>
          <w:rPr>
            <w:noProof/>
            <w:webHidden/>
          </w:rPr>
          <w:fldChar w:fldCharType="end"/>
        </w:r>
      </w:hyperlink>
    </w:p>
    <w:p w:rsidR="00EA01BB" w:rsidRDefault="00EA01BB" w14:paraId="5A50EE4A" w14:textId="3BD94F54">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166093030">
        <w:r w:rsidRPr="003017DD">
          <w:rPr>
            <w:rStyle w:val="Hyperlink"/>
            <w:noProof/>
          </w:rPr>
          <w:t>8.3</w:t>
        </w:r>
        <w:r>
          <w:rPr>
            <w:rFonts w:eastAsiaTheme="minorEastAsia"/>
            <w:smallCaps w:val="0"/>
            <w:noProof/>
            <w:kern w:val="2"/>
            <w:sz w:val="24"/>
            <w:szCs w:val="24"/>
            <w:lang w:val="en-US"/>
            <w14:ligatures w14:val="standardContextual"/>
          </w:rPr>
          <w:tab/>
        </w:r>
        <w:r w:rsidRPr="003017DD">
          <w:rPr>
            <w:rStyle w:val="Hyperlink"/>
            <w:noProof/>
          </w:rPr>
          <w:t>Process/Procedures</w:t>
        </w:r>
        <w:r>
          <w:rPr>
            <w:noProof/>
            <w:webHidden/>
          </w:rPr>
          <w:tab/>
        </w:r>
        <w:r>
          <w:rPr>
            <w:noProof/>
            <w:webHidden/>
          </w:rPr>
          <w:fldChar w:fldCharType="begin"/>
        </w:r>
        <w:r>
          <w:rPr>
            <w:noProof/>
            <w:webHidden/>
          </w:rPr>
          <w:instrText xml:space="preserve"> PAGEREF _Toc166093030 \h </w:instrText>
        </w:r>
        <w:r>
          <w:rPr>
            <w:noProof/>
            <w:webHidden/>
          </w:rPr>
        </w:r>
        <w:r>
          <w:rPr>
            <w:noProof/>
            <w:webHidden/>
          </w:rPr>
          <w:fldChar w:fldCharType="separate"/>
        </w:r>
        <w:r>
          <w:rPr>
            <w:noProof/>
            <w:webHidden/>
          </w:rPr>
          <w:t>15</w:t>
        </w:r>
        <w:r>
          <w:rPr>
            <w:noProof/>
            <w:webHidden/>
          </w:rPr>
          <w:fldChar w:fldCharType="end"/>
        </w:r>
      </w:hyperlink>
    </w:p>
    <w:p w:rsidR="00EA01BB" w:rsidRDefault="00EA01BB" w14:paraId="6DD26512" w14:textId="1C04C0BC">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166093031">
        <w:r w:rsidRPr="003017DD">
          <w:rPr>
            <w:rStyle w:val="Hyperlink"/>
            <w:noProof/>
          </w:rPr>
          <w:t>8.4</w:t>
        </w:r>
        <w:r>
          <w:rPr>
            <w:rFonts w:eastAsiaTheme="minorEastAsia"/>
            <w:smallCaps w:val="0"/>
            <w:noProof/>
            <w:kern w:val="2"/>
            <w:sz w:val="24"/>
            <w:szCs w:val="24"/>
            <w:lang w:val="en-US"/>
            <w14:ligatures w14:val="standardContextual"/>
          </w:rPr>
          <w:tab/>
        </w:r>
        <w:r w:rsidRPr="003017DD">
          <w:rPr>
            <w:rStyle w:val="Hyperlink"/>
            <w:noProof/>
          </w:rPr>
          <w:t>Standards</w:t>
        </w:r>
        <w:r>
          <w:rPr>
            <w:noProof/>
            <w:webHidden/>
          </w:rPr>
          <w:tab/>
        </w:r>
        <w:r>
          <w:rPr>
            <w:noProof/>
            <w:webHidden/>
          </w:rPr>
          <w:fldChar w:fldCharType="begin"/>
        </w:r>
        <w:r>
          <w:rPr>
            <w:noProof/>
            <w:webHidden/>
          </w:rPr>
          <w:instrText xml:space="preserve"> PAGEREF _Toc166093031 \h </w:instrText>
        </w:r>
        <w:r>
          <w:rPr>
            <w:noProof/>
            <w:webHidden/>
          </w:rPr>
        </w:r>
        <w:r>
          <w:rPr>
            <w:noProof/>
            <w:webHidden/>
          </w:rPr>
          <w:fldChar w:fldCharType="separate"/>
        </w:r>
        <w:r>
          <w:rPr>
            <w:noProof/>
            <w:webHidden/>
          </w:rPr>
          <w:t>15</w:t>
        </w:r>
        <w:r>
          <w:rPr>
            <w:noProof/>
            <w:webHidden/>
          </w:rPr>
          <w:fldChar w:fldCharType="end"/>
        </w:r>
      </w:hyperlink>
    </w:p>
    <w:p w:rsidR="00EA01BB" w:rsidRDefault="00EA01BB" w14:paraId="3B7C5BBA" w14:textId="61A97C8E">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166093032">
        <w:r w:rsidRPr="003017DD">
          <w:rPr>
            <w:rStyle w:val="Hyperlink"/>
            <w:noProof/>
          </w:rPr>
          <w:t>8.5</w:t>
        </w:r>
        <w:r>
          <w:rPr>
            <w:rFonts w:eastAsiaTheme="minorEastAsia"/>
            <w:smallCaps w:val="0"/>
            <w:noProof/>
            <w:kern w:val="2"/>
            <w:sz w:val="24"/>
            <w:szCs w:val="24"/>
            <w:lang w:val="en-US"/>
            <w14:ligatures w14:val="standardContextual"/>
          </w:rPr>
          <w:tab/>
        </w:r>
        <w:r w:rsidRPr="003017DD">
          <w:rPr>
            <w:rStyle w:val="Hyperlink"/>
            <w:noProof/>
          </w:rPr>
          <w:t>Miscellaneous</w:t>
        </w:r>
        <w:r>
          <w:rPr>
            <w:noProof/>
            <w:webHidden/>
          </w:rPr>
          <w:tab/>
        </w:r>
        <w:r>
          <w:rPr>
            <w:noProof/>
            <w:webHidden/>
          </w:rPr>
          <w:fldChar w:fldCharType="begin"/>
        </w:r>
        <w:r>
          <w:rPr>
            <w:noProof/>
            <w:webHidden/>
          </w:rPr>
          <w:instrText xml:space="preserve"> PAGEREF _Toc166093032 \h </w:instrText>
        </w:r>
        <w:r>
          <w:rPr>
            <w:noProof/>
            <w:webHidden/>
          </w:rPr>
        </w:r>
        <w:r>
          <w:rPr>
            <w:noProof/>
            <w:webHidden/>
          </w:rPr>
          <w:fldChar w:fldCharType="separate"/>
        </w:r>
        <w:r>
          <w:rPr>
            <w:noProof/>
            <w:webHidden/>
          </w:rPr>
          <w:t>15</w:t>
        </w:r>
        <w:r>
          <w:rPr>
            <w:noProof/>
            <w:webHidden/>
          </w:rPr>
          <w:fldChar w:fldCharType="end"/>
        </w:r>
      </w:hyperlink>
    </w:p>
    <w:p w:rsidR="00EA01BB" w:rsidRDefault="00EA01BB" w14:paraId="2CD7AF89" w14:textId="3F3F7E62">
      <w:pPr>
        <w:pStyle w:val="TOC1"/>
        <w:tabs>
          <w:tab w:val="left" w:pos="360"/>
          <w:tab w:val="right" w:leader="dot" w:pos="9016"/>
        </w:tabs>
        <w:rPr>
          <w:rFonts w:eastAsiaTheme="minorEastAsia"/>
          <w:b w:val="0"/>
          <w:bCs w:val="0"/>
          <w:caps w:val="0"/>
          <w:noProof/>
          <w:kern w:val="2"/>
          <w:sz w:val="24"/>
          <w:szCs w:val="24"/>
          <w:lang w:val="en-US"/>
          <w14:ligatures w14:val="standardContextual"/>
        </w:rPr>
      </w:pPr>
      <w:hyperlink w:history="1" w:anchor="_Toc166093033">
        <w:r w:rsidRPr="003017DD">
          <w:rPr>
            <w:rStyle w:val="Hyperlink"/>
            <w:noProof/>
          </w:rPr>
          <w:t>9</w:t>
        </w:r>
        <w:r>
          <w:rPr>
            <w:rFonts w:eastAsiaTheme="minorEastAsia"/>
            <w:b w:val="0"/>
            <w:bCs w:val="0"/>
            <w:caps w:val="0"/>
            <w:noProof/>
            <w:kern w:val="2"/>
            <w:sz w:val="24"/>
            <w:szCs w:val="24"/>
            <w:lang w:val="en-US"/>
            <w14:ligatures w14:val="standardContextual"/>
          </w:rPr>
          <w:tab/>
        </w:r>
        <w:r w:rsidRPr="003017DD">
          <w:rPr>
            <w:rStyle w:val="Hyperlink"/>
            <w:noProof/>
          </w:rPr>
          <w:t>Appendix A: Document RACI Matrix</w:t>
        </w:r>
        <w:r>
          <w:rPr>
            <w:noProof/>
            <w:webHidden/>
          </w:rPr>
          <w:tab/>
        </w:r>
        <w:r>
          <w:rPr>
            <w:noProof/>
            <w:webHidden/>
          </w:rPr>
          <w:fldChar w:fldCharType="begin"/>
        </w:r>
        <w:r>
          <w:rPr>
            <w:noProof/>
            <w:webHidden/>
          </w:rPr>
          <w:instrText xml:space="preserve"> PAGEREF _Toc166093033 \h </w:instrText>
        </w:r>
        <w:r>
          <w:rPr>
            <w:noProof/>
            <w:webHidden/>
          </w:rPr>
        </w:r>
        <w:r>
          <w:rPr>
            <w:noProof/>
            <w:webHidden/>
          </w:rPr>
          <w:fldChar w:fldCharType="separate"/>
        </w:r>
        <w:r>
          <w:rPr>
            <w:noProof/>
            <w:webHidden/>
          </w:rPr>
          <w:t>16</w:t>
        </w:r>
        <w:r>
          <w:rPr>
            <w:noProof/>
            <w:webHidden/>
          </w:rPr>
          <w:fldChar w:fldCharType="end"/>
        </w:r>
      </w:hyperlink>
    </w:p>
    <w:p w:rsidR="00C54BA5" w:rsidP="00C54BA5" w:rsidRDefault="00FE3158" w14:paraId="29C00E8A" w14:textId="6975E0C0">
      <w:r>
        <w:fldChar w:fldCharType="end"/>
      </w:r>
    </w:p>
    <w:p w:rsidR="004A7248" w:rsidP="00C54BA5" w:rsidRDefault="004A7248" w14:paraId="7FF25E97" w14:textId="3B0183E5"/>
    <w:p w:rsidR="004A7248" w:rsidP="00C54BA5" w:rsidRDefault="004A7248" w14:paraId="442DB6CB" w14:textId="48894757"/>
    <w:p w:rsidR="004A7248" w:rsidP="00C54BA5" w:rsidRDefault="004A7248" w14:paraId="5582BE07" w14:textId="67FADE00"/>
    <w:p w:rsidRPr="009416BB" w:rsidR="009C005D" w:rsidP="00D84D01" w:rsidRDefault="009C005D" w14:paraId="68010278" w14:textId="4ADD2A31">
      <w:pPr>
        <w:pStyle w:val="Heading3"/>
        <w:numPr>
          <w:ilvl w:val="0"/>
          <w:numId w:val="0"/>
        </w:numPr>
        <w:rPr>
          <w:rFonts w:eastAsiaTheme="majorEastAsia"/>
        </w:rPr>
      </w:pPr>
      <w:bookmarkStart w:name="_Toc166092998" w:id="2"/>
      <w:r>
        <w:t>Document Control</w:t>
      </w:r>
      <w:bookmarkEnd w:id="2"/>
    </w:p>
    <w:tbl>
      <w:tblPr>
        <w:tblW w:w="9429" w:type="dxa"/>
        <w:tblLayout w:type="fixed"/>
        <w:tblLook w:val="04A0" w:firstRow="1" w:lastRow="0" w:firstColumn="1" w:lastColumn="0" w:noHBand="0" w:noVBand="1"/>
      </w:tblPr>
      <w:tblGrid>
        <w:gridCol w:w="3502"/>
        <w:gridCol w:w="5927"/>
      </w:tblGrid>
      <w:tr w:rsidRPr="00E1700A" w:rsidR="0006246B" w:rsidTr="449004B5" w14:paraId="4B50A3A9" w14:textId="77777777">
        <w:trPr>
          <w:trHeight w:val="288"/>
        </w:trPr>
        <w:tc>
          <w:tcPr>
            <w:tcW w:w="3502"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4591EEC9" w14:textId="25A49831">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5927"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0A827F0C" w14:textId="4714E5C1">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w:t>
            </w:r>
            <w:r w:rsidR="004E7BAB">
              <w:rPr>
                <w:rFonts w:eastAsia="Bookman Old Style" w:cs="Bookman Old Style"/>
                <w:color w:val="000000" w:themeColor="text1"/>
              </w:rPr>
              <w:t>TPRM2024001</w:t>
            </w:r>
          </w:p>
        </w:tc>
      </w:tr>
      <w:tr w:rsidRPr="00E1700A" w:rsidR="0006246B" w:rsidTr="449004B5" w14:paraId="3A1DA2F0" w14:textId="77777777">
        <w:trPr>
          <w:trHeight w:val="288"/>
        </w:trPr>
        <w:tc>
          <w:tcPr>
            <w:tcW w:w="3502"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3C9D832" w14:textId="3E5F04E4">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5927" w:type="dxa"/>
            <w:tcBorders>
              <w:top w:val="single" w:color="auto" w:sz="6" w:space="0"/>
              <w:left w:val="single" w:color="auto" w:sz="6" w:space="0"/>
              <w:bottom w:val="single" w:color="auto" w:sz="6" w:space="0"/>
              <w:right w:val="single" w:color="auto" w:sz="6" w:space="0"/>
            </w:tcBorders>
            <w:vAlign w:val="center"/>
          </w:tcPr>
          <w:p w:rsidRPr="00E1700A" w:rsidR="0006246B" w:rsidP="449004B5" w:rsidRDefault="0006246B" w14:paraId="1177C06C" w14:textId="66ACD5D0">
            <w:pPr>
              <w:spacing w:after="117" w:line="240" w:lineRule="auto"/>
              <w:ind w:left="10" w:hanging="10"/>
              <w:rPr>
                <w:rFonts w:eastAsia="Bookman Old Style" w:cs="Bookman Old Style"/>
                <w:color w:val="000000" w:themeColor="text1"/>
              </w:rPr>
            </w:pPr>
            <w:r w:rsidRPr="449004B5">
              <w:rPr>
                <w:rFonts w:eastAsia="Bookman Old Style" w:cs="Bookman Old Style"/>
                <w:color w:val="000000" w:themeColor="text1"/>
              </w:rPr>
              <w:t xml:space="preserve">Netradyne </w:t>
            </w:r>
            <w:r w:rsidRPr="449004B5" w:rsidR="0029419E">
              <w:rPr>
                <w:rFonts w:eastAsia="Bookman Old Style" w:cs="Bookman Old Style"/>
                <w:color w:val="000000" w:themeColor="text1"/>
              </w:rPr>
              <w:t xml:space="preserve">InfoSec </w:t>
            </w:r>
            <w:r w:rsidRPr="449004B5" w:rsidR="004E7BAB">
              <w:rPr>
                <w:rFonts w:eastAsia="Bookman Old Style" w:cs="Bookman Old Style"/>
                <w:color w:val="000000" w:themeColor="text1"/>
              </w:rPr>
              <w:t xml:space="preserve">Third Party Risk Management </w:t>
            </w:r>
            <w:r w:rsidRPr="449004B5">
              <w:rPr>
                <w:rFonts w:eastAsia="Bookman Old Style" w:cs="Bookman Old Style"/>
                <w:color w:val="000000" w:themeColor="text1"/>
              </w:rPr>
              <w:t>Process</w:t>
            </w:r>
            <w:r w:rsidRPr="449004B5" w:rsidR="00A652E9">
              <w:rPr>
                <w:rFonts w:eastAsia="Bookman Old Style" w:cs="Bookman Old Style"/>
                <w:color w:val="000000" w:themeColor="text1"/>
              </w:rPr>
              <w:t xml:space="preserve"> &amp; </w:t>
            </w:r>
            <w:r w:rsidRPr="449004B5">
              <w:rPr>
                <w:rFonts w:eastAsia="Bookman Old Style" w:cs="Bookman Old Style"/>
                <w:color w:val="000000" w:themeColor="text1"/>
              </w:rPr>
              <w:t>Procedure</w:t>
            </w:r>
          </w:p>
        </w:tc>
      </w:tr>
      <w:tr w:rsidRPr="00E1700A" w:rsidR="0006246B" w:rsidTr="449004B5" w14:paraId="30A10C03" w14:textId="77777777">
        <w:trPr>
          <w:trHeight w:val="288"/>
        </w:trPr>
        <w:tc>
          <w:tcPr>
            <w:tcW w:w="3502"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6FA35BFD" w14:textId="26C21F8D">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5927"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A652E9" w14:paraId="690CF1B1" w14:textId="59F5E482">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Draft</w:t>
            </w:r>
          </w:p>
        </w:tc>
      </w:tr>
      <w:tr w:rsidRPr="00E1700A" w:rsidR="0006246B" w:rsidTr="449004B5" w14:paraId="190867E1" w14:textId="77777777">
        <w:trPr>
          <w:trHeight w:val="288"/>
        </w:trPr>
        <w:tc>
          <w:tcPr>
            <w:tcW w:w="3502"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8C8D5AC" w14:textId="1952016A">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5927"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A652E9" w14:paraId="2BB9FC14" w14:textId="4692AFAC">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10-MAY-2024</w:t>
            </w:r>
          </w:p>
        </w:tc>
      </w:tr>
      <w:tr w:rsidRPr="00E1700A" w:rsidR="0006246B" w:rsidTr="449004B5" w14:paraId="1B0FE279" w14:textId="77777777">
        <w:trPr>
          <w:trHeight w:val="288"/>
        </w:trPr>
        <w:tc>
          <w:tcPr>
            <w:tcW w:w="3502"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59CE4C7" w14:textId="5D038887">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5927"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4B3A72" w14:paraId="1F019723" w14:textId="76489181">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Sudhansu Kumar</w:t>
            </w:r>
          </w:p>
        </w:tc>
      </w:tr>
      <w:tr w:rsidRPr="00E1700A" w:rsidR="00363B8B" w:rsidTr="449004B5" w14:paraId="4493A26C" w14:textId="77777777">
        <w:trPr>
          <w:trHeight w:val="288"/>
        </w:trPr>
        <w:tc>
          <w:tcPr>
            <w:tcW w:w="3502" w:type="dxa"/>
            <w:tcBorders>
              <w:top w:val="single" w:color="auto" w:sz="6" w:space="0"/>
              <w:left w:val="single" w:color="auto" w:sz="6" w:space="0"/>
              <w:bottom w:val="single" w:color="auto" w:sz="6" w:space="0"/>
              <w:right w:val="single" w:color="auto" w:sz="6" w:space="0"/>
            </w:tcBorders>
            <w:vAlign w:val="center"/>
          </w:tcPr>
          <w:p w:rsidRPr="00373998" w:rsidR="00363B8B" w:rsidP="00363B8B" w:rsidRDefault="00363B8B" w14:paraId="1F9E1285" w14:textId="7E860BA9">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5927" w:type="dxa"/>
            <w:tcBorders>
              <w:top w:val="single" w:color="auto" w:sz="6" w:space="0"/>
              <w:left w:val="single" w:color="auto" w:sz="6" w:space="0"/>
              <w:bottom w:val="single" w:color="auto" w:sz="6" w:space="0"/>
              <w:right w:val="single" w:color="auto" w:sz="6" w:space="0"/>
            </w:tcBorders>
            <w:vAlign w:val="center"/>
          </w:tcPr>
          <w:p w:rsidRPr="00E1700A" w:rsidR="00363B8B" w:rsidP="00363B8B" w:rsidRDefault="00363B8B" w14:paraId="0E393ADB" w14:textId="7D1D1E76">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Sudhansu Kumar</w:t>
            </w:r>
          </w:p>
        </w:tc>
      </w:tr>
      <w:tr w:rsidRPr="00E1700A" w:rsidR="00363B8B" w:rsidTr="449004B5" w14:paraId="761310D7" w14:textId="77777777">
        <w:trPr>
          <w:trHeight w:val="288"/>
        </w:trPr>
        <w:tc>
          <w:tcPr>
            <w:tcW w:w="3502" w:type="dxa"/>
            <w:tcBorders>
              <w:top w:val="single" w:color="auto" w:sz="6" w:space="0"/>
              <w:left w:val="single" w:color="auto" w:sz="6" w:space="0"/>
              <w:bottom w:val="single" w:color="auto" w:sz="6" w:space="0"/>
              <w:right w:val="single" w:color="auto" w:sz="6" w:space="0"/>
            </w:tcBorders>
            <w:vAlign w:val="center"/>
          </w:tcPr>
          <w:p w:rsidRPr="00373998" w:rsidR="00363B8B" w:rsidP="00363B8B" w:rsidRDefault="00363B8B" w14:paraId="2D569A78" w14:textId="756ADA32">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5927" w:type="dxa"/>
            <w:tcBorders>
              <w:top w:val="single" w:color="auto" w:sz="6" w:space="0"/>
              <w:left w:val="single" w:color="auto" w:sz="6" w:space="0"/>
              <w:bottom w:val="single" w:color="auto" w:sz="6" w:space="0"/>
              <w:right w:val="single" w:color="auto" w:sz="6" w:space="0"/>
            </w:tcBorders>
            <w:vAlign w:val="center"/>
          </w:tcPr>
          <w:p w:rsidRPr="00E1700A" w:rsidR="00363B8B" w:rsidP="00363B8B" w:rsidRDefault="00363B8B" w14:paraId="6E70BD17" w14:textId="7B887C5A">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Saravanan</w:t>
            </w:r>
            <w:r w:rsidR="004B3A72">
              <w:rPr>
                <w:rFonts w:eastAsia="Bookman Old Style" w:cs="Bookman Old Style"/>
                <w:color w:val="000000" w:themeColor="text1"/>
              </w:rPr>
              <w:t xml:space="preserve"> </w:t>
            </w:r>
            <w:r>
              <w:rPr>
                <w:rFonts w:eastAsia="Bookman Old Style" w:cs="Bookman Old Style"/>
                <w:color w:val="000000" w:themeColor="text1"/>
              </w:rPr>
              <w:t>Sankaran</w:t>
            </w:r>
          </w:p>
        </w:tc>
      </w:tr>
      <w:tr w:rsidRPr="00E1700A" w:rsidR="00363B8B" w:rsidTr="449004B5" w14:paraId="25539045" w14:textId="77777777">
        <w:trPr>
          <w:trHeight w:val="288"/>
        </w:trPr>
        <w:tc>
          <w:tcPr>
            <w:tcW w:w="3502" w:type="dxa"/>
            <w:tcBorders>
              <w:top w:val="single" w:color="auto" w:sz="6" w:space="0"/>
              <w:left w:val="single" w:color="auto" w:sz="6" w:space="0"/>
              <w:bottom w:val="single" w:color="auto" w:sz="6" w:space="0"/>
              <w:right w:val="single" w:color="auto" w:sz="6" w:space="0"/>
            </w:tcBorders>
            <w:vAlign w:val="center"/>
          </w:tcPr>
          <w:p w:rsidRPr="00373998" w:rsidR="00363B8B" w:rsidP="00363B8B" w:rsidRDefault="00363B8B" w14:paraId="547A011D" w14:textId="6C3E59B6">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5927" w:type="dxa"/>
            <w:tcBorders>
              <w:top w:val="single" w:color="auto" w:sz="6" w:space="0"/>
              <w:left w:val="single" w:color="auto" w:sz="6" w:space="0"/>
              <w:bottom w:val="single" w:color="auto" w:sz="6" w:space="0"/>
              <w:right w:val="single" w:color="auto" w:sz="6" w:space="0"/>
            </w:tcBorders>
            <w:vAlign w:val="center"/>
          </w:tcPr>
          <w:p w:rsidRPr="00E1700A" w:rsidR="00363B8B" w:rsidP="00363B8B" w:rsidRDefault="00363B8B" w14:paraId="67899CDC" w14:textId="1C3F7F31">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Saravanan Sankaran</w:t>
            </w:r>
          </w:p>
        </w:tc>
      </w:tr>
      <w:tr w:rsidRPr="00E1700A" w:rsidR="00363B8B" w:rsidTr="449004B5" w14:paraId="45696A7E" w14:textId="77777777">
        <w:trPr>
          <w:trHeight w:val="288"/>
        </w:trPr>
        <w:tc>
          <w:tcPr>
            <w:tcW w:w="3502" w:type="dxa"/>
            <w:tcBorders>
              <w:top w:val="single" w:color="auto" w:sz="6" w:space="0"/>
              <w:left w:val="single" w:color="auto" w:sz="6" w:space="0"/>
              <w:bottom w:val="single" w:color="auto" w:sz="6" w:space="0"/>
              <w:right w:val="single" w:color="auto" w:sz="6" w:space="0"/>
            </w:tcBorders>
            <w:vAlign w:val="center"/>
          </w:tcPr>
          <w:p w:rsidRPr="00373998" w:rsidR="00363B8B" w:rsidP="00363B8B" w:rsidRDefault="00363B8B" w14:paraId="11D27392" w14:textId="09A62946">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5927" w:type="dxa"/>
            <w:tcBorders>
              <w:top w:val="single" w:color="auto" w:sz="6" w:space="0"/>
              <w:left w:val="single" w:color="auto" w:sz="6" w:space="0"/>
              <w:bottom w:val="single" w:color="auto" w:sz="6" w:space="0"/>
              <w:right w:val="single" w:color="auto" w:sz="6" w:space="0"/>
            </w:tcBorders>
            <w:vAlign w:val="center"/>
          </w:tcPr>
          <w:p w:rsidRPr="00E1700A" w:rsidR="00363B8B" w:rsidP="00363B8B" w:rsidRDefault="00363B8B" w14:paraId="51A86CF9" w14:textId="07FDA74F">
            <w:pPr>
              <w:spacing w:after="117" w:line="240" w:lineRule="auto"/>
              <w:ind w:left="10" w:hanging="10"/>
              <w:rPr>
                <w:rFonts w:eastAsia="Bookman Old Style" w:cs="Bookman Old Style"/>
                <w:color w:val="000000" w:themeColor="text1"/>
              </w:rPr>
            </w:pPr>
            <w:r w:rsidRPr="449004B5">
              <w:rPr>
                <w:rFonts w:eastAsia="Bookman Old Style" w:cs="Bookman Old Style"/>
                <w:color w:val="000000" w:themeColor="text1"/>
              </w:rPr>
              <w:t>v1.</w:t>
            </w:r>
            <w:r w:rsidRPr="449004B5" w:rsidR="2A4150AF">
              <w:rPr>
                <w:rFonts w:eastAsia="Bookman Old Style" w:cs="Bookman Old Style"/>
                <w:color w:val="000000" w:themeColor="text1"/>
              </w:rPr>
              <w:t>1</w:t>
            </w:r>
          </w:p>
        </w:tc>
      </w:tr>
      <w:tr w:rsidRPr="00E1700A" w:rsidR="00363B8B" w:rsidTr="449004B5" w14:paraId="227D2684" w14:textId="77777777">
        <w:trPr>
          <w:trHeight w:val="288"/>
        </w:trPr>
        <w:tc>
          <w:tcPr>
            <w:tcW w:w="3502" w:type="dxa"/>
            <w:tcBorders>
              <w:top w:val="single" w:color="auto" w:sz="6" w:space="0"/>
              <w:left w:val="single" w:color="auto" w:sz="6" w:space="0"/>
              <w:bottom w:val="single" w:color="auto" w:sz="6" w:space="0"/>
              <w:right w:val="single" w:color="auto" w:sz="6" w:space="0"/>
            </w:tcBorders>
            <w:vAlign w:val="center"/>
          </w:tcPr>
          <w:p w:rsidRPr="00373998" w:rsidR="00363B8B" w:rsidP="00363B8B" w:rsidRDefault="00363B8B" w14:paraId="78273C09" w14:textId="40C71C36">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5927" w:type="dxa"/>
            <w:tcBorders>
              <w:top w:val="single" w:color="auto" w:sz="6" w:space="0"/>
              <w:left w:val="single" w:color="auto" w:sz="6" w:space="0"/>
              <w:bottom w:val="single" w:color="auto" w:sz="6" w:space="0"/>
              <w:right w:val="single" w:color="auto" w:sz="6" w:space="0"/>
            </w:tcBorders>
            <w:vAlign w:val="center"/>
          </w:tcPr>
          <w:p w:rsidRPr="00E1700A" w:rsidR="00363B8B" w:rsidP="00363B8B" w:rsidRDefault="00363B8B" w14:paraId="1437246D" w14:textId="24C4CBFC">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r>
              <w:rPr>
                <w:rFonts w:eastAsia="Bookman Old Style" w:cs="Bookman Old Style"/>
                <w:color w:val="000000" w:themeColor="text1"/>
              </w:rPr>
              <w:t xml:space="preserve"> &amp; Confidential</w:t>
            </w:r>
          </w:p>
        </w:tc>
      </w:tr>
    </w:tbl>
    <w:p w:rsidR="00E30BF7" w:rsidP="006E7FF5" w:rsidRDefault="00E30BF7" w14:paraId="0ADC23B9" w14:textId="5C6C0C27">
      <w:pPr>
        <w:spacing w:after="0"/>
        <w:rPr>
          <w:b/>
          <w:bCs/>
          <w:color w:val="000000" w:themeColor="text1"/>
          <w:szCs w:val="24"/>
        </w:rPr>
      </w:pPr>
    </w:p>
    <w:p w:rsidR="00300F05" w:rsidP="00300F05" w:rsidRDefault="00300F05" w14:paraId="1BEAF5E2" w14:textId="6FF61BA3">
      <w:pPr>
        <w:spacing w:after="0"/>
        <w:rPr>
          <w:b/>
          <w:bCs/>
          <w:color w:val="000000" w:themeColor="text1"/>
          <w:szCs w:val="24"/>
        </w:rPr>
      </w:pPr>
      <w:r>
        <w:rPr>
          <w:b/>
          <w:bCs/>
          <w:color w:val="000000" w:themeColor="text1"/>
          <w:szCs w:val="24"/>
        </w:rPr>
        <w:t>Document Edit History</w:t>
      </w:r>
    </w:p>
    <w:tbl>
      <w:tblPr>
        <w:tblW w:w="943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02"/>
        <w:gridCol w:w="1442"/>
        <w:gridCol w:w="4568"/>
        <w:gridCol w:w="2426"/>
      </w:tblGrid>
      <w:tr w:rsidRPr="00E1700A" w:rsidR="007F79FF" w:rsidTr="0CC64EEE" w14:paraId="224911E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73998" w:rsidR="00300F05" w:rsidP="009416BB" w:rsidRDefault="00300F05" w14:paraId="1FE7A46A" w14:textId="59230AB5">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73998" w:rsidR="00300F05" w:rsidP="009416BB" w:rsidRDefault="00300F05" w14:paraId="149B2AA9"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45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73998" w:rsidR="00300F05" w:rsidP="009416BB" w:rsidRDefault="00300F05" w14:paraId="1FC0590F" w14:textId="6E129F3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242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73998" w:rsidR="00300F05" w:rsidP="009416BB" w:rsidRDefault="00300F05" w14:paraId="312548C0" w14:textId="4619AB7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Pr="00E1700A" w:rsidR="00DA5767" w:rsidTr="0CC64EEE" w14:paraId="37122F4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E1700A" w:rsidR="00DA5767" w:rsidP="00DA5767" w:rsidRDefault="00DA5767" w14:paraId="7A0D8BC0" w14:textId="5E313100">
            <w:pPr>
              <w:spacing w:after="0" w:line="240" w:lineRule="auto"/>
              <w:textAlignment w:val="baseline"/>
              <w:rPr>
                <w:rFonts w:eastAsia="Times New Roman" w:cs="Segoe UI"/>
                <w:szCs w:val="18"/>
              </w:rPr>
            </w:pPr>
            <w:r>
              <w:rPr>
                <w:rFonts w:eastAsia="Times New Roman" w:cs="Segoe UI"/>
                <w:szCs w:val="18"/>
              </w:rPr>
              <w:t xml:space="preserve"> v1.0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E1700A" w:rsidR="00DA5767" w:rsidP="00DA5767" w:rsidRDefault="00DA5767" w14:paraId="74B73D75" w14:textId="4AE56478">
            <w:pPr>
              <w:spacing w:after="0" w:line="240" w:lineRule="auto"/>
              <w:textAlignment w:val="baseline"/>
              <w:rPr>
                <w:rFonts w:eastAsia="Times New Roman" w:cs="Segoe UI"/>
                <w:szCs w:val="18"/>
              </w:rPr>
            </w:pPr>
            <w:r>
              <w:rPr>
                <w:rFonts w:eastAsia="Bookman Old Style" w:cs="Bookman Old Style"/>
                <w:color w:val="000000" w:themeColor="text1"/>
              </w:rPr>
              <w:t>10-MAY-2024</w:t>
            </w:r>
          </w:p>
        </w:tc>
        <w:tc>
          <w:tcPr>
            <w:tcW w:w="45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E1700A" w:rsidR="00DA5767" w:rsidP="00DA5767" w:rsidRDefault="00DA5767" w14:paraId="34BDA352" w14:textId="62B34A3B">
            <w:pPr>
              <w:spacing w:after="0" w:line="240" w:lineRule="auto"/>
              <w:textAlignment w:val="baseline"/>
              <w:rPr>
                <w:rFonts w:eastAsia="Times New Roman" w:cs="Segoe UI"/>
                <w:szCs w:val="18"/>
              </w:rPr>
            </w:pPr>
            <w:r>
              <w:rPr>
                <w:rFonts w:eastAsia="Times New Roman" w:cs="Segoe UI"/>
                <w:szCs w:val="18"/>
              </w:rPr>
              <w:t>Original issue</w:t>
            </w:r>
          </w:p>
        </w:tc>
        <w:tc>
          <w:tcPr>
            <w:tcW w:w="242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E1700A" w:rsidR="00DA5767" w:rsidP="00DA5767" w:rsidRDefault="00DA5767" w14:paraId="6A2F5754" w14:textId="332827E4">
            <w:pPr>
              <w:spacing w:after="0" w:line="240" w:lineRule="auto"/>
              <w:textAlignment w:val="baseline"/>
              <w:rPr>
                <w:rFonts w:eastAsia="Times New Roman" w:cs="Segoe UI"/>
                <w:szCs w:val="18"/>
              </w:rPr>
            </w:pPr>
            <w:r>
              <w:rPr>
                <w:rFonts w:eastAsia="Times New Roman" w:cs="Segoe UI"/>
                <w:szCs w:val="18"/>
              </w:rPr>
              <w:t>Sudhansu Kumar</w:t>
            </w:r>
          </w:p>
        </w:tc>
      </w:tr>
      <w:tr w:rsidRPr="00E1700A" w:rsidR="00DA5767" w:rsidTr="0CC64EEE" w14:paraId="7EB218F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E1700A" w:rsidR="00DA5767" w:rsidP="449004B5" w:rsidRDefault="170EE297" w14:paraId="79F05F17" w14:textId="525930FD">
            <w:pPr>
              <w:spacing w:after="0" w:line="240" w:lineRule="auto"/>
              <w:textAlignment w:val="baseline"/>
              <w:rPr>
                <w:rFonts w:eastAsia="Times New Roman" w:cs="Segoe UI"/>
              </w:rPr>
            </w:pPr>
            <w:r w:rsidRPr="449004B5">
              <w:rPr>
                <w:rFonts w:eastAsia="Times New Roman" w:cs="Segoe UI"/>
              </w:rPr>
              <w:t>V1.1</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E1700A" w:rsidR="00DA5767" w:rsidP="449004B5" w:rsidRDefault="170EE297" w14:paraId="157CFFD3" w14:textId="292F50A1">
            <w:pPr>
              <w:spacing w:after="0" w:line="240" w:lineRule="auto"/>
              <w:textAlignment w:val="baseline"/>
              <w:rPr>
                <w:rFonts w:eastAsia="Times New Roman" w:cs="Segoe UI"/>
              </w:rPr>
            </w:pPr>
            <w:r w:rsidRPr="0CC64EEE" w:rsidR="170EE297">
              <w:rPr>
                <w:rFonts w:eastAsia="Times New Roman" w:cs="Segoe UI"/>
              </w:rPr>
              <w:t>31-J</w:t>
            </w:r>
            <w:r w:rsidRPr="0CC64EEE" w:rsidR="00695400">
              <w:rPr>
                <w:rFonts w:eastAsia="Times New Roman" w:cs="Segoe UI"/>
              </w:rPr>
              <w:t>AN</w:t>
            </w:r>
            <w:r w:rsidRPr="0CC64EEE" w:rsidR="170EE297">
              <w:rPr>
                <w:rFonts w:eastAsia="Times New Roman" w:cs="Segoe UI"/>
              </w:rPr>
              <w:t>-2025</w:t>
            </w:r>
          </w:p>
        </w:tc>
        <w:tc>
          <w:tcPr>
            <w:tcW w:w="45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E1700A" w:rsidR="00DA5767" w:rsidP="449004B5" w:rsidRDefault="170EE297" w14:paraId="776F0EE6" w14:textId="1DFC1796">
            <w:pPr>
              <w:spacing w:after="0" w:line="240" w:lineRule="auto"/>
              <w:textAlignment w:val="baseline"/>
              <w:rPr>
                <w:rFonts w:eastAsia="Times New Roman" w:cs="Segoe UI"/>
              </w:rPr>
            </w:pPr>
            <w:r w:rsidRPr="449004B5">
              <w:rPr>
                <w:rFonts w:eastAsia="Times New Roman" w:cs="Segoe UI"/>
              </w:rPr>
              <w:t>Reviewed with no changes</w:t>
            </w:r>
          </w:p>
        </w:tc>
        <w:tc>
          <w:tcPr>
            <w:tcW w:w="242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E1700A" w:rsidR="00DA5767" w:rsidP="449004B5" w:rsidRDefault="170EE297" w14:paraId="7A9B982B" w14:textId="5B720935">
            <w:pPr>
              <w:spacing w:after="0" w:line="240" w:lineRule="auto"/>
              <w:textAlignment w:val="baseline"/>
              <w:rPr>
                <w:rFonts w:eastAsia="Times New Roman" w:cs="Segoe UI"/>
              </w:rPr>
            </w:pPr>
            <w:r w:rsidRPr="449004B5">
              <w:rPr>
                <w:rFonts w:eastAsia="Times New Roman" w:cs="Segoe UI"/>
              </w:rPr>
              <w:t>Kavitha Shetty</w:t>
            </w:r>
          </w:p>
        </w:tc>
      </w:tr>
    </w:tbl>
    <w:p w:rsidR="006E7FF5" w:rsidP="006E7FF5" w:rsidRDefault="00300F05" w14:paraId="363B6348" w14:textId="07A194DF">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586"/>
        <w:gridCol w:w="2552"/>
        <w:gridCol w:w="3054"/>
        <w:gridCol w:w="2262"/>
      </w:tblGrid>
      <w:tr w:rsidRPr="00527A00" w:rsidR="00300F05" w:rsidTr="0CC64EEE" w14:paraId="04BFE291"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73998" w:rsidR="006E7FF5" w:rsidP="009416BB" w:rsidRDefault="00300F05" w14:paraId="1F5C8605" w14:textId="5CD8DAB2">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sidR="006E7FF5">
              <w:rPr>
                <w:rFonts w:eastAsia="Times New Roman" w:cs="Times New Roman"/>
                <w:color w:val="0070C0"/>
                <w:szCs w:val="18"/>
              </w:rPr>
              <w:t>  </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73998" w:rsidR="006E7FF5" w:rsidP="009416BB" w:rsidRDefault="00300F05" w14:paraId="3B8E1E85" w14:textId="7AFCA56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30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73998" w:rsidR="006E7FF5" w:rsidP="009416BB" w:rsidRDefault="00300F05" w14:paraId="5635B0B4" w14:textId="454E0360">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226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373998" w:rsidR="006E7FF5" w:rsidP="009416BB" w:rsidRDefault="00300F05" w14:paraId="64C8C1CE" w14:textId="3B89A664">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Pr="00373998" w:rsidR="006E7FF5">
              <w:rPr>
                <w:rFonts w:eastAsia="Times New Roman" w:cs="Times New Roman"/>
                <w:color w:val="0070C0"/>
                <w:szCs w:val="18"/>
              </w:rPr>
              <w:t> </w:t>
            </w:r>
          </w:p>
        </w:tc>
      </w:tr>
      <w:tr w:rsidRPr="00527A00" w:rsidR="00DF1A6E" w:rsidTr="0CC64EEE" w14:paraId="712AC61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527A00" w:rsidR="00DF1A6E" w:rsidP="00DF1A6E" w:rsidRDefault="00DF1A6E" w14:paraId="50638946" w14:textId="4C90E7FF">
            <w:pPr>
              <w:spacing w:after="0" w:line="240" w:lineRule="auto"/>
              <w:textAlignment w:val="baseline"/>
              <w:rPr>
                <w:rFonts w:eastAsia="Times New Roman" w:cs="Segoe UI"/>
                <w:szCs w:val="18"/>
              </w:rPr>
            </w:pPr>
            <w:r>
              <w:rPr>
                <w:rFonts w:eastAsia="Bookman Old Style" w:cs="Bookman Old Style"/>
                <w:color w:val="000000" w:themeColor="text1"/>
              </w:rPr>
              <w:t>10-MAY-2024</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527A00" w:rsidR="00DF1A6E" w:rsidP="00DF1A6E" w:rsidRDefault="00DF1A6E" w14:paraId="15962FE7" w14:textId="64368258">
            <w:pPr>
              <w:spacing w:after="0" w:line="240" w:lineRule="auto"/>
              <w:textAlignment w:val="baseline"/>
              <w:rPr>
                <w:rFonts w:eastAsia="Times New Roman" w:cs="Segoe UI"/>
                <w:szCs w:val="18"/>
              </w:rPr>
            </w:pPr>
            <w:r>
              <w:rPr>
                <w:rFonts w:eastAsia="Bookman Old Style" w:cs="Bookman Old Style"/>
                <w:color w:val="000000" w:themeColor="text1"/>
              </w:rPr>
              <w:t>Saravanan Sankaran</w:t>
            </w:r>
          </w:p>
        </w:tc>
        <w:tc>
          <w:tcPr>
            <w:tcW w:w="30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527A00" w:rsidR="00DF1A6E" w:rsidP="00DF1A6E" w:rsidRDefault="00DF1A6E" w14:paraId="3DB872DB" w14:textId="1A3367ED">
            <w:pPr>
              <w:spacing w:after="0" w:line="240" w:lineRule="auto"/>
              <w:textAlignment w:val="baseline"/>
              <w:rPr>
                <w:rFonts w:eastAsia="Times New Roman" w:cs="Segoe UI"/>
                <w:szCs w:val="18"/>
              </w:rPr>
            </w:pPr>
            <w:r>
              <w:rPr>
                <w:rFonts w:eastAsia="Times New Roman" w:cs="Segoe UI"/>
                <w:szCs w:val="18"/>
              </w:rPr>
              <w:t>Senior Director InfoSec &amp; IT</w:t>
            </w:r>
          </w:p>
        </w:tc>
        <w:tc>
          <w:tcPr>
            <w:tcW w:w="226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527A00" w:rsidR="00DF1A6E" w:rsidP="0580B887" w:rsidRDefault="00DF1A6E" w14:paraId="681B0F67" w14:textId="6D491A08">
            <w:pPr>
              <w:spacing w:after="0" w:line="240" w:lineRule="auto"/>
              <w:textAlignment w:val="baseline"/>
              <w:rPr>
                <w:rFonts w:eastAsia="Times New Roman" w:cs="Segoe UI"/>
              </w:rPr>
            </w:pPr>
            <w:r w:rsidRPr="0580B887" w:rsidR="575C3FC3">
              <w:rPr>
                <w:rFonts w:eastAsia="Times New Roman" w:cs="Segoe UI"/>
              </w:rPr>
              <w:t>Approved</w:t>
            </w:r>
          </w:p>
        </w:tc>
      </w:tr>
      <w:tr w:rsidRPr="00527A00" w:rsidR="00DF1A6E" w:rsidTr="0CC64EEE" w14:paraId="4AA9430D"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527A00" w:rsidR="00DF1A6E" w:rsidP="449004B5" w:rsidRDefault="2A4678FE" w14:paraId="10FD90B6" w14:textId="0920C867">
            <w:pPr>
              <w:spacing w:after="0" w:line="240" w:lineRule="auto"/>
              <w:textAlignment w:val="baseline"/>
              <w:rPr>
                <w:rFonts w:eastAsia="Times New Roman" w:cs="Segoe UI"/>
              </w:rPr>
            </w:pPr>
            <w:r w:rsidRPr="449004B5">
              <w:rPr>
                <w:rFonts w:eastAsia="Times New Roman" w:cs="Segoe UI"/>
              </w:rPr>
              <w:t>04-FEB-2025</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49004B5" w:rsidP="449004B5" w:rsidRDefault="449004B5" w14:paraId="7EF48B28" w14:textId="64368258">
            <w:pPr>
              <w:spacing w:after="0" w:line="240" w:lineRule="auto"/>
              <w:rPr>
                <w:rFonts w:eastAsia="Times New Roman" w:cs="Segoe UI"/>
              </w:rPr>
            </w:pPr>
            <w:r w:rsidRPr="449004B5">
              <w:rPr>
                <w:rFonts w:eastAsia="Bookman Old Style" w:cs="Bookman Old Style"/>
                <w:color w:val="000000" w:themeColor="text1"/>
              </w:rPr>
              <w:t>Saravanan Sankaran</w:t>
            </w:r>
          </w:p>
        </w:tc>
        <w:tc>
          <w:tcPr>
            <w:tcW w:w="30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49004B5" w:rsidP="449004B5" w:rsidRDefault="449004B5" w14:paraId="34886380" w14:textId="1A3367ED">
            <w:pPr>
              <w:spacing w:after="0" w:line="240" w:lineRule="auto"/>
              <w:rPr>
                <w:rFonts w:eastAsia="Times New Roman" w:cs="Segoe UI"/>
              </w:rPr>
            </w:pPr>
            <w:r w:rsidRPr="449004B5">
              <w:rPr>
                <w:rFonts w:eastAsia="Times New Roman" w:cs="Segoe UI"/>
              </w:rPr>
              <w:t>Senior Director InfoSec &amp; IT</w:t>
            </w:r>
          </w:p>
        </w:tc>
        <w:tc>
          <w:tcPr>
            <w:tcW w:w="226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527A00" w:rsidR="00DF1A6E" w:rsidP="0580B887" w:rsidRDefault="00DF1A6E" w14:paraId="61CB2DCF" w14:textId="17ACB427">
            <w:pPr>
              <w:spacing w:after="0" w:line="240" w:lineRule="auto"/>
              <w:textAlignment w:val="baseline"/>
              <w:rPr>
                <w:rFonts w:eastAsia="Times New Roman" w:cs="Segoe UI"/>
              </w:rPr>
            </w:pPr>
            <w:r w:rsidRPr="0580B887" w:rsidR="56C34B20">
              <w:rPr>
                <w:rFonts w:eastAsia="Times New Roman" w:cs="Segoe UI"/>
              </w:rPr>
              <w:t>Approved</w:t>
            </w:r>
          </w:p>
        </w:tc>
      </w:tr>
    </w:tbl>
    <w:p w:rsidR="007F79FF" w:rsidP="00300F05" w:rsidRDefault="007F79FF" w14:paraId="6B0BBFB2" w14:textId="77777777">
      <w:pPr>
        <w:spacing w:after="0"/>
        <w:rPr>
          <w:b/>
          <w:bCs/>
          <w:color w:val="000000" w:themeColor="text1"/>
          <w:szCs w:val="24"/>
        </w:rPr>
      </w:pPr>
    </w:p>
    <w:p w:rsidR="00300F05" w:rsidP="00300F05" w:rsidRDefault="00300F05" w14:paraId="60305668" w14:textId="2577412A">
      <w:pPr>
        <w:spacing w:after="0"/>
        <w:rPr>
          <w:b/>
          <w:bCs/>
          <w:color w:val="000000" w:themeColor="text1"/>
          <w:szCs w:val="24"/>
        </w:rPr>
      </w:pPr>
      <w:r>
        <w:rPr>
          <w:b/>
          <w:bCs/>
          <w:color w:val="000000" w:themeColor="text1"/>
          <w:szCs w:val="24"/>
        </w:rPr>
        <w:t>Distribution of Final Document</w:t>
      </w:r>
    </w:p>
    <w:tbl>
      <w:tblPr>
        <w:tblW w:w="947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70"/>
        <w:gridCol w:w="4903"/>
      </w:tblGrid>
      <w:tr w:rsidRPr="00527A00" w:rsidR="00300F05" w:rsidTr="449004B5" w14:paraId="0E744C5F"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300F05" w:rsidP="009416BB" w:rsidRDefault="00300F05" w14:paraId="7E1C1FEC" w14:textId="46A6B15E">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300F05" w:rsidP="009416BB" w:rsidRDefault="00300F05" w14:paraId="18018C69" w14:textId="1E73248A">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Pr="00527A00" w:rsidR="00300F05" w:rsidTr="449004B5" w14:paraId="3F9F5845"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300F05" w:rsidRDefault="00DF1A6E" w14:paraId="628F0FBB" w14:textId="2E99BE5E">
            <w:pPr>
              <w:spacing w:after="0" w:line="240" w:lineRule="auto"/>
              <w:textAlignment w:val="baseline"/>
              <w:rPr>
                <w:rFonts w:eastAsia="Times New Roman" w:cs="Segoe UI"/>
                <w:szCs w:val="18"/>
              </w:rPr>
            </w:pPr>
            <w:r>
              <w:rPr>
                <w:rFonts w:eastAsia="Times New Roman" w:cs="Segoe UI"/>
                <w:szCs w:val="18"/>
              </w:rPr>
              <w:t>All Employees</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449004B5" w:rsidRDefault="00DF1A6E" w14:paraId="255B6E33" w14:textId="1D941627">
            <w:pPr>
              <w:spacing w:after="0" w:line="240" w:lineRule="auto"/>
              <w:textAlignment w:val="baseline"/>
              <w:rPr>
                <w:rFonts w:eastAsia="Times New Roman" w:cs="Segoe UI"/>
              </w:rPr>
            </w:pPr>
            <w:r w:rsidRPr="449004B5">
              <w:rPr>
                <w:rFonts w:eastAsia="Times New Roman" w:cs="Segoe UI"/>
              </w:rPr>
              <w:t>Netradyne</w:t>
            </w:r>
          </w:p>
        </w:tc>
      </w:tr>
      <w:tr w:rsidRPr="00527A00" w:rsidR="00300F05" w:rsidTr="449004B5" w14:paraId="4587B61D"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300F05" w:rsidRDefault="00300F05" w14:paraId="23E47567" w14:textId="77777777">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9416BB" w:rsidRDefault="00300F05" w14:paraId="0E78A612" w14:textId="77777777">
            <w:pPr>
              <w:spacing w:after="0" w:line="240" w:lineRule="auto"/>
              <w:textAlignment w:val="baseline"/>
              <w:rPr>
                <w:rFonts w:eastAsia="Times New Roman" w:cs="Segoe UI"/>
                <w:szCs w:val="18"/>
              </w:rPr>
            </w:pPr>
          </w:p>
        </w:tc>
      </w:tr>
      <w:tr w:rsidRPr="00527A00" w:rsidR="00300F05" w:rsidTr="449004B5" w14:paraId="318A5663"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527A00" w:rsidR="00300F05" w:rsidP="00300F05" w:rsidRDefault="00300F05" w14:paraId="221BA55C" w14:textId="77777777">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527A00" w:rsidR="00300F05" w:rsidP="009416BB" w:rsidRDefault="00300F05" w14:paraId="19A3874D"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bl>
    <w:p w:rsidR="00BD4458" w:rsidP="0039466B" w:rsidRDefault="00BD4458" w14:paraId="675712D3" w14:textId="312CF3AA">
      <w:pPr>
        <w:rPr>
          <w:lang w:val="en-US"/>
        </w:rPr>
      </w:pPr>
    </w:p>
    <w:p w:rsidR="0039466B" w:rsidP="0039466B" w:rsidRDefault="0039466B" w14:paraId="248C81F3" w14:textId="3D61FBCD">
      <w:pPr>
        <w:rPr>
          <w:lang w:val="en-US"/>
        </w:rPr>
      </w:pPr>
    </w:p>
    <w:p w:rsidR="0039466B" w:rsidP="0039466B" w:rsidRDefault="0039466B" w14:paraId="7305CDF9" w14:textId="56A4544D">
      <w:pPr>
        <w:rPr>
          <w:lang w:val="en-US"/>
        </w:rPr>
      </w:pPr>
    </w:p>
    <w:p w:rsidR="0039466B" w:rsidP="0039466B" w:rsidRDefault="0039466B" w14:paraId="7942E868" w14:textId="16DAE734">
      <w:pPr>
        <w:rPr>
          <w:lang w:val="en-US"/>
        </w:rPr>
      </w:pPr>
    </w:p>
    <w:p w:rsidR="0039466B" w:rsidP="0039466B" w:rsidRDefault="0039466B" w14:paraId="66E46E76" w14:textId="646E8406">
      <w:pPr>
        <w:rPr>
          <w:lang w:val="en-US"/>
        </w:rPr>
      </w:pPr>
    </w:p>
    <w:p w:rsidR="0039466B" w:rsidP="0039466B" w:rsidRDefault="0039466B" w14:paraId="7ECBCE3D" w14:textId="6BB40839">
      <w:pPr>
        <w:rPr>
          <w:lang w:val="en-US"/>
        </w:rPr>
      </w:pPr>
    </w:p>
    <w:p w:rsidR="0039466B" w:rsidP="0039466B" w:rsidRDefault="0039466B" w14:paraId="74AC5B87" w14:textId="13404EBE">
      <w:pPr>
        <w:rPr>
          <w:lang w:val="en-US"/>
        </w:rPr>
      </w:pPr>
    </w:p>
    <w:p w:rsidR="0039466B" w:rsidP="0039466B" w:rsidRDefault="0039466B" w14:paraId="25199CE0" w14:textId="62A40CA6">
      <w:pPr>
        <w:rPr>
          <w:lang w:val="en-US"/>
        </w:rPr>
      </w:pPr>
    </w:p>
    <w:p w:rsidR="0039466B" w:rsidP="0039466B" w:rsidRDefault="0039466B" w14:paraId="4A861CE3" w14:textId="160F0F7A">
      <w:pPr>
        <w:rPr>
          <w:lang w:val="en-US"/>
        </w:rPr>
      </w:pPr>
    </w:p>
    <w:p w:rsidR="0039466B" w:rsidP="0039466B" w:rsidRDefault="0039466B" w14:paraId="5AD17B15" w14:textId="316BC493">
      <w:pPr>
        <w:rPr>
          <w:lang w:val="en-US"/>
        </w:rPr>
      </w:pPr>
    </w:p>
    <w:p w:rsidR="0039466B" w:rsidP="0039466B" w:rsidRDefault="0039466B" w14:paraId="0E60FD1E" w14:textId="39DB26D7">
      <w:pPr>
        <w:rPr>
          <w:lang w:val="en-US"/>
        </w:rPr>
      </w:pPr>
    </w:p>
    <w:p w:rsidR="0039466B" w:rsidP="0039466B" w:rsidRDefault="0039466B" w14:paraId="276DCFC3" w14:textId="5D96225B">
      <w:pPr>
        <w:rPr>
          <w:lang w:val="en-US"/>
        </w:rPr>
      </w:pPr>
    </w:p>
    <w:p w:rsidR="00F3765F" w:rsidP="0039466B" w:rsidRDefault="00F3765F" w14:paraId="63B0F577" w14:textId="77777777">
      <w:pPr>
        <w:rPr>
          <w:lang w:val="en-US"/>
        </w:rPr>
      </w:pPr>
    </w:p>
    <w:p w:rsidRPr="0066248A" w:rsidR="0066248A" w:rsidP="00575D8A" w:rsidRDefault="0066248A" w14:paraId="1554FF5F" w14:textId="25952FCA">
      <w:pPr>
        <w:pStyle w:val="Heading1"/>
        <w:rPr>
          <w:rFonts w:eastAsiaTheme="majorEastAsia"/>
          <w:lang w:val="en-US"/>
        </w:rPr>
      </w:pPr>
      <w:bookmarkStart w:name="_Toc166092999" w:id="3"/>
      <w:r w:rsidRPr="0066248A">
        <w:rPr>
          <w:rFonts w:eastAsiaTheme="majorEastAsia"/>
          <w:lang w:val="en-US"/>
        </w:rPr>
        <w:t>Purpose</w:t>
      </w:r>
      <w:bookmarkEnd w:id="3"/>
    </w:p>
    <w:p w:rsidR="00B412BE" w:rsidP="00B412BE" w:rsidRDefault="00B412BE" w14:paraId="36C21CA4" w14:textId="0C8C62C9">
      <w:r w:rsidRPr="449004B5">
        <w:t xml:space="preserve">Third party service providers (TPSP) offer a necessary adjunct to NETRADYNE’s capabilities.  By providing services or specialized support utilizing contract resources over short periods of time, NETRADYNE can achieve both operating and financial efficiencies that would otherwise require long term commitments or capital investments. </w:t>
      </w:r>
    </w:p>
    <w:p w:rsidR="00B412BE" w:rsidP="00B412BE" w:rsidRDefault="00B412BE" w14:paraId="4FD19479" w14:textId="77777777">
      <w:r w:rsidRPr="449004B5">
        <w:t xml:space="preserve">Relationships with outside service personnel and organizations, however, present unique legal and operational situations that are addressed cautiously in order to successfully fulfil NETRADYNE’s objectives. Because of the sensitive nature of NETRADYNE operations and the data it processes, security is a foremost consideration in the establishment and maintenance of these relationships. </w:t>
      </w:r>
    </w:p>
    <w:p w:rsidR="00915CA2" w:rsidP="00915875" w:rsidRDefault="00B412BE" w14:paraId="09D90CC6" w14:textId="758F57A1">
      <w:r>
        <w:t>It is the intent of the policies in this section to ensure that outside Information Technology services provided to the NETRADYNE do not jeopardize the integrity of the NETRADYNE’s security program.</w:t>
      </w:r>
    </w:p>
    <w:p w:rsidRPr="0066248A" w:rsidR="0066248A" w:rsidP="009416BB" w:rsidRDefault="0066248A" w14:paraId="35D9358C" w14:textId="77777777">
      <w:pPr>
        <w:pStyle w:val="Heading1"/>
        <w:rPr>
          <w:rFonts w:eastAsiaTheme="majorEastAsia"/>
        </w:rPr>
      </w:pPr>
      <w:bookmarkStart w:name="_Toc166093000" w:id="4"/>
      <w:r w:rsidRPr="0066248A">
        <w:rPr>
          <w:rFonts w:eastAsiaTheme="majorEastAsia"/>
        </w:rPr>
        <w:t>Scope</w:t>
      </w:r>
      <w:bookmarkEnd w:id="4"/>
    </w:p>
    <w:p w:rsidRPr="00920556" w:rsidR="00915875" w:rsidP="00915875" w:rsidRDefault="00915875" w14:paraId="62D258B0" w14:textId="77777777">
      <w:r w:rsidRPr="449004B5">
        <w:t xml:space="preserve">The provisions outlined in this document are applicable to the operations and activities on behalf of NETRADYNE of both service organizations and contract personnel, regardless of whether the service is provided on or off NETRADYNE premises. </w:t>
      </w:r>
    </w:p>
    <w:p w:rsidR="00906020" w:rsidP="00906020" w:rsidRDefault="00941332" w14:paraId="54CFFF14" w14:textId="4747E36F">
      <w:pPr>
        <w:pStyle w:val="Heading1"/>
        <w:rPr>
          <w:rFonts w:eastAsiaTheme="majorEastAsia"/>
        </w:rPr>
      </w:pPr>
      <w:bookmarkStart w:name="_Toc166093001" w:id="5"/>
      <w:r w:rsidRPr="009416BB">
        <w:rPr>
          <w:rFonts w:eastAsiaTheme="majorEastAsia"/>
        </w:rPr>
        <w:t xml:space="preserve">Roles and </w:t>
      </w:r>
      <w:r w:rsidRPr="009416BB" w:rsidR="009C005D">
        <w:rPr>
          <w:rFonts w:eastAsiaTheme="majorEastAsia"/>
        </w:rPr>
        <w:t>Responsibilities</w:t>
      </w:r>
      <w:bookmarkEnd w:id="5"/>
      <w:r w:rsidRPr="009416BB">
        <w:rPr>
          <w:rFonts w:eastAsiaTheme="majorEastAsia"/>
        </w:rPr>
        <w:t xml:space="preserve"> </w:t>
      </w:r>
    </w:p>
    <w:p w:rsidRPr="00906020" w:rsidR="00906020" w:rsidP="00242C48" w:rsidRDefault="00906020" w14:paraId="2BED0539" w14:textId="15892FFA">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rsidTr="449004B5" w14:paraId="6E805C8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rsidRPr="00906020" w:rsidR="00906020" w:rsidP="00906020" w:rsidRDefault="00906020" w14:paraId="1623E3D9" w14:textId="6D95C644">
            <w:pPr>
              <w:jc w:val="left"/>
              <w:rPr>
                <w:b/>
                <w:bCs/>
              </w:rPr>
            </w:pPr>
            <w:r w:rsidRPr="00906020">
              <w:rPr>
                <w:b/>
                <w:bCs/>
              </w:rPr>
              <w:t>Role</w:t>
            </w:r>
          </w:p>
        </w:tc>
        <w:tc>
          <w:tcPr>
            <w:tcW w:w="6051" w:type="dxa"/>
            <w:vAlign w:val="center"/>
          </w:tcPr>
          <w:p w:rsidRPr="00906020" w:rsidR="00906020" w:rsidP="00906020" w:rsidRDefault="00906020" w14:paraId="79E8AEA1" w14:textId="03755087">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rsidTr="449004B5" w14:paraId="71D5EE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D6ACBF6" w14:textId="50346F04">
            <w:pPr>
              <w:jc w:val="left"/>
              <w:rPr>
                <w:i w:val="0"/>
                <w:iCs w:val="0"/>
              </w:rPr>
            </w:pPr>
            <w:r>
              <w:rPr>
                <w:i w:val="0"/>
                <w:iCs w:val="0"/>
              </w:rPr>
              <w:t>Owner</w:t>
            </w:r>
          </w:p>
        </w:tc>
        <w:tc>
          <w:tcPr>
            <w:tcW w:w="6051" w:type="dxa"/>
            <w:vAlign w:val="center"/>
          </w:tcPr>
          <w:p w:rsidR="00906020" w:rsidP="00F0333D" w:rsidRDefault="00F0333D" w14:paraId="4883BDC6" w14:textId="5819FC8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rsidR="00F0333D" w:rsidP="00F0333D" w:rsidRDefault="00F0333D" w14:paraId="396CBC97" w14:textId="77F97F0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Is the point of contact for the document.</w:t>
            </w:r>
          </w:p>
          <w:p w:rsidRPr="00906020" w:rsidR="00F0333D" w:rsidP="00F0333D" w:rsidRDefault="00F0333D" w14:paraId="151F6E44" w14:textId="398A8A3B">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449004B5">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rsidTr="449004B5" w14:paraId="221CD5BA"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3730A514" w14:textId="17415CE3">
            <w:pPr>
              <w:jc w:val="left"/>
              <w:rPr>
                <w:i w:val="0"/>
                <w:iCs w:val="0"/>
              </w:rPr>
            </w:pPr>
            <w:r>
              <w:rPr>
                <w:i w:val="0"/>
                <w:iCs w:val="0"/>
              </w:rPr>
              <w:t>Reviewers/Stakeholders</w:t>
            </w:r>
          </w:p>
        </w:tc>
        <w:tc>
          <w:tcPr>
            <w:tcW w:w="6051" w:type="dxa"/>
            <w:vAlign w:val="center"/>
          </w:tcPr>
          <w:p w:rsidRPr="00906020" w:rsidR="00906020" w:rsidP="00906020" w:rsidRDefault="00F0333D" w14:paraId="6039BD37" w14:textId="16350D8F">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rsidTr="449004B5" w14:paraId="54A278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74005E1" w14:textId="11A401B2">
            <w:pPr>
              <w:jc w:val="left"/>
              <w:rPr>
                <w:i w:val="0"/>
                <w:iCs w:val="0"/>
              </w:rPr>
            </w:pPr>
            <w:r>
              <w:rPr>
                <w:i w:val="0"/>
                <w:iCs w:val="0"/>
              </w:rPr>
              <w:t>Approvers</w:t>
            </w:r>
          </w:p>
        </w:tc>
        <w:tc>
          <w:tcPr>
            <w:tcW w:w="6051" w:type="dxa"/>
            <w:vAlign w:val="center"/>
          </w:tcPr>
          <w:p w:rsidRPr="00906020" w:rsidR="00906020" w:rsidP="00906020" w:rsidRDefault="00F0333D" w14:paraId="7E2E6340" w14:textId="7FF037FD">
            <w:pPr>
              <w:cnfStyle w:val="000000100000" w:firstRow="0" w:lastRow="0" w:firstColumn="0" w:lastColumn="0" w:oddVBand="0" w:evenVBand="0" w:oddHBand="1" w:evenHBand="0" w:firstRowFirstColumn="0" w:firstRowLastColumn="0" w:lastRowFirstColumn="0" w:lastRowLastColumn="0"/>
            </w:pPr>
            <w:r w:rsidRPr="449004B5">
              <w:t>The Person(s) of authority to validate the document and sign-off on the latest version. Such Person include Document owner, Functional Team Lead, Security Lead, Product Delivery Lead</w:t>
            </w:r>
            <w:r w:rsidRPr="449004B5" w:rsidR="00764234">
              <w:t>.</w:t>
            </w:r>
          </w:p>
        </w:tc>
      </w:tr>
      <w:tr w:rsidR="00906020" w:rsidTr="449004B5" w14:paraId="744A51E2"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77ECF02A" w14:textId="3DC2B89E">
            <w:pPr>
              <w:jc w:val="left"/>
              <w:rPr>
                <w:i w:val="0"/>
                <w:iCs w:val="0"/>
              </w:rPr>
            </w:pPr>
            <w:r>
              <w:rPr>
                <w:i w:val="0"/>
                <w:iCs w:val="0"/>
              </w:rPr>
              <w:t>Document Release</w:t>
            </w:r>
          </w:p>
        </w:tc>
        <w:tc>
          <w:tcPr>
            <w:tcW w:w="6051" w:type="dxa"/>
            <w:vAlign w:val="center"/>
          </w:tcPr>
          <w:p w:rsidRPr="00906020" w:rsidR="00906020" w:rsidP="00906020" w:rsidRDefault="00764234" w14:paraId="57C67A2F" w14:textId="1730828D">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rsidRPr="00906020" w:rsidR="00906020" w:rsidP="00527A00" w:rsidRDefault="00906020" w14:paraId="062FA27E" w14:textId="77777777"/>
    <w:p w:rsidRPr="00CE424F" w:rsidR="0066248A" w:rsidP="00CE424F" w:rsidRDefault="009C005D" w14:paraId="28B25B6D" w14:textId="730A0FC9">
      <w:pPr>
        <w:pStyle w:val="Heading1"/>
        <w:rPr>
          <w:rFonts w:eastAsiaTheme="majorEastAsia"/>
          <w:lang w:val="en-US"/>
        </w:rPr>
      </w:pPr>
      <w:bookmarkStart w:name="_Toc166093002" w:id="6"/>
      <w:r w:rsidRPr="007F79FF">
        <w:rPr>
          <w:rFonts w:eastAsiaTheme="majorEastAsia"/>
          <w:lang w:val="en-US"/>
        </w:rPr>
        <w:t>Procedure</w:t>
      </w:r>
      <w:bookmarkEnd w:id="6"/>
    </w:p>
    <w:p w:rsidR="001C4104" w:rsidP="00212F17" w:rsidRDefault="00212F17" w14:paraId="58662583" w14:textId="77777777">
      <w:r w:rsidRPr="449004B5">
        <w:t xml:space="preserve">A "Third Party" refers to any external entity that is involved in a business transaction or relationship but is not directly part of the </w:t>
      </w:r>
      <w:r w:rsidRPr="449004B5" w:rsidR="001C4104">
        <w:t>Netradyne</w:t>
      </w:r>
      <w:r w:rsidRPr="449004B5">
        <w:t xml:space="preserve">. </w:t>
      </w:r>
    </w:p>
    <w:p w:rsidR="001C4104" w:rsidP="00A71DED" w:rsidRDefault="00212F17" w14:paraId="36F7E6B7" w14:textId="793098E3">
      <w:pPr>
        <w:pStyle w:val="Heading2"/>
      </w:pPr>
      <w:bookmarkStart w:name="_Toc166093003" w:id="7"/>
      <w:r w:rsidRPr="00212F17">
        <w:rPr>
          <w:rFonts w:eastAsiaTheme="minorHAnsi"/>
        </w:rPr>
        <w:t>Third parties can include</w:t>
      </w:r>
      <w:r w:rsidR="001C4104">
        <w:t>:</w:t>
      </w:r>
      <w:bookmarkEnd w:id="7"/>
    </w:p>
    <w:p w:rsidR="001C4104" w:rsidP="001C4104" w:rsidRDefault="001C4104" w14:paraId="38815DAA" w14:textId="601B4842">
      <w:pPr>
        <w:pStyle w:val="ListParagraph"/>
        <w:numPr>
          <w:ilvl w:val="0"/>
          <w:numId w:val="24"/>
        </w:numPr>
      </w:pPr>
      <w:r>
        <w:t>V</w:t>
      </w:r>
      <w:r w:rsidRPr="00212F17" w:rsidR="00212F17">
        <w:t>endors</w:t>
      </w:r>
    </w:p>
    <w:p w:rsidR="001C4104" w:rsidP="001C4104" w:rsidRDefault="001C4104" w14:paraId="19FFBA72" w14:textId="77777777">
      <w:pPr>
        <w:pStyle w:val="ListParagraph"/>
        <w:numPr>
          <w:ilvl w:val="0"/>
          <w:numId w:val="24"/>
        </w:numPr>
      </w:pPr>
      <w:r>
        <w:t>S</w:t>
      </w:r>
      <w:r w:rsidRPr="00212F17" w:rsidR="00212F17">
        <w:t>uppliers</w:t>
      </w:r>
    </w:p>
    <w:p w:rsidR="001C4104" w:rsidP="001C4104" w:rsidRDefault="001C4104" w14:paraId="4B4AD8B5" w14:textId="77777777">
      <w:pPr>
        <w:pStyle w:val="ListParagraph"/>
        <w:numPr>
          <w:ilvl w:val="0"/>
          <w:numId w:val="24"/>
        </w:numPr>
      </w:pPr>
      <w:r w:rsidRPr="00212F17">
        <w:t>Contractors</w:t>
      </w:r>
    </w:p>
    <w:p w:rsidR="001C4104" w:rsidP="001C4104" w:rsidRDefault="001C4104" w14:paraId="5D6A0165" w14:textId="77777777">
      <w:pPr>
        <w:pStyle w:val="ListParagraph"/>
        <w:numPr>
          <w:ilvl w:val="0"/>
          <w:numId w:val="24"/>
        </w:numPr>
      </w:pPr>
      <w:r w:rsidRPr="00212F17">
        <w:t>Service Providers</w:t>
      </w:r>
    </w:p>
    <w:p w:rsidR="001C4104" w:rsidP="001C4104" w:rsidRDefault="001C4104" w14:paraId="49AD732A" w14:textId="77777777">
      <w:pPr>
        <w:pStyle w:val="ListParagraph"/>
        <w:numPr>
          <w:ilvl w:val="0"/>
          <w:numId w:val="24"/>
        </w:numPr>
      </w:pPr>
      <w:r w:rsidRPr="00212F17">
        <w:t>Consultants</w:t>
      </w:r>
    </w:p>
    <w:p w:rsidR="001C4104" w:rsidP="001C4104" w:rsidRDefault="001C4104" w14:paraId="3B0FD590" w14:textId="77777777">
      <w:pPr>
        <w:pStyle w:val="ListParagraph"/>
        <w:numPr>
          <w:ilvl w:val="0"/>
          <w:numId w:val="24"/>
        </w:numPr>
      </w:pPr>
      <w:r w:rsidRPr="00212F17">
        <w:t>Business Partners</w:t>
      </w:r>
    </w:p>
    <w:p w:rsidR="001C4104" w:rsidP="001C4104" w:rsidRDefault="001C4104" w14:paraId="1D397F62" w14:textId="77777777">
      <w:pPr>
        <w:pStyle w:val="ListParagraph"/>
        <w:numPr>
          <w:ilvl w:val="0"/>
          <w:numId w:val="24"/>
        </w:numPr>
      </w:pPr>
      <w:r w:rsidRPr="00212F17">
        <w:t>Outsourcing Companies</w:t>
      </w:r>
    </w:p>
    <w:p w:rsidRPr="00212F17" w:rsidR="00212F17" w:rsidP="001C4104" w:rsidRDefault="001C4104" w14:paraId="676F9D0A" w14:textId="1DBAAADC">
      <w:pPr>
        <w:pStyle w:val="ListParagraph"/>
        <w:numPr>
          <w:ilvl w:val="0"/>
          <w:numId w:val="24"/>
        </w:numPr>
      </w:pPr>
      <w:r w:rsidRPr="00212F17">
        <w:t>And Other External Entities.</w:t>
      </w:r>
    </w:p>
    <w:p w:rsidR="00212F17" w:rsidP="00212F17" w:rsidRDefault="003E3452" w14:paraId="538371B2" w14:textId="7516FDCC">
      <w:r w:rsidRPr="449004B5">
        <w:t>T</w:t>
      </w:r>
      <w:r w:rsidRPr="449004B5" w:rsidR="00212F17">
        <w:t>hird-party risk management (</w:t>
      </w:r>
      <w:r w:rsidRPr="449004B5">
        <w:t xml:space="preserve">here onwards will be called </w:t>
      </w:r>
      <w:r w:rsidRPr="449004B5" w:rsidR="00D52939">
        <w:t>“</w:t>
      </w:r>
      <w:r w:rsidRPr="449004B5" w:rsidR="00212F17">
        <w:t>TPRM</w:t>
      </w:r>
      <w:r w:rsidRPr="449004B5" w:rsidR="00D52939">
        <w:t>”</w:t>
      </w:r>
      <w:r w:rsidRPr="449004B5" w:rsidR="00212F17">
        <w:t xml:space="preserve">) is the process of identifying, assessing, and mitigating the risks associated with engaging third-party vendors or partners. It involves evaluating the potential impact that third-party relationships can have on </w:t>
      </w:r>
      <w:proofErr w:type="spellStart"/>
      <w:r w:rsidRPr="449004B5" w:rsidR="00D52939">
        <w:t>Netradyne</w:t>
      </w:r>
      <w:r w:rsidRPr="449004B5" w:rsidR="00212F17">
        <w:t>'s</w:t>
      </w:r>
      <w:proofErr w:type="spellEnd"/>
      <w:r w:rsidRPr="449004B5" w:rsidR="00212F17">
        <w:t xml:space="preserve"> operations, reputation, financial stability, regulatory compliance, and overall security posture.</w:t>
      </w:r>
    </w:p>
    <w:p w:rsidRPr="008228EC" w:rsidR="00AC1FB6" w:rsidP="00A71DED" w:rsidRDefault="00231851" w14:paraId="4EEF32D4" w14:textId="51180164">
      <w:pPr>
        <w:pStyle w:val="Heading2"/>
      </w:pPr>
      <w:bookmarkStart w:name="_Toc166093004" w:id="8"/>
      <w:r w:rsidRPr="008228EC">
        <w:t>Potential Risk Involved with Third-Party:</w:t>
      </w:r>
      <w:bookmarkEnd w:id="8"/>
    </w:p>
    <w:p w:rsidR="00231851" w:rsidP="003666C2" w:rsidRDefault="008228EC" w14:paraId="54DD224C" w14:textId="244D591E">
      <w:r w:rsidRPr="008228EC">
        <w:rPr>
          <w:noProof/>
        </w:rPr>
        <w:drawing>
          <wp:inline distT="0" distB="0" distL="0" distR="0" wp14:anchorId="4660A33F" wp14:editId="015BBBDE">
            <wp:extent cx="5545954" cy="5066414"/>
            <wp:effectExtent l="76200" t="0" r="93345" b="1270"/>
            <wp:docPr id="288610690" name="Diagram 1">
              <a:extLst xmlns:a="http://schemas.openxmlformats.org/drawingml/2006/main">
                <a:ext uri="{FF2B5EF4-FFF2-40B4-BE49-F238E27FC236}">
                  <a16:creationId xmlns:a16="http://schemas.microsoft.com/office/drawing/2014/main" id="{869D8E92-F3F7-F444-95D8-E0A73D39CD1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Pr="00944FFA" w:rsidR="00944FFA" w:rsidP="00944FFA" w:rsidRDefault="00944FFA" w14:paraId="5E00F31E" w14:textId="77777777">
      <w:pPr>
        <w:pStyle w:val="ListParagraph"/>
        <w:numPr>
          <w:ilvl w:val="0"/>
          <w:numId w:val="34"/>
        </w:numPr>
        <w:rPr>
          <w:lang w:val="en-US"/>
        </w:rPr>
      </w:pPr>
      <w:r w:rsidRPr="00944FFA">
        <w:rPr>
          <w:b/>
          <w:bCs/>
          <w:lang w:val="en-US"/>
        </w:rPr>
        <w:t>Reputation Risk:</w:t>
      </w:r>
      <w:r w:rsidRPr="00944FFA">
        <w:rPr>
          <w:lang w:val="en-US"/>
        </w:rPr>
        <w:t xml:space="preserve"> The damage that can occur to a business when it fails to meet the expectations of its stakeholders and is thus negatively perceived with customers</w:t>
      </w:r>
    </w:p>
    <w:p w:rsidRPr="00944FFA" w:rsidR="00944FFA" w:rsidP="00944FFA" w:rsidRDefault="00944FFA" w14:paraId="657BA55B" w14:textId="77777777">
      <w:pPr>
        <w:pStyle w:val="ListParagraph"/>
        <w:numPr>
          <w:ilvl w:val="0"/>
          <w:numId w:val="34"/>
        </w:numPr>
        <w:rPr>
          <w:lang w:val="en-US"/>
        </w:rPr>
      </w:pPr>
      <w:r w:rsidRPr="00944FFA">
        <w:rPr>
          <w:b/>
          <w:bCs/>
          <w:lang w:val="en-US"/>
        </w:rPr>
        <w:t>Strategic Risk:</w:t>
      </w:r>
      <w:r w:rsidRPr="00944FFA">
        <w:rPr>
          <w:lang w:val="en-US"/>
        </w:rPr>
        <w:t xml:space="preserve"> The risks of failing to achieve the business objectives and outcomes</w:t>
      </w:r>
    </w:p>
    <w:p w:rsidRPr="00944FFA" w:rsidR="00944FFA" w:rsidP="00944FFA" w:rsidRDefault="00944FFA" w14:paraId="53837DA2" w14:textId="77777777">
      <w:pPr>
        <w:pStyle w:val="ListParagraph"/>
        <w:numPr>
          <w:ilvl w:val="0"/>
          <w:numId w:val="34"/>
        </w:numPr>
        <w:rPr>
          <w:lang w:val="en-US"/>
        </w:rPr>
      </w:pPr>
      <w:r w:rsidRPr="00944FFA">
        <w:rPr>
          <w:b/>
          <w:bCs/>
          <w:lang w:val="en-US"/>
        </w:rPr>
        <w:t>Data Privacy Risk</w:t>
      </w:r>
      <w:r w:rsidRPr="00944FFA">
        <w:rPr>
          <w:lang w:val="en-US"/>
        </w:rPr>
        <w:t>: The potential loss of control over any personal/sensitive information during the engagement</w:t>
      </w:r>
    </w:p>
    <w:p w:rsidRPr="00944FFA" w:rsidR="00944FFA" w:rsidP="00944FFA" w:rsidRDefault="00944FFA" w14:paraId="76778711" w14:textId="77777777">
      <w:pPr>
        <w:pStyle w:val="ListParagraph"/>
        <w:numPr>
          <w:ilvl w:val="0"/>
          <w:numId w:val="34"/>
        </w:numPr>
        <w:rPr>
          <w:lang w:val="en-US"/>
        </w:rPr>
      </w:pPr>
      <w:r w:rsidRPr="002A7AC3">
        <w:rPr>
          <w:b/>
          <w:bCs/>
          <w:lang w:val="en-US"/>
        </w:rPr>
        <w:t>Financial Risk:</w:t>
      </w:r>
      <w:r w:rsidRPr="00944FFA">
        <w:rPr>
          <w:lang w:val="en-US"/>
        </w:rPr>
        <w:t xml:space="preserve"> The threat that hampers financial growth and company's profitability</w:t>
      </w:r>
    </w:p>
    <w:p w:rsidRPr="00944FFA" w:rsidR="00944FFA" w:rsidP="00944FFA" w:rsidRDefault="00944FFA" w14:paraId="6285817F" w14:textId="77777777">
      <w:pPr>
        <w:pStyle w:val="ListParagraph"/>
        <w:numPr>
          <w:ilvl w:val="0"/>
          <w:numId w:val="34"/>
        </w:numPr>
        <w:rPr>
          <w:lang w:val="en-US"/>
        </w:rPr>
      </w:pPr>
      <w:r w:rsidRPr="00944FFA">
        <w:rPr>
          <w:b/>
          <w:bCs/>
          <w:lang w:val="en-US"/>
        </w:rPr>
        <w:t xml:space="preserve">Regulatory Risk: </w:t>
      </w:r>
      <w:r w:rsidRPr="00944FFA">
        <w:rPr>
          <w:lang w:val="en-US"/>
        </w:rPr>
        <w:t xml:space="preserve">Leading to non-compliance to meet laws, </w:t>
      </w:r>
      <w:proofErr w:type="gramStart"/>
      <w:r w:rsidRPr="00944FFA">
        <w:rPr>
          <w:lang w:val="en-US"/>
        </w:rPr>
        <w:t>regulatory  expectations</w:t>
      </w:r>
      <w:proofErr w:type="gramEnd"/>
    </w:p>
    <w:p w:rsidRPr="00944FFA" w:rsidR="00944FFA" w:rsidP="00944FFA" w:rsidRDefault="00944FFA" w14:paraId="36C5DBC0" w14:textId="77777777">
      <w:pPr>
        <w:pStyle w:val="ListParagraph"/>
        <w:numPr>
          <w:ilvl w:val="0"/>
          <w:numId w:val="34"/>
        </w:numPr>
        <w:rPr>
          <w:lang w:val="en-US"/>
        </w:rPr>
      </w:pPr>
      <w:r w:rsidRPr="00944FFA">
        <w:rPr>
          <w:lang w:val="en-US"/>
        </w:rPr>
        <w:t>Operational risk: The risk of losses caused by flawed or failed processes, policies, systems or events that disrupt business operations and resiliency</w:t>
      </w:r>
    </w:p>
    <w:p w:rsidRPr="00944FFA" w:rsidR="00944FFA" w:rsidP="00944FFA" w:rsidRDefault="00944FFA" w14:paraId="5F8C1CD4" w14:textId="77777777">
      <w:pPr>
        <w:pStyle w:val="ListParagraph"/>
        <w:numPr>
          <w:ilvl w:val="0"/>
          <w:numId w:val="34"/>
        </w:numPr>
        <w:rPr>
          <w:lang w:val="en-US"/>
        </w:rPr>
      </w:pPr>
      <w:r w:rsidRPr="00944FFA">
        <w:rPr>
          <w:b/>
          <w:bCs/>
          <w:lang w:val="en-US"/>
        </w:rPr>
        <w:t xml:space="preserve">Technology Risk: </w:t>
      </w:r>
      <w:r w:rsidRPr="00944FFA">
        <w:rPr>
          <w:lang w:val="en-US"/>
        </w:rPr>
        <w:t>Any potential for technology failures to disrupt our business such as information security incidents, service outages, stability and availability</w:t>
      </w:r>
    </w:p>
    <w:p w:rsidR="00421AFD" w:rsidP="003666C2" w:rsidRDefault="00421AFD" w14:paraId="44B9DD3A" w14:textId="77777777"/>
    <w:p w:rsidR="003666C2" w:rsidP="003666C2" w:rsidRDefault="003666C2" w14:paraId="75924788" w14:textId="77777777"/>
    <w:p w:rsidRPr="00F5329C" w:rsidR="008228EC" w:rsidP="00A71DED" w:rsidRDefault="008228EC" w14:paraId="3CD3C529" w14:textId="77777777">
      <w:pPr>
        <w:pStyle w:val="Heading2"/>
      </w:pPr>
      <w:bookmarkStart w:name="_Toc166093005" w:id="9"/>
      <w:r w:rsidRPr="00F5329C">
        <w:t>Purpose of TPRM:</w:t>
      </w:r>
      <w:bookmarkEnd w:id="9"/>
    </w:p>
    <w:p w:rsidR="008228EC" w:rsidP="008228EC" w:rsidRDefault="008228EC" w14:paraId="233F8732" w14:textId="77777777">
      <w:pPr>
        <w:pStyle w:val="ListParagraph"/>
        <w:numPr>
          <w:ilvl w:val="0"/>
          <w:numId w:val="28"/>
        </w:numPr>
      </w:pPr>
      <w:r w:rsidRPr="449004B5">
        <w:t xml:space="preserve">To assess third-party vendor risks which potentially exposes Netradyne to any kind of attacks, data breaches, and reputational damage. </w:t>
      </w:r>
    </w:p>
    <w:p w:rsidR="008228EC" w:rsidP="008228EC" w:rsidRDefault="008228EC" w14:paraId="57323FB6" w14:textId="77777777">
      <w:pPr>
        <w:pStyle w:val="ListParagraph"/>
        <w:numPr>
          <w:ilvl w:val="0"/>
          <w:numId w:val="28"/>
        </w:numPr>
      </w:pPr>
      <w:r w:rsidRPr="449004B5">
        <w:t xml:space="preserve">This is particularly important for high-risk vendors who process Personal identifiable Information (PII)/Protected Health Information (PHI)/ Netradyne Sensitive Information (SI) / Customer data, or  Netradyne Intellectual property  </w:t>
      </w:r>
    </w:p>
    <w:p w:rsidR="008228EC" w:rsidP="008228EC" w:rsidRDefault="008228EC" w14:paraId="3DC30BF3" w14:textId="77777777">
      <w:pPr>
        <w:pStyle w:val="ListParagraph"/>
        <w:numPr>
          <w:ilvl w:val="0"/>
          <w:numId w:val="28"/>
        </w:numPr>
      </w:pPr>
      <w:r w:rsidRPr="449004B5">
        <w:t>As vendors have access to our PII/sensitive data, it's our responsibility to safeguard our data</w:t>
      </w:r>
    </w:p>
    <w:p w:rsidRPr="001241DF" w:rsidR="008228EC" w:rsidP="00A71DED" w:rsidRDefault="008228EC" w14:paraId="7EAE3327" w14:textId="77777777">
      <w:pPr>
        <w:pStyle w:val="Heading2"/>
      </w:pPr>
      <w:bookmarkStart w:name="_Toc166093006" w:id="10"/>
      <w:r w:rsidRPr="001241DF">
        <w:t>Benefit of TPRM:</w:t>
      </w:r>
      <w:bookmarkEnd w:id="10"/>
    </w:p>
    <w:p w:rsidRPr="00625680" w:rsidR="008228EC" w:rsidP="008228EC" w:rsidRDefault="008228EC" w14:paraId="7BED631D" w14:textId="77777777">
      <w:pPr>
        <w:pStyle w:val="ListParagraph"/>
        <w:numPr>
          <w:ilvl w:val="0"/>
          <w:numId w:val="30"/>
        </w:numPr>
        <w:rPr>
          <w:lang w:val="en-US"/>
        </w:rPr>
      </w:pPr>
      <w:r w:rsidRPr="00625680">
        <w:rPr>
          <w:lang w:val="en-US"/>
        </w:rPr>
        <w:t>This can support us proactively to assess the risk before arriving the decision of engaging vendors and monitoring</w:t>
      </w:r>
    </w:p>
    <w:p w:rsidRPr="00625680" w:rsidR="008228EC" w:rsidP="008228EC" w:rsidRDefault="008228EC" w14:paraId="5D004ACA" w14:textId="77777777">
      <w:pPr>
        <w:pStyle w:val="ListParagraph"/>
        <w:numPr>
          <w:ilvl w:val="0"/>
          <w:numId w:val="30"/>
        </w:numPr>
        <w:rPr>
          <w:lang w:val="en-US"/>
        </w:rPr>
      </w:pPr>
      <w:r w:rsidRPr="00625680">
        <w:rPr>
          <w:lang w:val="en-US"/>
        </w:rPr>
        <w:t>To identify any issues that warrant a restructuring of the deal</w:t>
      </w:r>
    </w:p>
    <w:p w:rsidRPr="00625680" w:rsidR="008228EC" w:rsidP="008228EC" w:rsidRDefault="008228EC" w14:paraId="6F421FF1" w14:textId="77777777">
      <w:pPr>
        <w:pStyle w:val="ListParagraph"/>
        <w:numPr>
          <w:ilvl w:val="0"/>
          <w:numId w:val="30"/>
        </w:numPr>
        <w:rPr>
          <w:lang w:val="en-US"/>
        </w:rPr>
      </w:pPr>
      <w:r w:rsidRPr="00625680">
        <w:rPr>
          <w:lang w:val="en-US"/>
        </w:rPr>
        <w:t>Ability to surface third-party risks before it’s too late to remediate</w:t>
      </w:r>
    </w:p>
    <w:p w:rsidRPr="00625680" w:rsidR="008228EC" w:rsidP="008228EC" w:rsidRDefault="008228EC" w14:paraId="56D0445B" w14:textId="77777777">
      <w:pPr>
        <w:pStyle w:val="ListParagraph"/>
        <w:numPr>
          <w:ilvl w:val="0"/>
          <w:numId w:val="30"/>
        </w:numPr>
        <w:rPr>
          <w:lang w:val="en-US"/>
        </w:rPr>
      </w:pPr>
      <w:r w:rsidRPr="00625680">
        <w:rPr>
          <w:lang w:val="en-US"/>
        </w:rPr>
        <w:t>Allow for the identification and quantification of a vendor’s Infosec posture</w:t>
      </w:r>
    </w:p>
    <w:p w:rsidRPr="002E741E" w:rsidR="008228EC" w:rsidP="00A71DED" w:rsidRDefault="008228EC" w14:paraId="0EDB2ECE" w14:textId="77777777">
      <w:pPr>
        <w:pStyle w:val="Heading2"/>
      </w:pPr>
      <w:bookmarkStart w:name="_Toc166093007" w:id="11"/>
      <w:r w:rsidRPr="002E741E">
        <w:t>Outcome of TPRM:</w:t>
      </w:r>
      <w:bookmarkEnd w:id="11"/>
    </w:p>
    <w:p w:rsidRPr="00AC1FB6" w:rsidR="008228EC" w:rsidP="008228EC" w:rsidRDefault="008228EC" w14:paraId="099F3CDA" w14:textId="77777777">
      <w:pPr>
        <w:pStyle w:val="ListParagraph"/>
        <w:numPr>
          <w:ilvl w:val="0"/>
          <w:numId w:val="32"/>
        </w:numPr>
        <w:rPr>
          <w:lang w:val="en-US"/>
        </w:rPr>
      </w:pPr>
      <w:r w:rsidRPr="00AC1FB6">
        <w:rPr>
          <w:lang w:val="en-US"/>
        </w:rPr>
        <w:t xml:space="preserve">This will mature in safeguarding </w:t>
      </w:r>
      <w:r>
        <w:rPr>
          <w:lang w:val="en-US"/>
        </w:rPr>
        <w:t>Netradyne environment</w:t>
      </w:r>
      <w:r w:rsidRPr="00AC1FB6">
        <w:rPr>
          <w:lang w:val="en-US"/>
        </w:rPr>
        <w:t xml:space="preserve"> from all types of risk</w:t>
      </w:r>
    </w:p>
    <w:p w:rsidRPr="00AC1FB6" w:rsidR="008228EC" w:rsidP="008228EC" w:rsidRDefault="008228EC" w14:paraId="3CEE2A86" w14:textId="77777777">
      <w:pPr>
        <w:pStyle w:val="ListParagraph"/>
        <w:numPr>
          <w:ilvl w:val="0"/>
          <w:numId w:val="32"/>
        </w:numPr>
        <w:rPr>
          <w:lang w:val="en-US"/>
        </w:rPr>
      </w:pPr>
      <w:r w:rsidRPr="00AC1FB6">
        <w:rPr>
          <w:lang w:val="en-US"/>
        </w:rPr>
        <w:t xml:space="preserve">This will enable </w:t>
      </w:r>
      <w:r>
        <w:rPr>
          <w:lang w:val="en-US"/>
        </w:rPr>
        <w:t xml:space="preserve">Netradyne </w:t>
      </w:r>
      <w:r w:rsidRPr="00AC1FB6">
        <w:rPr>
          <w:lang w:val="en-US"/>
        </w:rPr>
        <w:t>to meet regulatory requirement as data controller and data processor</w:t>
      </w:r>
    </w:p>
    <w:p w:rsidRPr="00AC1FB6" w:rsidR="008228EC" w:rsidP="008228EC" w:rsidRDefault="008228EC" w14:paraId="17E21A6B" w14:textId="77777777">
      <w:pPr>
        <w:pStyle w:val="ListParagraph"/>
        <w:numPr>
          <w:ilvl w:val="0"/>
          <w:numId w:val="32"/>
        </w:numPr>
        <w:rPr>
          <w:lang w:val="en-US"/>
        </w:rPr>
      </w:pPr>
      <w:r w:rsidRPr="00AC1FB6">
        <w:rPr>
          <w:lang w:val="en-US"/>
        </w:rPr>
        <w:t>Understand the threat landscape and identify common threats</w:t>
      </w:r>
    </w:p>
    <w:p w:rsidR="00023C92" w:rsidP="00A71DED" w:rsidRDefault="00947582" w14:paraId="15509544" w14:textId="6557F569">
      <w:pPr>
        <w:pStyle w:val="Heading2"/>
      </w:pPr>
      <w:bookmarkStart w:name="_Third_Party_Engagement" w:id="12"/>
      <w:bookmarkStart w:name="_Toc166093008" w:id="13"/>
      <w:bookmarkEnd w:id="12"/>
      <w:r>
        <w:t>Third Party Engagement Classification</w:t>
      </w:r>
      <w:bookmarkEnd w:id="13"/>
    </w:p>
    <w:p w:rsidR="0094600E" w:rsidP="00BA3CC3" w:rsidRDefault="00BA3CC3" w14:paraId="7D8611ED" w14:textId="77777777">
      <w:r w:rsidRPr="449004B5">
        <w:t xml:space="preserve">Third-party engagement classification levels refer to the categorization of third-party relationships </w:t>
      </w:r>
      <w:r w:rsidRPr="449004B5" w:rsidR="0094600E">
        <w:t xml:space="preserve">by Netradyne </w:t>
      </w:r>
      <w:r w:rsidRPr="449004B5">
        <w:t>based on factors such as</w:t>
      </w:r>
      <w:r w:rsidRPr="449004B5" w:rsidR="0094600E">
        <w:t>:</w:t>
      </w:r>
    </w:p>
    <w:p w:rsidR="0094600E" w:rsidP="0094600E" w:rsidRDefault="0094600E" w14:paraId="241F98E7" w14:textId="77777777">
      <w:pPr>
        <w:pStyle w:val="ListParagraph"/>
        <w:numPr>
          <w:ilvl w:val="0"/>
          <w:numId w:val="35"/>
        </w:numPr>
      </w:pPr>
      <w:r w:rsidRPr="449004B5">
        <w:t>T</w:t>
      </w:r>
      <w:r w:rsidRPr="449004B5" w:rsidR="00BA3CC3">
        <w:t xml:space="preserve">he </w:t>
      </w:r>
      <w:r w:rsidRPr="449004B5">
        <w:t xml:space="preserve">Level Of Risk, </w:t>
      </w:r>
    </w:p>
    <w:p w:rsidR="0094600E" w:rsidP="0094600E" w:rsidRDefault="0094600E" w14:paraId="1B80A089" w14:textId="77777777">
      <w:pPr>
        <w:pStyle w:val="ListParagraph"/>
        <w:numPr>
          <w:ilvl w:val="0"/>
          <w:numId w:val="35"/>
        </w:numPr>
      </w:pPr>
      <w:r w:rsidRPr="449004B5">
        <w:t xml:space="preserve">Importance To The Organization, </w:t>
      </w:r>
    </w:p>
    <w:p w:rsidR="0094600E" w:rsidP="0094600E" w:rsidRDefault="0094600E" w14:paraId="5524B93F" w14:textId="77777777">
      <w:pPr>
        <w:pStyle w:val="ListParagraph"/>
        <w:numPr>
          <w:ilvl w:val="0"/>
          <w:numId w:val="35"/>
        </w:numPr>
      </w:pPr>
      <w:r w:rsidRPr="449004B5">
        <w:t>And The Nature Of Services Provided</w:t>
      </w:r>
      <w:r w:rsidRPr="449004B5" w:rsidR="00BA3CC3">
        <w:t xml:space="preserve">. </w:t>
      </w:r>
    </w:p>
    <w:p w:rsidR="00BA3CC3" w:rsidP="00BA3CC3" w:rsidRDefault="00BA3CC3" w14:paraId="22E1625B" w14:textId="0B6AC5B6">
      <w:r w:rsidRPr="449004B5">
        <w:t xml:space="preserve">These classification levels help </w:t>
      </w:r>
      <w:r w:rsidRPr="449004B5" w:rsidR="0092457E">
        <w:t>Netradyne to</w:t>
      </w:r>
      <w:r w:rsidRPr="449004B5">
        <w:t xml:space="preserve"> prioritize </w:t>
      </w:r>
      <w:r w:rsidRPr="449004B5" w:rsidR="0092457E">
        <w:t>its</w:t>
      </w:r>
      <w:r w:rsidRPr="449004B5">
        <w:t xml:space="preserve"> </w:t>
      </w:r>
      <w:r w:rsidRPr="449004B5" w:rsidR="0092457E">
        <w:t xml:space="preserve">Third-Party Risk Management </w:t>
      </w:r>
      <w:r w:rsidRPr="449004B5">
        <w:t xml:space="preserve">efforts and allocate resources accordingly. </w:t>
      </w:r>
      <w:r w:rsidRPr="449004B5" w:rsidR="00054D79">
        <w:t>Netradyne InfoSec defines a</w:t>
      </w:r>
      <w:r w:rsidRPr="449004B5">
        <w:t xml:space="preserve"> general framework for classifying third-party engagements into different levels:</w:t>
      </w:r>
    </w:p>
    <w:p w:rsidR="006158E1" w:rsidP="00D84D01" w:rsidRDefault="00672DA7" w14:paraId="1EC5B4C0" w14:textId="2C955EDC">
      <w:pPr>
        <w:pStyle w:val="Heading3"/>
      </w:pPr>
      <w:bookmarkStart w:name="_Toc166093009" w:id="14"/>
      <w:r>
        <w:t>Negligible</w:t>
      </w:r>
      <w:r w:rsidR="006158E1">
        <w:t xml:space="preserve"> Level Engagements</w:t>
      </w:r>
      <w:r>
        <w:t>:</w:t>
      </w:r>
      <w:bookmarkEnd w:id="14"/>
    </w:p>
    <w:p w:rsidR="008C38C4" w:rsidP="008C38C4" w:rsidRDefault="00952159" w14:paraId="415DB0A1" w14:textId="77777777">
      <w:pPr>
        <w:pStyle w:val="ListParagraph"/>
        <w:numPr>
          <w:ilvl w:val="0"/>
          <w:numId w:val="40"/>
        </w:numPr>
      </w:pPr>
      <w:r w:rsidRPr="449004B5">
        <w:t xml:space="preserve">These are third-party relationships with negligible risk exposure to Netradyne. </w:t>
      </w:r>
      <w:r w:rsidRPr="449004B5" w:rsidR="00672DA7">
        <w:t xml:space="preserve">This Third Party may have ad hoc/one time partnership with Netradyne. </w:t>
      </w:r>
    </w:p>
    <w:p w:rsidR="008C38C4" w:rsidP="008C38C4" w:rsidRDefault="00672DA7" w14:paraId="409C7BC7" w14:textId="77777777">
      <w:pPr>
        <w:pStyle w:val="ListParagraph"/>
        <w:numPr>
          <w:ilvl w:val="0"/>
          <w:numId w:val="40"/>
        </w:numPr>
      </w:pPr>
      <w:r w:rsidRPr="449004B5">
        <w:t xml:space="preserve">They don't capture any Netradyne data. Their security posture is not so important for </w:t>
      </w:r>
      <w:r w:rsidRPr="449004B5" w:rsidR="0026596E">
        <w:t>Netradyne</w:t>
      </w:r>
      <w:r w:rsidRPr="449004B5">
        <w:t xml:space="preserve"> engagement. </w:t>
      </w:r>
    </w:p>
    <w:p w:rsidR="00672DA7" w:rsidP="008C38C4" w:rsidRDefault="00672DA7" w14:paraId="24779C4F" w14:textId="424DE023">
      <w:pPr>
        <w:pStyle w:val="ListParagraph"/>
        <w:numPr>
          <w:ilvl w:val="0"/>
          <w:numId w:val="40"/>
        </w:numPr>
      </w:pPr>
      <w:r w:rsidRPr="008C38C4">
        <w:rPr>
          <w:b/>
          <w:bCs/>
        </w:rPr>
        <w:t xml:space="preserve">Signed </w:t>
      </w:r>
      <w:r w:rsidRPr="008C38C4" w:rsidR="0026596E">
        <w:rPr>
          <w:b/>
          <w:bCs/>
        </w:rPr>
        <w:t>Non-Disclosure</w:t>
      </w:r>
      <w:r w:rsidRPr="008C38C4">
        <w:rPr>
          <w:b/>
          <w:bCs/>
        </w:rPr>
        <w:t xml:space="preserve"> Agreement (NDA)</w:t>
      </w:r>
      <w:r w:rsidRPr="00672DA7">
        <w:t xml:space="preserve"> is sufficient for such engagements.</w:t>
      </w:r>
    </w:p>
    <w:p w:rsidR="00BA3CC3" w:rsidP="00D84D01" w:rsidRDefault="00BA3CC3" w14:paraId="4780B2FF" w14:textId="6F5B5B2D">
      <w:pPr>
        <w:pStyle w:val="Heading3"/>
      </w:pPr>
      <w:bookmarkStart w:name="_Toc166093010" w:id="15"/>
      <w:r>
        <w:t>Low-Risk Engagements:</w:t>
      </w:r>
      <w:bookmarkEnd w:id="15"/>
    </w:p>
    <w:p w:rsidR="001957D6" w:rsidP="001957D6" w:rsidRDefault="00BA3CC3" w14:paraId="209B1084" w14:textId="77777777">
      <w:pPr>
        <w:pStyle w:val="ListParagraph"/>
        <w:numPr>
          <w:ilvl w:val="0"/>
          <w:numId w:val="38"/>
        </w:numPr>
      </w:pPr>
      <w:r w:rsidRPr="449004B5">
        <w:t xml:space="preserve">These are third-party relationships with minimal risk exposure to </w:t>
      </w:r>
      <w:r w:rsidRPr="449004B5" w:rsidR="00952159">
        <w:t>Netradyne</w:t>
      </w:r>
      <w:r w:rsidRPr="449004B5">
        <w:t>.</w:t>
      </w:r>
      <w:r w:rsidRPr="449004B5" w:rsidR="00952159">
        <w:t xml:space="preserve"> </w:t>
      </w:r>
    </w:p>
    <w:p w:rsidR="001957D6" w:rsidP="001957D6" w:rsidRDefault="00BA3CC3" w14:paraId="4FEEC7C6" w14:textId="77777777">
      <w:pPr>
        <w:pStyle w:val="ListParagraph"/>
        <w:numPr>
          <w:ilvl w:val="0"/>
          <w:numId w:val="38"/>
        </w:numPr>
      </w:pPr>
      <w:r>
        <w:t>Examples may include non-critical vendors providing low-value goods or services that do not involve access to sensitive data or critical systems.</w:t>
      </w:r>
      <w:r w:rsidR="00EE1FA1">
        <w:t xml:space="preserve"> </w:t>
      </w:r>
    </w:p>
    <w:p w:rsidR="00DD4EA9" w:rsidP="00DD4EA9" w:rsidRDefault="00BA3CC3" w14:paraId="43465D42" w14:textId="77777777">
      <w:pPr>
        <w:pStyle w:val="ListParagraph"/>
        <w:numPr>
          <w:ilvl w:val="0"/>
          <w:numId w:val="38"/>
        </w:numPr>
      </w:pPr>
      <w:r>
        <w:t>Low-risk engagements may require minimal oversight and monitoring, with standard contractual agreements and basic due diligence checks.</w:t>
      </w:r>
    </w:p>
    <w:p w:rsidR="00DD4EA9" w:rsidP="00DD4EA9" w:rsidRDefault="00DD4EA9" w14:paraId="3101B505" w14:textId="77117D1B">
      <w:pPr>
        <w:pStyle w:val="ListParagraph"/>
        <w:numPr>
          <w:ilvl w:val="0"/>
          <w:numId w:val="38"/>
        </w:numPr>
      </w:pPr>
      <w:r>
        <w:t xml:space="preserve">Many a time </w:t>
      </w:r>
      <w:r w:rsidRPr="00DD4EA9">
        <w:rPr>
          <w:b/>
          <w:bCs/>
        </w:rPr>
        <w:t>Signed Non-Disclosure Agreement (NDA)</w:t>
      </w:r>
      <w:r w:rsidRPr="00672DA7">
        <w:t xml:space="preserve"> is sufficient for such engagements.</w:t>
      </w:r>
    </w:p>
    <w:p w:rsidR="00791A28" w:rsidP="00791A28" w:rsidRDefault="00791A28" w14:paraId="06CF6E40" w14:textId="7BE99CD1">
      <w:pPr>
        <w:pStyle w:val="ListParagraph"/>
        <w:numPr>
          <w:ilvl w:val="0"/>
          <w:numId w:val="38"/>
        </w:numPr>
      </w:pPr>
      <w:r w:rsidRPr="449004B5">
        <w:t xml:space="preserve">Netradyne may or may not uses </w:t>
      </w:r>
      <w:hyperlink r:id="rId17">
        <w:r w:rsidRPr="449004B5">
          <w:rPr>
            <w:rStyle w:val="Hyperlink"/>
          </w:rPr>
          <w:t>TPRM Assessment Accelerator</w:t>
        </w:r>
      </w:hyperlink>
      <w:r w:rsidRPr="449004B5">
        <w:t xml:space="preserve"> (depends on assessor discretion</w:t>
      </w:r>
      <w:r w:rsidRPr="449004B5" w:rsidR="00917269">
        <w:t>)</w:t>
      </w:r>
      <w:r w:rsidRPr="449004B5">
        <w:t xml:space="preserve"> to assess the security and maturity level of such Third-Parties.</w:t>
      </w:r>
    </w:p>
    <w:p w:rsidR="00BA3CC3" w:rsidP="00D84D01" w:rsidRDefault="00BA3CC3" w14:paraId="68374772" w14:textId="77777777">
      <w:pPr>
        <w:pStyle w:val="Heading3"/>
      </w:pPr>
      <w:bookmarkStart w:name="_Toc166093011" w:id="16"/>
      <w:r>
        <w:t>Moderate-Risk Engagements:</w:t>
      </w:r>
      <w:bookmarkEnd w:id="16"/>
    </w:p>
    <w:p w:rsidR="00BA3CC3" w:rsidP="00E4789F" w:rsidRDefault="00BA3CC3" w14:paraId="06839046" w14:textId="3E8B6D44">
      <w:pPr>
        <w:pStyle w:val="ListParagraph"/>
        <w:numPr>
          <w:ilvl w:val="0"/>
          <w:numId w:val="37"/>
        </w:numPr>
      </w:pPr>
      <w:r w:rsidRPr="449004B5">
        <w:t>Moderate-risk engagements involve third-party relationships that have some level of risk exposure to the organization but are not deemed critical or high-risk.</w:t>
      </w:r>
      <w:r w:rsidRPr="449004B5" w:rsidR="00EE1FA1">
        <w:t xml:space="preserve"> They hardly capture any Netradyne </w:t>
      </w:r>
      <w:r w:rsidRPr="449004B5" w:rsidR="00557E86">
        <w:t xml:space="preserve">data (sensitive/confidential). </w:t>
      </w:r>
      <w:r w:rsidRPr="449004B5">
        <w:t>Examples may include vendors providing essential services or products that are not directly related to core business operations.</w:t>
      </w:r>
    </w:p>
    <w:p w:rsidR="00BA3CC3" w:rsidP="00E4789F" w:rsidRDefault="00BA3CC3" w14:paraId="00428B79" w14:textId="77777777">
      <w:pPr>
        <w:pStyle w:val="ListParagraph"/>
        <w:numPr>
          <w:ilvl w:val="0"/>
          <w:numId w:val="37"/>
        </w:numPr>
      </w:pPr>
      <w:r>
        <w:t>Moderate-risk engagements may require more comprehensive due diligence, risk assessment, and contractual protections compared to low-risk engagements. Ongoing monitoring and periodic reviews are also recommended.</w:t>
      </w:r>
    </w:p>
    <w:p w:rsidR="00946392" w:rsidP="00E4789F" w:rsidRDefault="00946392" w14:paraId="21AAD77D" w14:textId="3735703A">
      <w:pPr>
        <w:pStyle w:val="ListParagraph"/>
        <w:numPr>
          <w:ilvl w:val="0"/>
          <w:numId w:val="37"/>
        </w:numPr>
      </w:pPr>
      <w:r w:rsidRPr="449004B5">
        <w:t xml:space="preserve">Netradyne uses </w:t>
      </w:r>
      <w:hyperlink r:id="rId18">
        <w:r w:rsidRPr="449004B5" w:rsidR="002A0B4B">
          <w:rPr>
            <w:rStyle w:val="Hyperlink"/>
          </w:rPr>
          <w:t>TPRM Assessment Accelerator</w:t>
        </w:r>
      </w:hyperlink>
      <w:r w:rsidRPr="449004B5" w:rsidR="002A0B4B">
        <w:t xml:space="preserve"> to </w:t>
      </w:r>
      <w:r w:rsidRPr="449004B5" w:rsidR="007F64D8">
        <w:t xml:space="preserve">assess the </w:t>
      </w:r>
      <w:r w:rsidRPr="449004B5" w:rsidR="00BC7A98">
        <w:t xml:space="preserve">security and </w:t>
      </w:r>
      <w:r w:rsidRPr="449004B5" w:rsidR="007F64D8">
        <w:t>maturity level of such Third-Parties.</w:t>
      </w:r>
    </w:p>
    <w:p w:rsidR="00BA3CC3" w:rsidP="00D84D01" w:rsidRDefault="00BC20FF" w14:paraId="13ED63B9" w14:textId="33AAD4F5">
      <w:pPr>
        <w:pStyle w:val="Heading3"/>
      </w:pPr>
      <w:bookmarkStart w:name="_Toc166093012" w:id="17"/>
      <w:r>
        <w:t>Significant/High</w:t>
      </w:r>
      <w:r w:rsidR="00BA3CC3">
        <w:t>-Risk Engagements:</w:t>
      </w:r>
      <w:bookmarkEnd w:id="17"/>
    </w:p>
    <w:p w:rsidR="00BA3CC3" w:rsidP="00E4789F" w:rsidRDefault="00B3385A" w14:paraId="15175D9E" w14:textId="6C0CDF42">
      <w:pPr>
        <w:pStyle w:val="ListParagraph"/>
        <w:numPr>
          <w:ilvl w:val="0"/>
          <w:numId w:val="36"/>
        </w:numPr>
      </w:pPr>
      <w:r>
        <w:t xml:space="preserve">Significant or </w:t>
      </w:r>
      <w:r w:rsidR="00BA3CC3">
        <w:t>High-risk engagements involve third-party relationships that pose significant risk exposure to the organization due to factors such as the criticality of services provided, access to sensitive data or systems, or regulatory compliance requirements.</w:t>
      </w:r>
    </w:p>
    <w:p w:rsidR="00BA3CC3" w:rsidP="00E4789F" w:rsidRDefault="00BA3CC3" w14:paraId="3C6F3B17" w14:textId="77777777">
      <w:pPr>
        <w:pStyle w:val="ListParagraph"/>
        <w:numPr>
          <w:ilvl w:val="0"/>
          <w:numId w:val="36"/>
        </w:numPr>
      </w:pPr>
      <w:r>
        <w:t>Examples may include key suppliers, strategic partners, service providers with access to confidential information, or vendors involved in critical business processes.</w:t>
      </w:r>
    </w:p>
    <w:p w:rsidR="00BA3CC3" w:rsidP="00E4789F" w:rsidRDefault="00B3385A" w14:paraId="123AB256" w14:textId="6FF15AE0">
      <w:pPr>
        <w:pStyle w:val="ListParagraph"/>
        <w:numPr>
          <w:ilvl w:val="0"/>
          <w:numId w:val="36"/>
        </w:numPr>
      </w:pPr>
      <w:r>
        <w:t xml:space="preserve">Significant or </w:t>
      </w:r>
      <w:r w:rsidR="00BA3CC3">
        <w:t>High-risk engagements typically require thorough due diligence, comprehensive risk assessment, detailed contractual agreements with robust security and compliance requirements, and ongoing monitoring and oversight. Regular audits and assessments may also be necessary to ensure compliance and mitigate risks effectively.</w:t>
      </w:r>
    </w:p>
    <w:p w:rsidR="00796642" w:rsidP="00796642" w:rsidRDefault="00796642" w14:paraId="681BA911" w14:textId="1E250C16">
      <w:pPr>
        <w:pStyle w:val="ListParagraph"/>
        <w:numPr>
          <w:ilvl w:val="0"/>
          <w:numId w:val="36"/>
        </w:numPr>
      </w:pPr>
      <w:r w:rsidRPr="449004B5">
        <w:t xml:space="preserve">Netradyne leverage </w:t>
      </w:r>
      <w:hyperlink r:id="rId19">
        <w:r w:rsidRPr="449004B5">
          <w:rPr>
            <w:rStyle w:val="Hyperlink"/>
          </w:rPr>
          <w:t>TPRM Assessment Accelerator</w:t>
        </w:r>
      </w:hyperlink>
      <w:r w:rsidRPr="449004B5">
        <w:t xml:space="preserve"> to assess the security and maturity level of such Third-Parties.</w:t>
      </w:r>
    </w:p>
    <w:p w:rsidR="00BA3CC3" w:rsidP="00D84D01" w:rsidRDefault="00BA3CC3" w14:paraId="70D85625" w14:textId="77777777">
      <w:pPr>
        <w:pStyle w:val="Heading3"/>
      </w:pPr>
      <w:bookmarkStart w:name="_Toc166093013" w:id="18"/>
      <w:r>
        <w:t>Critical-Risk Engagements:</w:t>
      </w:r>
      <w:bookmarkEnd w:id="18"/>
    </w:p>
    <w:p w:rsidR="00BA3CC3" w:rsidP="00943E39" w:rsidRDefault="00BA3CC3" w14:paraId="366DBF88" w14:textId="500DA40D">
      <w:pPr>
        <w:pStyle w:val="ListParagraph"/>
        <w:numPr>
          <w:ilvl w:val="0"/>
          <w:numId w:val="39"/>
        </w:numPr>
      </w:pPr>
      <w:r w:rsidRPr="449004B5">
        <w:t xml:space="preserve">Critical-risk engagements represent third-party relationships that are mission-critical or essential to the </w:t>
      </w:r>
      <w:proofErr w:type="spellStart"/>
      <w:r w:rsidRPr="449004B5" w:rsidR="001844D1">
        <w:t>Netradyne</w:t>
      </w:r>
      <w:r w:rsidRPr="449004B5">
        <w:t>'s</w:t>
      </w:r>
      <w:proofErr w:type="spellEnd"/>
      <w:r w:rsidRPr="449004B5">
        <w:t xml:space="preserve"> core business operations, continuity, and success.</w:t>
      </w:r>
    </w:p>
    <w:p w:rsidR="00BA3CC3" w:rsidP="00943E39" w:rsidRDefault="00BA3CC3" w14:paraId="2B598213" w14:textId="77777777">
      <w:pPr>
        <w:pStyle w:val="ListParagraph"/>
        <w:numPr>
          <w:ilvl w:val="0"/>
          <w:numId w:val="39"/>
        </w:numPr>
      </w:pPr>
      <w:r w:rsidRPr="449004B5">
        <w:t>Examples may include outsourcing partners, cloud service providers hosting critical systems or data, or vendors with access to highly sensitive information.</w:t>
      </w:r>
    </w:p>
    <w:p w:rsidR="00BA3CC3" w:rsidP="00943E39" w:rsidRDefault="00BA3CC3" w14:paraId="23DFD930" w14:textId="77777777">
      <w:pPr>
        <w:pStyle w:val="ListParagraph"/>
        <w:numPr>
          <w:ilvl w:val="0"/>
          <w:numId w:val="39"/>
        </w:numPr>
      </w:pPr>
      <w:r>
        <w:t>Critical-risk engagements demand the highest level of scrutiny, oversight, and risk management controls. They require extensive due diligence, rigorous risk assessment, stringent contractual agreements with detailed security and compliance requirements, and continuous monitoring and evaluation to mitigate risks effectively and ensure business resilience.</w:t>
      </w:r>
    </w:p>
    <w:p w:rsidR="00836B06" w:rsidP="00836B06" w:rsidRDefault="00351834" w14:paraId="45FF2512" w14:textId="77777777">
      <w:pPr>
        <w:pStyle w:val="ListParagraph"/>
        <w:numPr>
          <w:ilvl w:val="0"/>
          <w:numId w:val="39"/>
        </w:numPr>
      </w:pPr>
      <w:r w:rsidRPr="449004B5">
        <w:t xml:space="preserve">Netradyne uses Netradyne </w:t>
      </w:r>
      <w:hyperlink r:id="rId20">
        <w:r w:rsidRPr="449004B5">
          <w:rPr>
            <w:rStyle w:val="Hyperlink"/>
          </w:rPr>
          <w:t>TPRM Assessment Accelerator</w:t>
        </w:r>
      </w:hyperlink>
      <w:r w:rsidRPr="449004B5">
        <w:t xml:space="preserve"> </w:t>
      </w:r>
      <w:r w:rsidRPr="449004B5" w:rsidR="00E6021A">
        <w:t xml:space="preserve">as </w:t>
      </w:r>
      <w:r w:rsidRPr="449004B5" w:rsidR="00E6021A">
        <w:rPr>
          <w:b/>
          <w:bCs/>
          <w:u w:val="single"/>
        </w:rPr>
        <w:t>Stage 1</w:t>
      </w:r>
      <w:r w:rsidRPr="449004B5" w:rsidR="00E6021A">
        <w:t xml:space="preserve"> </w:t>
      </w:r>
      <w:r w:rsidRPr="449004B5">
        <w:t>to assess the security and maturity level of such Third-Parties</w:t>
      </w:r>
      <w:r w:rsidRPr="449004B5" w:rsidR="00336191">
        <w:t xml:space="preserve"> as an initial assessment. </w:t>
      </w:r>
    </w:p>
    <w:p w:rsidR="00351834" w:rsidP="00AB24EE" w:rsidRDefault="00336191" w14:paraId="3AB9D96E" w14:textId="3BB019F7">
      <w:pPr>
        <w:pStyle w:val="ListParagraph"/>
        <w:numPr>
          <w:ilvl w:val="0"/>
          <w:numId w:val="39"/>
        </w:numPr>
      </w:pPr>
      <w:r w:rsidRPr="449004B5">
        <w:t>Afterwards Netradyne performs a</w:t>
      </w:r>
      <w:r w:rsidRPr="449004B5" w:rsidR="00DB114A">
        <w:t>n</w:t>
      </w:r>
      <w:r w:rsidRPr="449004B5">
        <w:t xml:space="preserve"> </w:t>
      </w:r>
      <w:hyperlink r:id="rId21">
        <w:r w:rsidRPr="449004B5">
          <w:rPr>
            <w:rStyle w:val="Hyperlink"/>
          </w:rPr>
          <w:t xml:space="preserve">InfoSec </w:t>
        </w:r>
        <w:r w:rsidRPr="449004B5" w:rsidR="00F8792E">
          <w:rPr>
            <w:rStyle w:val="Hyperlink"/>
          </w:rPr>
          <w:t xml:space="preserve">Detailed </w:t>
        </w:r>
        <w:r w:rsidRPr="449004B5">
          <w:rPr>
            <w:rStyle w:val="Hyperlink"/>
          </w:rPr>
          <w:t>Risk Assessment</w:t>
        </w:r>
      </w:hyperlink>
      <w:r w:rsidRPr="449004B5" w:rsidR="003D468A">
        <w:t xml:space="preserve"> </w:t>
      </w:r>
      <w:r w:rsidRPr="449004B5" w:rsidR="00B747A2">
        <w:t xml:space="preserve">as </w:t>
      </w:r>
      <w:r w:rsidRPr="449004B5" w:rsidR="00B747A2">
        <w:rPr>
          <w:b/>
          <w:bCs/>
          <w:u w:val="single"/>
        </w:rPr>
        <w:t xml:space="preserve">Stage </w:t>
      </w:r>
      <w:r w:rsidRPr="449004B5" w:rsidR="00836B06">
        <w:rPr>
          <w:b/>
          <w:bCs/>
          <w:u w:val="single"/>
        </w:rPr>
        <w:t>2</w:t>
      </w:r>
      <w:r w:rsidRPr="449004B5" w:rsidR="00836B06">
        <w:t xml:space="preserve"> </w:t>
      </w:r>
      <w:r w:rsidRPr="449004B5" w:rsidR="003D468A">
        <w:t>for its critical vendor at periodic basis.</w:t>
      </w:r>
    </w:p>
    <w:p w:rsidR="00947582" w:rsidP="00390325" w:rsidRDefault="00BA3CC3" w14:paraId="01CAFA64" w14:textId="6C40A55B">
      <w:r w:rsidRPr="449004B5">
        <w:t xml:space="preserve">By classifying third-party engagements into different risk levels, </w:t>
      </w:r>
      <w:r w:rsidRPr="449004B5" w:rsidR="00495D11">
        <w:t>Netradyne</w:t>
      </w:r>
      <w:r w:rsidRPr="449004B5">
        <w:t xml:space="preserve"> can prioritize their efforts and resources to focus on managing risks effectively based on the criticality and importance of each relationship. This approach helps </w:t>
      </w:r>
      <w:r w:rsidRPr="449004B5" w:rsidR="00495D11">
        <w:t>Netradyne</w:t>
      </w:r>
      <w:r w:rsidRPr="449004B5" w:rsidR="000047B3">
        <w:t xml:space="preserve"> to</w:t>
      </w:r>
      <w:r w:rsidRPr="449004B5">
        <w:t xml:space="preserve"> allocate resources efficiently, enhance their risk management capabilities, and safeguard their assets, reputation, and business continuity.</w:t>
      </w:r>
    </w:p>
    <w:p w:rsidR="0089399F" w:rsidP="00A71DED" w:rsidRDefault="0089399F" w14:paraId="7F9C6B13" w14:textId="5EA0152D">
      <w:pPr>
        <w:pStyle w:val="Heading2"/>
        <w:rPr>
          <w:rFonts w:eastAsiaTheme="minorHAnsi"/>
        </w:rPr>
      </w:pPr>
      <w:bookmarkStart w:name="_Toc166093014" w:id="19"/>
      <w:r w:rsidRPr="00212F17">
        <w:rPr>
          <w:rFonts w:eastAsiaTheme="minorHAnsi"/>
        </w:rPr>
        <w:t>Third-Party Risk Management</w:t>
      </w:r>
      <w:r w:rsidR="00D106B3">
        <w:rPr>
          <w:rFonts w:eastAsiaTheme="minorHAnsi"/>
        </w:rPr>
        <w:t xml:space="preserve"> Workflow</w:t>
      </w:r>
      <w:r w:rsidRPr="00212F17">
        <w:rPr>
          <w:rFonts w:eastAsiaTheme="minorHAnsi"/>
        </w:rPr>
        <w:t>:</w:t>
      </w:r>
      <w:bookmarkEnd w:id="19"/>
    </w:p>
    <w:p w:rsidR="004B5DD1" w:rsidP="00D84D01" w:rsidRDefault="00CE634E" w14:paraId="095446C7" w14:textId="4EC31813">
      <w:pPr>
        <w:pStyle w:val="Heading3"/>
      </w:pPr>
      <w:bookmarkStart w:name="_Toc166093015" w:id="20"/>
      <w:r>
        <w:t xml:space="preserve">Sourcing </w:t>
      </w:r>
      <w:r w:rsidR="00C87B19">
        <w:t xml:space="preserve">&amp; Screening </w:t>
      </w:r>
      <w:r>
        <w:t>of Third-Party</w:t>
      </w:r>
      <w:bookmarkEnd w:id="20"/>
    </w:p>
    <w:p w:rsidR="00AF734E" w:rsidP="00136A00" w:rsidRDefault="00136A00" w14:paraId="473984C4" w14:textId="77777777">
      <w:r w:rsidRPr="449004B5">
        <w:t>Sourcing</w:t>
      </w:r>
      <w:r w:rsidRPr="449004B5" w:rsidR="00C87B19">
        <w:t xml:space="preserve"> &amp; Screening</w:t>
      </w:r>
      <w:r w:rsidRPr="449004B5">
        <w:t xml:space="preserve"> of third party refers to the activities involved in identifying, evaluating, and selecting external vendors or partners to fulfil Netradyne specific business needs or requirements. It's a crucial stage in the third-party onboarding process, as it lays the foundation for establishing successful and mutually beneficial relationships with external entities. </w:t>
      </w:r>
    </w:p>
    <w:p w:rsidR="00AF734E" w:rsidP="00AF734E" w:rsidRDefault="005C39EE" w14:paraId="1DB9C230" w14:textId="77777777">
      <w:pPr>
        <w:pStyle w:val="ListParagraph"/>
        <w:numPr>
          <w:ilvl w:val="0"/>
          <w:numId w:val="42"/>
        </w:numPr>
      </w:pPr>
      <w:r w:rsidRPr="449004B5">
        <w:t>For smaller or urgent engagements, Netradyne has the liberty to</w:t>
      </w:r>
      <w:r w:rsidRPr="449004B5" w:rsidR="001B146F">
        <w:t xml:space="preserve"> by-pass these systematic procedures. </w:t>
      </w:r>
    </w:p>
    <w:p w:rsidR="00AF734E" w:rsidP="00AF734E" w:rsidRDefault="00B80002" w14:paraId="1E15CB87" w14:textId="77777777">
      <w:pPr>
        <w:pStyle w:val="ListParagraph"/>
        <w:numPr>
          <w:ilvl w:val="0"/>
          <w:numId w:val="42"/>
        </w:numPr>
      </w:pPr>
      <w:r>
        <w:t xml:space="preserve">Third Party Risk Management Process and Evaluation may go in parallel </w:t>
      </w:r>
      <w:r w:rsidR="00AF734E">
        <w:t xml:space="preserve">with this stage. </w:t>
      </w:r>
    </w:p>
    <w:p w:rsidRPr="00136A00" w:rsidR="00136A00" w:rsidP="00136A00" w:rsidRDefault="00136A00" w14:paraId="070749EB" w14:textId="6A305C10">
      <w:r w:rsidRPr="00136A00">
        <w:t xml:space="preserve">Here's </w:t>
      </w:r>
      <w:r w:rsidR="006F1C56">
        <w:t xml:space="preserve">various stages </w:t>
      </w:r>
      <w:r w:rsidRPr="00136A00">
        <w:t>of the sourcing</w:t>
      </w:r>
      <w:r w:rsidR="006F1C56">
        <w:t xml:space="preserve"> &amp; Screening</w:t>
      </w:r>
      <w:r w:rsidRPr="00136A00">
        <w:t xml:space="preserve"> process in third-party onboarding:</w:t>
      </w:r>
    </w:p>
    <w:p w:rsidR="00F675AA" w:rsidP="00F675AA" w:rsidRDefault="00136A00" w14:paraId="0059E1DF" w14:textId="77777777">
      <w:pPr>
        <w:pStyle w:val="Heading4"/>
      </w:pPr>
      <w:r w:rsidRPr="449004B5">
        <w:rPr>
          <w:rFonts w:eastAsiaTheme="minorEastAsia"/>
        </w:rPr>
        <w:t xml:space="preserve">Identifying Business Needs: </w:t>
      </w:r>
    </w:p>
    <w:p w:rsidRPr="00136A00" w:rsidR="00136A00" w:rsidP="00136A00" w:rsidRDefault="00136A00" w14:paraId="7724F006" w14:textId="784F94F4">
      <w:r w:rsidRPr="449004B5">
        <w:t xml:space="preserve">The sourcing process begins with identifying the specific business needs, objectives, or requirements that necessitate engaging external vendors or partners. This involves conducting a thorough analysis of the </w:t>
      </w:r>
      <w:proofErr w:type="spellStart"/>
      <w:r w:rsidRPr="449004B5" w:rsidR="00DD160F">
        <w:t>Netradyne</w:t>
      </w:r>
      <w:r w:rsidRPr="449004B5">
        <w:t>'s</w:t>
      </w:r>
      <w:proofErr w:type="spellEnd"/>
      <w:r w:rsidRPr="449004B5">
        <w:t xml:space="preserve"> strategic goals, operational gaps, resource constraints, and project requirements.</w:t>
      </w:r>
    </w:p>
    <w:p w:rsidR="00DD160F" w:rsidP="00DD160F" w:rsidRDefault="00136A00" w14:paraId="794AFFDA" w14:textId="77777777">
      <w:pPr>
        <w:pStyle w:val="Heading4"/>
      </w:pPr>
      <w:r w:rsidRPr="00136A00">
        <w:rPr>
          <w:rFonts w:eastAsiaTheme="minorHAnsi"/>
        </w:rPr>
        <w:t xml:space="preserve">Market Research: </w:t>
      </w:r>
    </w:p>
    <w:p w:rsidRPr="00136A00" w:rsidR="00136A00" w:rsidP="00136A00" w:rsidRDefault="00136A00" w14:paraId="5F190FB6" w14:textId="5DF7DB05">
      <w:r w:rsidRPr="449004B5">
        <w:t xml:space="preserve">Once the business needs are identified, </w:t>
      </w:r>
      <w:r w:rsidRPr="449004B5" w:rsidR="00DD160F">
        <w:t>Netradyne</w:t>
      </w:r>
      <w:r w:rsidRPr="449004B5">
        <w:t xml:space="preserve"> conduct market research to identify potential vendors or partners that can meet those needs. This may involve researching industry directories, attending trade shows, soliciting referrals, leveraging professional networks, and conducting online searches to compile a list of potential candidates.</w:t>
      </w:r>
    </w:p>
    <w:p w:rsidR="00885495" w:rsidP="00885495" w:rsidRDefault="00136A00" w14:paraId="557DBDB0" w14:textId="77777777">
      <w:pPr>
        <w:pStyle w:val="Heading4"/>
      </w:pPr>
      <w:r w:rsidRPr="00136A00">
        <w:rPr>
          <w:rFonts w:eastAsiaTheme="minorHAnsi"/>
        </w:rPr>
        <w:t xml:space="preserve">Vendor Evaluation: </w:t>
      </w:r>
    </w:p>
    <w:p w:rsidRPr="00136A00" w:rsidR="00136A00" w:rsidP="00136A00" w:rsidRDefault="00885495" w14:paraId="5F7CAAEF" w14:textId="20E0C44C">
      <w:r w:rsidRPr="449004B5">
        <w:t>Netradyne shall</w:t>
      </w:r>
      <w:r w:rsidRPr="449004B5" w:rsidR="00136A00">
        <w:t xml:space="preserve"> evaluate potential vendors or partners based on various criteria, such as their capabilities, expertise, experience, reputation, financial stability, geographic location, compliance with regulatory requirements, and alignment with </w:t>
      </w:r>
      <w:proofErr w:type="spellStart"/>
      <w:r w:rsidRPr="449004B5">
        <w:t>Netradyne’s</w:t>
      </w:r>
      <w:proofErr w:type="spellEnd"/>
      <w:r w:rsidRPr="449004B5" w:rsidR="00136A00">
        <w:t xml:space="preserve"> values and objectives. This evaluation process may include reviewing vendor qualifications, conducting background checks, requesting references, and assessing vendor performance through interviews, demonstrations, or site visits.</w:t>
      </w:r>
    </w:p>
    <w:p w:rsidR="00885495" w:rsidP="005C39EE" w:rsidRDefault="00136A00" w14:paraId="05A742CE" w14:textId="77777777">
      <w:pPr>
        <w:pStyle w:val="Heading4"/>
      </w:pPr>
      <w:r w:rsidRPr="00136A00">
        <w:rPr>
          <w:rFonts w:eastAsiaTheme="minorHAnsi"/>
        </w:rPr>
        <w:t xml:space="preserve">Request for Proposal (RFP) or Request for Quote (RFQ): </w:t>
      </w:r>
    </w:p>
    <w:p w:rsidRPr="00136A00" w:rsidR="00136A00" w:rsidP="00136A00" w:rsidRDefault="00136A00" w14:paraId="4CB6694B" w14:textId="69D75A12">
      <w:r w:rsidRPr="449004B5">
        <w:t>Once a shortlist of potential vendors is identified, organizations may issue a formal Request for Proposal (RFP) or Request for Quote (RFQ) to solicit detailed information and pricing proposals from vendors. The RFP or RFQ typically outlines the project scope, requirements, evaluation criteria, timeline, and submission instructions.</w:t>
      </w:r>
    </w:p>
    <w:p w:rsidR="0058578D" w:rsidP="0058578D" w:rsidRDefault="00136A00" w14:paraId="62C1C040" w14:textId="77777777">
      <w:pPr>
        <w:pStyle w:val="Heading4"/>
      </w:pPr>
      <w:r w:rsidRPr="00136A00">
        <w:rPr>
          <w:rFonts w:eastAsiaTheme="minorHAnsi"/>
        </w:rPr>
        <w:t xml:space="preserve">Vendor Selection: </w:t>
      </w:r>
    </w:p>
    <w:p w:rsidRPr="00136A00" w:rsidR="00136A00" w:rsidP="00136A00" w:rsidRDefault="00136A00" w14:paraId="0CF22D41" w14:textId="0CD9261F">
      <w:r w:rsidRPr="449004B5">
        <w:t xml:space="preserve">After receiving and evaluating vendor proposals, </w:t>
      </w:r>
      <w:r w:rsidRPr="449004B5" w:rsidR="0058578D">
        <w:t>Netradyne</w:t>
      </w:r>
      <w:r w:rsidRPr="449004B5">
        <w:t xml:space="preserve"> select the most suitable vendor(s) based on factors such as cost-effectiveness, technical capabilities, quality of service, responsiveness, scalability, and compatibility with </w:t>
      </w:r>
      <w:proofErr w:type="spellStart"/>
      <w:r w:rsidRPr="449004B5" w:rsidR="00310B6B">
        <w:t>Netradyne’s</w:t>
      </w:r>
      <w:proofErr w:type="spellEnd"/>
      <w:r w:rsidRPr="449004B5">
        <w:t xml:space="preserve"> needs and objectives. This selection process may involve cross-functional teams, stakeholder input, and decision-making criteria established during the evaluation phase.</w:t>
      </w:r>
    </w:p>
    <w:p w:rsidR="00310B6B" w:rsidP="00C71389" w:rsidRDefault="00136A00" w14:paraId="45C0DA82" w14:textId="77777777">
      <w:pPr>
        <w:pStyle w:val="Heading4"/>
      </w:pPr>
      <w:r w:rsidRPr="00136A00">
        <w:rPr>
          <w:rFonts w:eastAsiaTheme="minorHAnsi"/>
        </w:rPr>
        <w:t xml:space="preserve">Negotiation and Contracting: </w:t>
      </w:r>
    </w:p>
    <w:p w:rsidRPr="00136A00" w:rsidR="00136A00" w:rsidP="00136A00" w:rsidRDefault="00136A00" w14:paraId="41BEC345" w14:textId="5A215996">
      <w:r w:rsidRPr="449004B5">
        <w:t xml:space="preserve">Once a vendor is selected, </w:t>
      </w:r>
      <w:r w:rsidRPr="449004B5" w:rsidR="00C71389">
        <w:t>Netradyne</w:t>
      </w:r>
      <w:r w:rsidRPr="449004B5">
        <w:t xml:space="preserve"> negotiate the terms and conditions of the contract, including pricing, payment terms, service-level agreements (SLAs), deliverables, milestones, intellectual property rights, confidentiality provisions, dispute resolution mechanisms, and termination clauses. The goal is to reach a mutually acceptable agreement that addresses the needs and interests of both parties while mitigating risks and ensuring compliance with regulatory requirements.</w:t>
      </w:r>
    </w:p>
    <w:p w:rsidR="00762E91" w:rsidP="00762E91" w:rsidRDefault="00136A00" w14:paraId="3FBBFE58" w14:textId="77777777">
      <w:pPr>
        <w:pStyle w:val="Heading4"/>
      </w:pPr>
      <w:r w:rsidRPr="00136A00">
        <w:rPr>
          <w:rFonts w:eastAsiaTheme="minorHAnsi"/>
        </w:rPr>
        <w:t xml:space="preserve">Onboarding and Integration: </w:t>
      </w:r>
    </w:p>
    <w:p w:rsidRPr="00136A00" w:rsidR="00136A00" w:rsidP="00136A00" w:rsidRDefault="00136A00" w14:paraId="4E5611CC" w14:textId="332EA476">
      <w:r w:rsidRPr="449004B5">
        <w:t xml:space="preserve">After finalizing the </w:t>
      </w:r>
      <w:r w:rsidRPr="449004B5" w:rsidR="00762E91">
        <w:t>contract and TPRM clearance</w:t>
      </w:r>
      <w:r w:rsidRPr="449004B5">
        <w:t xml:space="preserve">, </w:t>
      </w:r>
      <w:r w:rsidRPr="449004B5" w:rsidR="00762E91">
        <w:t>Netradyne</w:t>
      </w:r>
      <w:r w:rsidRPr="449004B5">
        <w:t xml:space="preserve"> initiate the onboarding and integration process to seamlessly integrate the selected vendor into their operations, systems, and processes. This may involve providing access to relevant resources, conducting orientation sessions, establishing communication channels, defining roles and responsibilities, and setting performance expectations to ensure a smooth transition and alignment with organizational goals.</w:t>
      </w:r>
    </w:p>
    <w:p w:rsidR="00BC5129" w:rsidP="00BC5129" w:rsidRDefault="00136A00" w14:paraId="44BC750D" w14:textId="77777777">
      <w:pPr>
        <w:pStyle w:val="Heading4"/>
      </w:pPr>
      <w:r w:rsidRPr="00136A00">
        <w:rPr>
          <w:rFonts w:eastAsiaTheme="minorHAnsi"/>
        </w:rPr>
        <w:t xml:space="preserve">Ongoing Vendor Management: </w:t>
      </w:r>
    </w:p>
    <w:p w:rsidRPr="00136A00" w:rsidR="00136A00" w:rsidP="00136A00" w:rsidRDefault="00136A00" w14:paraId="56F58FE2" w14:textId="29155671">
      <w:r w:rsidRPr="449004B5">
        <w:t xml:space="preserve">Once the vendor is onboarded, </w:t>
      </w:r>
      <w:r w:rsidRPr="449004B5" w:rsidR="00BC5129">
        <w:t>Netradyne</w:t>
      </w:r>
      <w:r w:rsidRPr="449004B5">
        <w:t xml:space="preserve"> continue to manage and monitor the vendor relationship throughout the contract lifecycle. This includes establishing governance structures, conducting regular performance reviews, addressing issues or concerns in a timely manner, fostering open communication, and collaborating with vendors to drive continuous improvement and value realization.</w:t>
      </w:r>
    </w:p>
    <w:p w:rsidR="00136A00" w:rsidP="00136A00" w:rsidRDefault="00136A00" w14:paraId="49F70F12" w14:textId="1B4B2865">
      <w:r w:rsidRPr="449004B5">
        <w:t xml:space="preserve">By following these steps, </w:t>
      </w:r>
      <w:r w:rsidRPr="449004B5" w:rsidR="00B4032C">
        <w:t>Netradyne</w:t>
      </w:r>
      <w:r w:rsidRPr="449004B5">
        <w:t xml:space="preserve"> can effectively navigate the sourcing process in third-party onboarding to identify, evaluate, and select the right vendors or partners to support their business objectives and drive success.</w:t>
      </w:r>
    </w:p>
    <w:p w:rsidR="00B43EAC" w:rsidP="00D84D01" w:rsidRDefault="00B43EAC" w14:paraId="1998EBAC" w14:textId="77777777">
      <w:pPr>
        <w:pStyle w:val="Heading3"/>
      </w:pPr>
      <w:bookmarkStart w:name="_Toc166093016" w:id="21"/>
      <w:r w:rsidRPr="00212F17">
        <w:rPr>
          <w:rFonts w:eastAsiaTheme="minorHAnsi"/>
        </w:rPr>
        <w:t>Due Diligence:</w:t>
      </w:r>
      <w:bookmarkEnd w:id="21"/>
      <w:r w:rsidRPr="00212F17">
        <w:rPr>
          <w:rFonts w:eastAsiaTheme="minorHAnsi"/>
        </w:rPr>
        <w:t xml:space="preserve"> </w:t>
      </w:r>
    </w:p>
    <w:p w:rsidRPr="00212F17" w:rsidR="00B43EAC" w:rsidP="00B43EAC" w:rsidRDefault="00B43EAC" w14:paraId="1A95ED0B" w14:textId="77777777">
      <w:r w:rsidRPr="449004B5">
        <w:t>Netradyne conducts due diligence on third-party vendors and partners to verify their credentials, reputation, regulatory compliance, maturity, security controls, and adherence to industry standards and best practices. Review contracts, service level agreements (SLAs), security certification reports, Trust Centres, and other legal/InfoSec artifacts to ensure that they adequately address Security And Risk Management requirements.</w:t>
      </w:r>
    </w:p>
    <w:p w:rsidR="00FB12F2" w:rsidP="449004B5" w:rsidRDefault="009129C3" w14:paraId="2348F810" w14:textId="7843A6ED">
      <w:pPr>
        <w:pStyle w:val="Heading3"/>
      </w:pPr>
      <w:bookmarkStart w:name="_Toc166093017" w:id="22"/>
      <w:r w:rsidRPr="449004B5">
        <w:t>Listing</w:t>
      </w:r>
      <w:r w:rsidRPr="449004B5" w:rsidR="005E3904">
        <w:t>, Evaluation</w:t>
      </w:r>
      <w:r w:rsidRPr="449004B5" w:rsidR="009969C3">
        <w:t xml:space="preserve"> and </w:t>
      </w:r>
      <w:r w:rsidRPr="449004B5" w:rsidR="009817F9">
        <w:t xml:space="preserve">Risk </w:t>
      </w:r>
      <w:r w:rsidRPr="449004B5">
        <w:t>C</w:t>
      </w:r>
      <w:r w:rsidRPr="449004B5" w:rsidR="00C01040">
        <w:t>ategorization</w:t>
      </w:r>
      <w:r w:rsidRPr="449004B5" w:rsidR="009817F9">
        <w:t xml:space="preserve"> </w:t>
      </w:r>
      <w:r w:rsidRPr="449004B5" w:rsidR="00E1026B">
        <w:t xml:space="preserve">of </w:t>
      </w:r>
      <w:r w:rsidRPr="449004B5" w:rsidR="009817F9">
        <w:t xml:space="preserve">Third-Party </w:t>
      </w:r>
      <w:r w:rsidRPr="449004B5" w:rsidR="005E3904">
        <w:t>:</w:t>
      </w:r>
      <w:bookmarkEnd w:id="22"/>
    </w:p>
    <w:p w:rsidR="00212F17" w:rsidP="00212F17" w:rsidRDefault="00212F17" w14:paraId="6D566ED0" w14:textId="2DCBD36B">
      <w:r w:rsidRPr="449004B5">
        <w:t xml:space="preserve">Identify and </w:t>
      </w:r>
      <w:r w:rsidRPr="449004B5" w:rsidR="00B469EC">
        <w:t>catalogue</w:t>
      </w:r>
      <w:r w:rsidRPr="449004B5">
        <w:t xml:space="preserve"> all third-party relationships within </w:t>
      </w:r>
      <w:r w:rsidRPr="449004B5" w:rsidR="00B469EC">
        <w:t>Netradyne</w:t>
      </w:r>
      <w:r w:rsidRPr="449004B5">
        <w:t>, including the nature and scope of their involvement, the services provided, and the data or systems accessed. Assess the potential risks associated with each third-party relationship, including operational, financial, reputational, compliance, and cybersecurity risks.</w:t>
      </w:r>
    </w:p>
    <w:p w:rsidRPr="00212F17" w:rsidR="00771C8E" w:rsidP="00212F17" w:rsidRDefault="00771C8E" w14:paraId="226A41EA" w14:textId="217F3AF1">
      <w:r>
        <w:t xml:space="preserve">Maintain a comprehensive </w:t>
      </w:r>
      <w:r w:rsidR="00C01040">
        <w:t>Third-Party</w:t>
      </w:r>
      <w:r>
        <w:t xml:space="preserve"> </w:t>
      </w:r>
      <w:r w:rsidR="00EB28CD">
        <w:t>listing</w:t>
      </w:r>
      <w:r>
        <w:t xml:space="preserve"> with their </w:t>
      </w:r>
      <w:r w:rsidR="00EB28CD">
        <w:t>Engagement classifications,</w:t>
      </w:r>
      <w:r w:rsidR="00792105">
        <w:t xml:space="preserve"> </w:t>
      </w:r>
      <w:r w:rsidRPr="00212F17" w:rsidR="00792105">
        <w:t>the services provided, and the data or systems accessed</w:t>
      </w:r>
      <w:r w:rsidR="00792105">
        <w:t>,</w:t>
      </w:r>
      <w:r w:rsidR="00EB28CD">
        <w:t xml:space="preserve"> </w:t>
      </w:r>
      <w:r w:rsidR="00D97CFA">
        <w:t xml:space="preserve">Security &amp; Maturity level, Internal &amp; External Stakeholders Names, </w:t>
      </w:r>
      <w:r w:rsidR="0023057F">
        <w:t>Date of Review Initiation &amp; Closure, Review Status, Recommendations if any etc.</w:t>
      </w:r>
    </w:p>
    <w:p w:rsidR="00D82589" w:rsidP="00D84D01" w:rsidRDefault="00212F17" w14:paraId="2CD7CAF0" w14:textId="4E1E742A">
      <w:pPr>
        <w:pStyle w:val="Heading3"/>
      </w:pPr>
      <w:bookmarkStart w:name="_Toc166093018" w:id="23"/>
      <w:r w:rsidRPr="00212F17">
        <w:rPr>
          <w:rFonts w:eastAsiaTheme="minorHAnsi"/>
        </w:rPr>
        <w:t>Risk Assessment</w:t>
      </w:r>
      <w:r w:rsidR="0099692C">
        <w:rPr>
          <w:rFonts w:eastAsiaTheme="minorHAnsi"/>
        </w:rPr>
        <w:t xml:space="preserve"> &amp; Recommendation</w:t>
      </w:r>
      <w:r w:rsidR="00613CA9">
        <w:rPr>
          <w:rFonts w:eastAsiaTheme="minorHAnsi"/>
        </w:rPr>
        <w:t>s</w:t>
      </w:r>
      <w:r w:rsidRPr="00212F17">
        <w:rPr>
          <w:rFonts w:eastAsiaTheme="minorHAnsi"/>
        </w:rPr>
        <w:t>:</w:t>
      </w:r>
      <w:bookmarkEnd w:id="23"/>
      <w:r w:rsidRPr="00212F17">
        <w:rPr>
          <w:rFonts w:eastAsiaTheme="minorHAnsi"/>
        </w:rPr>
        <w:t xml:space="preserve"> </w:t>
      </w:r>
    </w:p>
    <w:p w:rsidR="0005629E" w:rsidP="00212F17" w:rsidRDefault="00212F17" w14:paraId="1D5E0DCB" w14:textId="0DF23B02">
      <w:r w:rsidRPr="00212F17">
        <w:t xml:space="preserve">Evaluate the inherent </w:t>
      </w:r>
      <w:r w:rsidR="00BB30BD">
        <w:t xml:space="preserve">information security </w:t>
      </w:r>
      <w:r w:rsidRPr="00212F17">
        <w:t>risks posed by third-party relationships based on factors such as</w:t>
      </w:r>
      <w:r w:rsidR="0005629E">
        <w:t>:</w:t>
      </w:r>
      <w:r w:rsidRPr="00212F17">
        <w:t xml:space="preserve"> </w:t>
      </w:r>
    </w:p>
    <w:p w:rsidR="0005629E" w:rsidP="0005629E" w:rsidRDefault="0005629E" w14:paraId="2C541FA5" w14:textId="77777777">
      <w:pPr>
        <w:pStyle w:val="ListParagraph"/>
        <w:numPr>
          <w:ilvl w:val="0"/>
          <w:numId w:val="25"/>
        </w:numPr>
      </w:pPr>
      <w:r>
        <w:t>T</w:t>
      </w:r>
      <w:r w:rsidRPr="00212F17" w:rsidR="00212F17">
        <w:t xml:space="preserve">he criticality of the services provided, </w:t>
      </w:r>
    </w:p>
    <w:p w:rsidR="0005629E" w:rsidP="0005629E" w:rsidRDefault="0005629E" w14:paraId="1613E283" w14:textId="53FD6EF3">
      <w:pPr>
        <w:pStyle w:val="ListParagraph"/>
        <w:numPr>
          <w:ilvl w:val="0"/>
          <w:numId w:val="25"/>
        </w:numPr>
      </w:pPr>
      <w:r>
        <w:t>T</w:t>
      </w:r>
      <w:r w:rsidRPr="00212F17" w:rsidR="00212F17">
        <w:t xml:space="preserve">he sensitivity of the data involved, </w:t>
      </w:r>
    </w:p>
    <w:p w:rsidR="0005629E" w:rsidP="0005629E" w:rsidRDefault="0005629E" w14:paraId="6C70E959" w14:textId="77777777">
      <w:pPr>
        <w:pStyle w:val="ListParagraph"/>
        <w:numPr>
          <w:ilvl w:val="0"/>
          <w:numId w:val="25"/>
        </w:numPr>
      </w:pPr>
      <w:r>
        <w:t>T</w:t>
      </w:r>
      <w:r w:rsidRPr="00212F17" w:rsidR="00212F17">
        <w:t xml:space="preserve">he geographic location of the third party, </w:t>
      </w:r>
    </w:p>
    <w:p w:rsidR="0005629E" w:rsidP="0005629E" w:rsidRDefault="0005629E" w14:paraId="0B66C18A" w14:textId="33098228">
      <w:pPr>
        <w:pStyle w:val="ListParagraph"/>
        <w:numPr>
          <w:ilvl w:val="0"/>
          <w:numId w:val="25"/>
        </w:numPr>
      </w:pPr>
      <w:r>
        <w:t>T</w:t>
      </w:r>
      <w:r w:rsidRPr="00212F17" w:rsidR="00212F17">
        <w:t xml:space="preserve">heir </w:t>
      </w:r>
      <w:r w:rsidR="006106F3">
        <w:t xml:space="preserve">past reputation and </w:t>
      </w:r>
      <w:r w:rsidRPr="00212F17" w:rsidR="00212F17">
        <w:t xml:space="preserve">stability, </w:t>
      </w:r>
    </w:p>
    <w:p w:rsidR="0005629E" w:rsidP="0005629E" w:rsidRDefault="00212F17" w14:paraId="3822EBDF" w14:textId="77777777">
      <w:pPr>
        <w:pStyle w:val="ListParagraph"/>
        <w:numPr>
          <w:ilvl w:val="0"/>
          <w:numId w:val="25"/>
        </w:numPr>
      </w:pPr>
      <w:r w:rsidRPr="00212F17">
        <w:t xml:space="preserve">and their security controls and practices. </w:t>
      </w:r>
    </w:p>
    <w:p w:rsidR="00212F17" w:rsidP="00212F17" w:rsidRDefault="00326DBE" w14:paraId="27E6176D" w14:textId="3EBFE3AA">
      <w:r w:rsidRPr="449004B5">
        <w:t xml:space="preserve">Netradyne </w:t>
      </w:r>
      <w:r w:rsidRPr="449004B5" w:rsidR="00414A5F">
        <w:t xml:space="preserve">InfoSec </w:t>
      </w:r>
      <w:r w:rsidRPr="449004B5">
        <w:t>uses TPRM</w:t>
      </w:r>
      <w:r w:rsidRPr="449004B5" w:rsidR="00212F17">
        <w:t xml:space="preserve"> </w:t>
      </w:r>
      <w:r w:rsidRPr="449004B5" w:rsidR="00414A5F">
        <w:t>Risk Assessment Questionnaires</w:t>
      </w:r>
      <w:r w:rsidRPr="449004B5" w:rsidR="00212F17">
        <w:t xml:space="preserve">, </w:t>
      </w:r>
      <w:r w:rsidRPr="449004B5" w:rsidR="00082FA0">
        <w:t xml:space="preserve">detailed </w:t>
      </w:r>
      <w:r w:rsidRPr="449004B5" w:rsidR="00212F17">
        <w:t xml:space="preserve">audits, </w:t>
      </w:r>
      <w:r w:rsidRPr="449004B5" w:rsidR="00414A5F">
        <w:t>interviews,</w:t>
      </w:r>
      <w:r w:rsidRPr="449004B5" w:rsidR="00C80661">
        <w:t xml:space="preserve"> </w:t>
      </w:r>
      <w:r w:rsidRPr="449004B5" w:rsidR="00212F17">
        <w:t>and other assessment methods to determine the level of risk posed by each third party</w:t>
      </w:r>
      <w:r w:rsidRPr="449004B5" w:rsidR="00C80661">
        <w:t xml:space="preserve"> depending </w:t>
      </w:r>
      <w:r w:rsidRPr="449004B5" w:rsidR="00414A5F">
        <w:t>on their level of engagement with Netradyne</w:t>
      </w:r>
      <w:r w:rsidRPr="449004B5" w:rsidR="00212F17">
        <w:t>.</w:t>
      </w:r>
    </w:p>
    <w:p w:rsidRPr="00CC42EB" w:rsidR="006830DC" w:rsidP="006830DC" w:rsidRDefault="006830DC" w14:paraId="22584233" w14:textId="77777777">
      <w:hyperlink w:history="1" r:id="rId22">
        <w:r w:rsidRPr="006830DC">
          <w:rPr>
            <w:rStyle w:val="Hyperlink"/>
            <w:color w:val="auto"/>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InfoSec TPRM Review</w:t>
        </w:r>
      </w:hyperlink>
      <w:r w:rsidRPr="00CC42EB">
        <w:t xml:space="preserve"> is applicable if any of the below condition satisfies:</w:t>
      </w:r>
    </w:p>
    <w:p w:rsidRPr="00CC42EB" w:rsidR="006830DC" w:rsidP="006830DC" w:rsidRDefault="006830DC" w14:paraId="2EF05334" w14:textId="77777777">
      <w:pPr>
        <w:pStyle w:val="ListParagraph"/>
        <w:numPr>
          <w:ilvl w:val="0"/>
          <w:numId w:val="41"/>
        </w:numPr>
        <w:spacing w:before="100" w:after="200" w:line="276" w:lineRule="auto"/>
        <w:jc w:val="left"/>
      </w:pPr>
      <w:r w:rsidRPr="449004B5">
        <w:t xml:space="preserve">Netradyne data (or </w:t>
      </w:r>
      <w:proofErr w:type="spellStart"/>
      <w:r w:rsidRPr="449004B5">
        <w:t>Netradyne’s</w:t>
      </w:r>
      <w:proofErr w:type="spellEnd"/>
      <w:r w:rsidRPr="449004B5">
        <w:t xml:space="preserve"> client data) except the publicly available data, is hosted/Stored/Accessed/Processed by Third Party.</w:t>
      </w:r>
    </w:p>
    <w:p w:rsidRPr="00CC42EB" w:rsidR="006830DC" w:rsidP="006830DC" w:rsidRDefault="006830DC" w14:paraId="54B4BFF7" w14:textId="77777777">
      <w:pPr>
        <w:pStyle w:val="ListParagraph"/>
        <w:numPr>
          <w:ilvl w:val="0"/>
          <w:numId w:val="41"/>
        </w:numPr>
        <w:spacing w:before="100" w:after="200" w:line="276" w:lineRule="auto"/>
        <w:jc w:val="left"/>
      </w:pPr>
      <w:r w:rsidRPr="449004B5">
        <w:t>Netradyne system(s) is accessed/connected/integrated to Third Party System(s)/App/APIs/Person.</w:t>
      </w:r>
    </w:p>
    <w:p w:rsidRPr="00CC42EB" w:rsidR="006830DC" w:rsidP="006830DC" w:rsidRDefault="006830DC" w14:paraId="35354AE9" w14:textId="77777777">
      <w:pPr>
        <w:pStyle w:val="ListParagraph"/>
        <w:numPr>
          <w:ilvl w:val="0"/>
          <w:numId w:val="41"/>
        </w:numPr>
        <w:spacing w:before="100" w:after="200" w:line="276" w:lineRule="auto"/>
        <w:jc w:val="left"/>
      </w:pPr>
      <w:r w:rsidRPr="449004B5">
        <w:t xml:space="preserve">Third party will provide critical service/function to Netradyne and any disruption arises from Third Party side, may lead to service outage to Netradyne or </w:t>
      </w:r>
      <w:proofErr w:type="spellStart"/>
      <w:r w:rsidRPr="449004B5">
        <w:t>Netradyne’s</w:t>
      </w:r>
      <w:proofErr w:type="spellEnd"/>
      <w:r w:rsidRPr="449004B5">
        <w:t xml:space="preserve"> client.</w:t>
      </w:r>
    </w:p>
    <w:p w:rsidR="0066681C" w:rsidP="00212F17" w:rsidRDefault="00CA6DF3" w14:paraId="40130C89" w14:textId="4734E1F3">
      <w:r w:rsidRPr="449004B5">
        <w:t xml:space="preserve">Please determine which condition(s) are getting satisfied. If none are applicable, infosec review is not required and signing the </w:t>
      </w:r>
      <w:r w:rsidRPr="449004B5" w:rsidR="00090F82">
        <w:t>Non-Disclosure Agreement (</w:t>
      </w:r>
      <w:r w:rsidRPr="449004B5">
        <w:t>NDA</w:t>
      </w:r>
      <w:r w:rsidRPr="449004B5" w:rsidR="00090F82">
        <w:t>)</w:t>
      </w:r>
      <w:r w:rsidRPr="449004B5">
        <w:t xml:space="preserve"> will suffice the </w:t>
      </w:r>
      <w:r w:rsidRPr="449004B5" w:rsidR="00090F82">
        <w:t>req</w:t>
      </w:r>
      <w:r w:rsidRPr="449004B5" w:rsidR="00E61823">
        <w:t>uirements</w:t>
      </w:r>
      <w:r w:rsidRPr="449004B5">
        <w:t xml:space="preserve">. For NDA, @Netradyne Legal Team can </w:t>
      </w:r>
      <w:r w:rsidRPr="449004B5" w:rsidR="00E61823">
        <w:t>support</w:t>
      </w:r>
      <w:r w:rsidRPr="449004B5">
        <w:t>.</w:t>
      </w:r>
    </w:p>
    <w:p w:rsidR="00613CA9" w:rsidP="00212F17" w:rsidRDefault="00C9672A" w14:paraId="283DBCAB" w14:textId="60EAF4A0">
      <w:r w:rsidRPr="449004B5">
        <w:t xml:space="preserve">If any of these conditions are satisfied, Netradyne InfoSec need to follow the following type of Risk Assessment, </w:t>
      </w:r>
      <w:r w:rsidRPr="449004B5" w:rsidR="007F7097">
        <w:t>as per</w:t>
      </w:r>
      <w:r w:rsidRPr="449004B5">
        <w:t xml:space="preserve"> </w:t>
      </w:r>
      <w:hyperlink w:anchor="_Third_Party_Engagement">
        <w:r w:rsidRPr="449004B5" w:rsidR="00CF0F84">
          <w:rPr>
            <w:rStyle w:val="Hyperlink"/>
          </w:rPr>
          <w:t>Third Party Engagement Classification</w:t>
        </w:r>
      </w:hyperlink>
      <w:r w:rsidRPr="449004B5" w:rsidR="00E5273C">
        <w:t>:</w:t>
      </w:r>
    </w:p>
    <w:p w:rsidR="006143A9" w:rsidP="00212F17" w:rsidRDefault="006143A9" w14:paraId="5D02117A" w14:textId="77777777"/>
    <w:tbl>
      <w:tblPr>
        <w:tblStyle w:val="TableGrid"/>
        <w:tblW w:w="0" w:type="auto"/>
        <w:tblLook w:val="04A0" w:firstRow="1" w:lastRow="0" w:firstColumn="1" w:lastColumn="0" w:noHBand="0" w:noVBand="1"/>
      </w:tblPr>
      <w:tblGrid>
        <w:gridCol w:w="535"/>
        <w:gridCol w:w="2880"/>
        <w:gridCol w:w="5601"/>
      </w:tblGrid>
      <w:tr w:rsidRPr="006143A9" w:rsidR="00ED5368" w:rsidTr="449004B5" w14:paraId="6DC87ED3" w14:textId="77777777">
        <w:tc>
          <w:tcPr>
            <w:tcW w:w="535" w:type="dxa"/>
            <w:vAlign w:val="center"/>
          </w:tcPr>
          <w:p w:rsidRPr="006143A9" w:rsidR="00ED5368" w:rsidP="00212F17" w:rsidRDefault="00ED5368" w14:paraId="6D8F7F55" w14:textId="33EEEBBD">
            <w:pPr>
              <w:rPr>
                <w:b/>
                <w:bCs/>
              </w:rPr>
            </w:pPr>
            <w:r w:rsidRPr="006143A9">
              <w:rPr>
                <w:b/>
                <w:bCs/>
              </w:rPr>
              <w:t>#</w:t>
            </w:r>
          </w:p>
        </w:tc>
        <w:tc>
          <w:tcPr>
            <w:tcW w:w="2880" w:type="dxa"/>
            <w:vAlign w:val="center"/>
          </w:tcPr>
          <w:p w:rsidRPr="006143A9" w:rsidR="00ED5368" w:rsidP="00212F17" w:rsidRDefault="00ED5368" w14:paraId="3514DCEF" w14:textId="6CA22212">
            <w:pPr>
              <w:rPr>
                <w:b/>
                <w:bCs/>
              </w:rPr>
            </w:pPr>
            <w:r w:rsidRPr="006143A9">
              <w:rPr>
                <w:b/>
                <w:bCs/>
              </w:rPr>
              <w:t xml:space="preserve">Third Party Engagement </w:t>
            </w:r>
            <w:r w:rsidRPr="006143A9" w:rsidR="001047FA">
              <w:rPr>
                <w:b/>
                <w:bCs/>
              </w:rPr>
              <w:t>Classification</w:t>
            </w:r>
          </w:p>
        </w:tc>
        <w:tc>
          <w:tcPr>
            <w:tcW w:w="5601" w:type="dxa"/>
            <w:vAlign w:val="center"/>
          </w:tcPr>
          <w:p w:rsidRPr="006143A9" w:rsidR="00ED5368" w:rsidP="00212F17" w:rsidRDefault="001047FA" w14:paraId="7C6C9CCE" w14:textId="3C004CFA">
            <w:pPr>
              <w:rPr>
                <w:b/>
                <w:bCs/>
              </w:rPr>
            </w:pPr>
            <w:r w:rsidRPr="006143A9">
              <w:rPr>
                <w:b/>
                <w:bCs/>
              </w:rPr>
              <w:t xml:space="preserve">Type of TPRM Risk Assessment Performed </w:t>
            </w:r>
          </w:p>
        </w:tc>
      </w:tr>
      <w:tr w:rsidR="00ED5368" w:rsidTr="449004B5" w14:paraId="7D1C209A" w14:textId="77777777">
        <w:tc>
          <w:tcPr>
            <w:tcW w:w="535" w:type="dxa"/>
            <w:vAlign w:val="center"/>
          </w:tcPr>
          <w:p w:rsidR="00ED5368" w:rsidP="00212F17" w:rsidRDefault="00C62FCE" w14:paraId="3FB64563" w14:textId="3BD7F62E">
            <w:r>
              <w:t>1</w:t>
            </w:r>
          </w:p>
        </w:tc>
        <w:tc>
          <w:tcPr>
            <w:tcW w:w="2880" w:type="dxa"/>
            <w:vAlign w:val="center"/>
          </w:tcPr>
          <w:p w:rsidR="00ED5368" w:rsidP="00212F17" w:rsidRDefault="00C62FCE" w14:paraId="4E90AD9F" w14:textId="1313E5B1">
            <w:r>
              <w:t>Critical-Risk Engagements</w:t>
            </w:r>
          </w:p>
        </w:tc>
        <w:tc>
          <w:tcPr>
            <w:tcW w:w="5601" w:type="dxa"/>
            <w:vAlign w:val="center"/>
          </w:tcPr>
          <w:p w:rsidR="00C62FCE" w:rsidP="00C62FCE" w:rsidRDefault="00C62FCE" w14:paraId="5C93B46F" w14:textId="77777777">
            <w:pPr>
              <w:pStyle w:val="ListParagraph"/>
              <w:numPr>
                <w:ilvl w:val="0"/>
                <w:numId w:val="39"/>
              </w:numPr>
            </w:pPr>
            <w:r w:rsidRPr="449004B5">
              <w:t xml:space="preserve">Netradyne uses Netradyne </w:t>
            </w:r>
            <w:hyperlink r:id="rId23">
              <w:r w:rsidRPr="449004B5">
                <w:rPr>
                  <w:rStyle w:val="Hyperlink"/>
                </w:rPr>
                <w:t>TPRM Assessment Accelerator</w:t>
              </w:r>
            </w:hyperlink>
            <w:r w:rsidRPr="449004B5">
              <w:t xml:space="preserve"> as </w:t>
            </w:r>
            <w:r w:rsidRPr="449004B5">
              <w:rPr>
                <w:b/>
                <w:bCs/>
                <w:u w:val="single"/>
              </w:rPr>
              <w:t>Stage 1</w:t>
            </w:r>
            <w:r w:rsidRPr="449004B5">
              <w:t xml:space="preserve"> to assess the security and maturity level of such Third-Parties as an initial assessment. </w:t>
            </w:r>
          </w:p>
          <w:p w:rsidR="00ED5368" w:rsidP="00C62FCE" w:rsidRDefault="00C62FCE" w14:paraId="1F61919E" w14:textId="099ED722">
            <w:pPr>
              <w:pStyle w:val="ListParagraph"/>
              <w:numPr>
                <w:ilvl w:val="0"/>
                <w:numId w:val="39"/>
              </w:numPr>
              <w:spacing w:after="160" w:line="259" w:lineRule="auto"/>
            </w:pPr>
            <w:r w:rsidRPr="449004B5">
              <w:t xml:space="preserve">Afterwards Netradyne performs an </w:t>
            </w:r>
            <w:hyperlink r:id="rId24">
              <w:r w:rsidRPr="449004B5">
                <w:rPr>
                  <w:rStyle w:val="Hyperlink"/>
                </w:rPr>
                <w:t>InfoSec Detailed Risk Assessment</w:t>
              </w:r>
            </w:hyperlink>
            <w:r w:rsidRPr="449004B5">
              <w:t xml:space="preserve"> as </w:t>
            </w:r>
            <w:r w:rsidRPr="449004B5">
              <w:rPr>
                <w:b/>
                <w:bCs/>
                <w:u w:val="single"/>
              </w:rPr>
              <w:t>Stage 2</w:t>
            </w:r>
            <w:r w:rsidRPr="449004B5">
              <w:t xml:space="preserve"> for its critical vendor at periodic basis.</w:t>
            </w:r>
          </w:p>
        </w:tc>
      </w:tr>
      <w:tr w:rsidR="00ED5368" w:rsidTr="449004B5" w14:paraId="32E314D3" w14:textId="77777777">
        <w:tc>
          <w:tcPr>
            <w:tcW w:w="535" w:type="dxa"/>
            <w:vAlign w:val="center"/>
          </w:tcPr>
          <w:p w:rsidR="00ED5368" w:rsidP="00212F17" w:rsidRDefault="006143A9" w14:paraId="3B1BBBB7" w14:textId="5461B825">
            <w:r>
              <w:t>2</w:t>
            </w:r>
          </w:p>
        </w:tc>
        <w:tc>
          <w:tcPr>
            <w:tcW w:w="2880" w:type="dxa"/>
            <w:vAlign w:val="center"/>
          </w:tcPr>
          <w:p w:rsidR="00ED5368" w:rsidP="00212F17" w:rsidRDefault="00C62FCE" w14:paraId="31FD3A6A" w14:textId="50BE3E9C">
            <w:r>
              <w:t>Significant/High-Risk Engagements</w:t>
            </w:r>
          </w:p>
        </w:tc>
        <w:tc>
          <w:tcPr>
            <w:tcW w:w="5601" w:type="dxa"/>
            <w:vAlign w:val="center"/>
          </w:tcPr>
          <w:p w:rsidR="00ED5368" w:rsidP="00C62FCE" w:rsidRDefault="00C62FCE" w14:paraId="5AB6D3AA" w14:textId="43036A27">
            <w:pPr>
              <w:pStyle w:val="ListParagraph"/>
              <w:numPr>
                <w:ilvl w:val="0"/>
                <w:numId w:val="36"/>
              </w:numPr>
              <w:spacing w:after="160" w:line="259" w:lineRule="auto"/>
            </w:pPr>
            <w:r w:rsidRPr="449004B5">
              <w:t xml:space="preserve">Netradyne leverage </w:t>
            </w:r>
            <w:hyperlink r:id="rId25">
              <w:r w:rsidRPr="449004B5">
                <w:rPr>
                  <w:rStyle w:val="Hyperlink"/>
                </w:rPr>
                <w:t>TPRM Assessment Accelerator</w:t>
              </w:r>
            </w:hyperlink>
            <w:r w:rsidRPr="449004B5">
              <w:t xml:space="preserve"> to assess the security and maturity level of such Third-Parties</w:t>
            </w:r>
            <w:r w:rsidRPr="449004B5" w:rsidR="00205F94">
              <w:t xml:space="preserve"> with focus monitoring of contracts, changes and incident management measures.</w:t>
            </w:r>
          </w:p>
        </w:tc>
      </w:tr>
      <w:tr w:rsidR="00ED5368" w:rsidTr="449004B5" w14:paraId="05FCE7C3" w14:textId="77777777">
        <w:tc>
          <w:tcPr>
            <w:tcW w:w="535" w:type="dxa"/>
            <w:vAlign w:val="center"/>
          </w:tcPr>
          <w:p w:rsidR="00ED5368" w:rsidP="00212F17" w:rsidRDefault="006143A9" w14:paraId="4CA2A3FD" w14:textId="43E25675">
            <w:r>
              <w:t>3</w:t>
            </w:r>
          </w:p>
        </w:tc>
        <w:tc>
          <w:tcPr>
            <w:tcW w:w="2880" w:type="dxa"/>
            <w:vAlign w:val="center"/>
          </w:tcPr>
          <w:p w:rsidR="00ED5368" w:rsidP="00212F17" w:rsidRDefault="006C0414" w14:paraId="167A09BD" w14:textId="516A6D21">
            <w:r w:rsidRPr="006C0414">
              <w:t>Moderate-Risk Engagements:</w:t>
            </w:r>
          </w:p>
        </w:tc>
        <w:tc>
          <w:tcPr>
            <w:tcW w:w="5601" w:type="dxa"/>
            <w:vAlign w:val="center"/>
          </w:tcPr>
          <w:p w:rsidR="00ED5368" w:rsidP="006C0414" w:rsidRDefault="006C0414" w14:paraId="62D44F8E" w14:textId="5F13A2B1">
            <w:pPr>
              <w:pStyle w:val="ListParagraph"/>
              <w:numPr>
                <w:ilvl w:val="0"/>
                <w:numId w:val="37"/>
              </w:numPr>
              <w:spacing w:after="160" w:line="259" w:lineRule="auto"/>
            </w:pPr>
            <w:r w:rsidRPr="449004B5">
              <w:t xml:space="preserve">Netradyne uses </w:t>
            </w:r>
            <w:hyperlink r:id="rId26">
              <w:r w:rsidRPr="449004B5">
                <w:rPr>
                  <w:rStyle w:val="Hyperlink"/>
                </w:rPr>
                <w:t>TPRM Assessment Accelerator</w:t>
              </w:r>
            </w:hyperlink>
            <w:r w:rsidRPr="449004B5">
              <w:t xml:space="preserve"> to assess the security and maturity level of such Third-Parties.</w:t>
            </w:r>
          </w:p>
        </w:tc>
      </w:tr>
      <w:tr w:rsidR="00ED5368" w:rsidTr="449004B5" w14:paraId="676EA409" w14:textId="77777777">
        <w:tc>
          <w:tcPr>
            <w:tcW w:w="535" w:type="dxa"/>
            <w:vAlign w:val="center"/>
          </w:tcPr>
          <w:p w:rsidR="00ED5368" w:rsidP="00212F17" w:rsidRDefault="006143A9" w14:paraId="5253C9E7" w14:textId="5D1B9960">
            <w:r>
              <w:t>4</w:t>
            </w:r>
          </w:p>
        </w:tc>
        <w:tc>
          <w:tcPr>
            <w:tcW w:w="2880" w:type="dxa"/>
            <w:vAlign w:val="center"/>
          </w:tcPr>
          <w:p w:rsidR="00ED5368" w:rsidP="00212F17" w:rsidRDefault="006C0414" w14:paraId="7375873E" w14:textId="56C9248A">
            <w:r>
              <w:t>Low-Risk Engagements</w:t>
            </w:r>
          </w:p>
        </w:tc>
        <w:tc>
          <w:tcPr>
            <w:tcW w:w="5601" w:type="dxa"/>
            <w:vAlign w:val="center"/>
          </w:tcPr>
          <w:p w:rsidR="006C0414" w:rsidP="006C0414" w:rsidRDefault="006C0414" w14:paraId="7E466635" w14:textId="77777777">
            <w:pPr>
              <w:pStyle w:val="ListParagraph"/>
              <w:numPr>
                <w:ilvl w:val="0"/>
                <w:numId w:val="38"/>
              </w:numPr>
            </w:pPr>
            <w:r>
              <w:t xml:space="preserve">Many a time </w:t>
            </w:r>
            <w:r w:rsidRPr="00DD4EA9">
              <w:rPr>
                <w:b/>
                <w:bCs/>
              </w:rPr>
              <w:t>Signed Non-Disclosure Agreement (NDA)</w:t>
            </w:r>
            <w:r w:rsidRPr="00672DA7">
              <w:t xml:space="preserve"> is sufficient for such engagements.</w:t>
            </w:r>
          </w:p>
          <w:p w:rsidR="00ED5368" w:rsidP="006C0414" w:rsidRDefault="006C0414" w14:paraId="7ED25E0A" w14:textId="151F971F">
            <w:pPr>
              <w:pStyle w:val="ListParagraph"/>
              <w:numPr>
                <w:ilvl w:val="0"/>
                <w:numId w:val="38"/>
              </w:numPr>
              <w:spacing w:after="160" w:line="259" w:lineRule="auto"/>
            </w:pPr>
            <w:r w:rsidRPr="449004B5">
              <w:t xml:space="preserve">Netradyne may or may not uses </w:t>
            </w:r>
            <w:hyperlink r:id="rId27">
              <w:r w:rsidRPr="449004B5">
                <w:rPr>
                  <w:rStyle w:val="Hyperlink"/>
                </w:rPr>
                <w:t>TPRM Assessment Accelerator</w:t>
              </w:r>
            </w:hyperlink>
            <w:r w:rsidRPr="449004B5">
              <w:t xml:space="preserve"> (depends on assessor discretion) to assess the security and maturity level of such Third-Parties.</w:t>
            </w:r>
          </w:p>
        </w:tc>
      </w:tr>
      <w:tr w:rsidR="00ED5368" w:rsidTr="449004B5" w14:paraId="305AEBC2" w14:textId="77777777">
        <w:tc>
          <w:tcPr>
            <w:tcW w:w="535" w:type="dxa"/>
            <w:vAlign w:val="center"/>
          </w:tcPr>
          <w:p w:rsidR="00ED5368" w:rsidP="00212F17" w:rsidRDefault="006143A9" w14:paraId="1A97D798" w14:textId="06D7CDAC">
            <w:r>
              <w:t>5</w:t>
            </w:r>
          </w:p>
        </w:tc>
        <w:tc>
          <w:tcPr>
            <w:tcW w:w="2880" w:type="dxa"/>
            <w:vAlign w:val="center"/>
          </w:tcPr>
          <w:p w:rsidR="00ED5368" w:rsidP="00212F17" w:rsidRDefault="006143A9" w14:paraId="4E36B264" w14:textId="1E3ADDA0">
            <w:r>
              <w:t>Negligible</w:t>
            </w:r>
            <w:r w:rsidR="00983806">
              <w:t xml:space="preserve"> </w:t>
            </w:r>
            <w:r>
              <w:t>Level Engagements</w:t>
            </w:r>
          </w:p>
        </w:tc>
        <w:tc>
          <w:tcPr>
            <w:tcW w:w="5601" w:type="dxa"/>
            <w:vAlign w:val="center"/>
          </w:tcPr>
          <w:p w:rsidR="00ED5368" w:rsidP="006143A9" w:rsidRDefault="006143A9" w14:paraId="23668DCE" w14:textId="6E97E60F">
            <w:pPr>
              <w:pStyle w:val="ListParagraph"/>
              <w:numPr>
                <w:ilvl w:val="0"/>
                <w:numId w:val="40"/>
              </w:numPr>
            </w:pPr>
            <w:r w:rsidRPr="008C38C4">
              <w:rPr>
                <w:b/>
                <w:bCs/>
              </w:rPr>
              <w:t>Signed Non-Disclosure Agreement (NDA)</w:t>
            </w:r>
            <w:r w:rsidRPr="00672DA7">
              <w:t xml:space="preserve"> is sufficient for such engagements.</w:t>
            </w:r>
          </w:p>
        </w:tc>
      </w:tr>
    </w:tbl>
    <w:p w:rsidR="005648C8" w:rsidP="005648C8" w:rsidRDefault="005648C8" w14:paraId="2CE5124A" w14:textId="77777777"/>
    <w:p w:rsidRPr="003D295A" w:rsidR="006B2A06" w:rsidP="449004B5" w:rsidRDefault="006B2A06" w14:paraId="2260E34B" w14:textId="77777777">
      <w:pPr>
        <w:rPr>
          <w:b/>
          <w:bCs/>
        </w:rPr>
      </w:pPr>
      <w:r w:rsidRPr="449004B5">
        <w:rPr>
          <w:b/>
          <w:bCs/>
          <w:highlight w:val="yellow"/>
        </w:rPr>
        <w:t>How to initiate a TPRM Assessment Request:</w:t>
      </w:r>
    </w:p>
    <w:p w:rsidR="00146D3C" w:rsidP="449004B5" w:rsidRDefault="008C43D6" w14:paraId="01B084BF" w14:textId="040CD4E0">
      <w:pPr>
        <w:rPr>
          <w:b/>
          <w:bCs/>
        </w:rPr>
      </w:pPr>
      <w:r w:rsidRPr="449004B5">
        <w:rPr>
          <w:b/>
          <w:bCs/>
        </w:rPr>
        <w:t>Requester</w:t>
      </w:r>
      <w:r w:rsidRPr="449004B5" w:rsidR="00C62193">
        <w:rPr>
          <w:b/>
          <w:bCs/>
        </w:rPr>
        <w:t>(s)</w:t>
      </w:r>
      <w:r w:rsidRPr="449004B5" w:rsidR="00EA25FE">
        <w:rPr>
          <w:b/>
          <w:bCs/>
        </w:rPr>
        <w:t xml:space="preserve"> or TPRM co-ordinator</w:t>
      </w:r>
      <w:r w:rsidRPr="449004B5" w:rsidR="00C62193">
        <w:rPr>
          <w:b/>
          <w:bCs/>
        </w:rPr>
        <w:t>(s)</w:t>
      </w:r>
      <w:r w:rsidRPr="449004B5">
        <w:rPr>
          <w:b/>
          <w:bCs/>
        </w:rPr>
        <w:t xml:space="preserve"> are </w:t>
      </w:r>
      <w:r w:rsidRPr="449004B5" w:rsidR="00304B0C">
        <w:rPr>
          <w:b/>
          <w:bCs/>
        </w:rPr>
        <w:t>supposed to follow the p</w:t>
      </w:r>
      <w:r w:rsidRPr="449004B5" w:rsidR="00146D3C">
        <w:rPr>
          <w:b/>
          <w:bCs/>
        </w:rPr>
        <w:t>rocedure</w:t>
      </w:r>
      <w:r w:rsidRPr="449004B5" w:rsidR="00C62193">
        <w:rPr>
          <w:b/>
          <w:bCs/>
        </w:rPr>
        <w:t xml:space="preserve"> to initiate the TPRM assessment using</w:t>
      </w:r>
      <w:r w:rsidRPr="449004B5" w:rsidR="00146D3C">
        <w:rPr>
          <w:b/>
          <w:bCs/>
        </w:rPr>
        <w:t xml:space="preserve"> </w:t>
      </w:r>
      <w:hyperlink r:id="rId28">
        <w:r w:rsidRPr="449004B5" w:rsidR="006A0E9B">
          <w:rPr>
            <w:rStyle w:val="Hyperlink"/>
            <w:b/>
            <w:bCs/>
          </w:rPr>
          <w:t>Netradyne TPRM Assessment</w:t>
        </w:r>
        <w:r w:rsidRPr="449004B5" w:rsidR="001C6C43">
          <w:rPr>
            <w:rStyle w:val="Hyperlink"/>
            <w:b/>
            <w:bCs/>
          </w:rPr>
          <w:t xml:space="preserve"> Work</w:t>
        </w:r>
        <w:r w:rsidRPr="449004B5">
          <w:rPr>
            <w:rStyle w:val="Hyperlink"/>
            <w:b/>
            <w:bCs/>
          </w:rPr>
          <w:t>-</w:t>
        </w:r>
        <w:r w:rsidRPr="449004B5" w:rsidR="001C6C43">
          <w:rPr>
            <w:rStyle w:val="Hyperlink"/>
            <w:b/>
            <w:bCs/>
          </w:rPr>
          <w:t>Flow</w:t>
        </w:r>
      </w:hyperlink>
      <w:r w:rsidRPr="449004B5" w:rsidR="00304B0C">
        <w:rPr>
          <w:b/>
          <w:bCs/>
        </w:rPr>
        <w:t>.</w:t>
      </w:r>
    </w:p>
    <w:p w:rsidRPr="00D74E89" w:rsidR="00D74E89" w:rsidP="00D74E89" w:rsidRDefault="00D74E89" w14:paraId="25B0CBF6" w14:textId="77777777">
      <w:pPr>
        <w:rPr>
          <w:lang w:val="en-US"/>
        </w:rPr>
      </w:pPr>
      <w:hyperlink w:history="1" r:id="rId29">
        <w:r w:rsidRPr="00D74E89">
          <w:rPr>
            <w:rStyle w:val="Hyperlink"/>
          </w:rPr>
          <w:t>InfoSec TPRM Review</w:t>
        </w:r>
      </w:hyperlink>
      <w:r w:rsidRPr="00D74E89">
        <w:t xml:space="preserve"> is applicable if any of the below condition satisfies:</w:t>
      </w:r>
    </w:p>
    <w:p w:rsidRPr="00D74E89" w:rsidR="00D74E89" w:rsidP="00D74E89" w:rsidRDefault="00D74E89" w14:paraId="0A8D626E" w14:textId="77777777">
      <w:pPr>
        <w:numPr>
          <w:ilvl w:val="0"/>
          <w:numId w:val="43"/>
        </w:numPr>
        <w:rPr>
          <w:lang w:val="en-US"/>
        </w:rPr>
      </w:pPr>
      <w:r w:rsidRPr="00D74E89">
        <w:t xml:space="preserve">Netradyne data (or </w:t>
      </w:r>
      <w:proofErr w:type="spellStart"/>
      <w:r w:rsidRPr="00D74E89">
        <w:t>Netradyne’s</w:t>
      </w:r>
      <w:proofErr w:type="spellEnd"/>
      <w:r w:rsidRPr="00D74E89">
        <w:t xml:space="preserve"> client data) except the publicly available data, is hosted/Stored/Accessed/Processed by Third Party.</w:t>
      </w:r>
    </w:p>
    <w:p w:rsidRPr="00D74E89" w:rsidR="00D74E89" w:rsidP="00D74E89" w:rsidRDefault="00D74E89" w14:paraId="6D05C311" w14:textId="77777777">
      <w:pPr>
        <w:numPr>
          <w:ilvl w:val="0"/>
          <w:numId w:val="43"/>
        </w:numPr>
        <w:rPr>
          <w:lang w:val="en-US"/>
        </w:rPr>
      </w:pPr>
      <w:r w:rsidRPr="00D74E89">
        <w:t>Netradyne system(s) is accessed/connected/integrated to Third Party System(s)/App/APIs/Person.</w:t>
      </w:r>
    </w:p>
    <w:p w:rsidRPr="00D74E89" w:rsidR="00D74E89" w:rsidP="00D74E89" w:rsidRDefault="00D74E89" w14:paraId="11194A5B" w14:textId="77777777">
      <w:pPr>
        <w:numPr>
          <w:ilvl w:val="0"/>
          <w:numId w:val="43"/>
        </w:numPr>
        <w:rPr>
          <w:lang w:val="en-US"/>
        </w:rPr>
      </w:pPr>
      <w:r w:rsidRPr="00D74E89">
        <w:t xml:space="preserve">Third party will provide critical service/function to Netradyne, and any disruption arises from Third Party side, may lead to service outage to Netradyne or </w:t>
      </w:r>
      <w:proofErr w:type="spellStart"/>
      <w:r w:rsidRPr="00D74E89">
        <w:t>Netradyne’s</w:t>
      </w:r>
      <w:proofErr w:type="spellEnd"/>
      <w:r w:rsidRPr="00D74E89">
        <w:t xml:space="preserve"> client.</w:t>
      </w:r>
    </w:p>
    <w:p w:rsidRPr="00D74E89" w:rsidR="00D74E89" w:rsidP="00D74E89" w:rsidRDefault="00D74E89" w14:paraId="12463D2F" w14:textId="77777777">
      <w:pPr>
        <w:rPr>
          <w:lang w:val="en-US"/>
        </w:rPr>
      </w:pPr>
      <w:r w:rsidRPr="00D74E89">
        <w:t xml:space="preserve">Please determine which condition(s) are getting satisfied. If </w:t>
      </w:r>
      <w:r w:rsidRPr="00D74E89">
        <w:rPr>
          <w:lang w:val="en-US"/>
        </w:rPr>
        <w:t xml:space="preserve">none are applicable, infosec review is not required and signing the NDA will suffice the due diligence. </w:t>
      </w:r>
      <w:r w:rsidRPr="00D74E89">
        <w:t>For NDA, @Legal can help you.</w:t>
      </w:r>
    </w:p>
    <w:p w:rsidRPr="00D74E89" w:rsidR="00D74E89" w:rsidP="00D74E89" w:rsidRDefault="00D74E89" w14:paraId="2BA5E96D" w14:textId="77777777">
      <w:pPr>
        <w:rPr>
          <w:lang w:val="en-US"/>
        </w:rPr>
      </w:pPr>
      <w:r w:rsidRPr="00D74E89">
        <w:t xml:space="preserve">If any condition(s) satisfies, Please: </w:t>
      </w:r>
    </w:p>
    <w:p w:rsidRPr="00D74E89" w:rsidR="00D74E89" w:rsidP="00D74E89" w:rsidRDefault="00D74E89" w14:paraId="16F8BAAA" w14:textId="77777777">
      <w:pPr>
        <w:numPr>
          <w:ilvl w:val="0"/>
          <w:numId w:val="44"/>
        </w:numPr>
        <w:rPr>
          <w:lang w:val="en-US"/>
        </w:rPr>
      </w:pPr>
      <w:r w:rsidRPr="00D74E89">
        <w:t xml:space="preserve">Open a Service Desk Ticket using </w:t>
      </w:r>
      <w:hyperlink w:history="1" r:id="rId30">
        <w:r w:rsidRPr="00D74E89">
          <w:rPr>
            <w:rStyle w:val="Hyperlink"/>
          </w:rPr>
          <w:t xml:space="preserve">SD+ -&gt; InfoSec Services -&gt; TPRM </w:t>
        </w:r>
      </w:hyperlink>
      <w:hyperlink w:history="1" r:id="rId31">
        <w:r w:rsidRPr="00D74E89">
          <w:rPr>
            <w:rStyle w:val="Hyperlink"/>
            <w:lang w:val="en-US"/>
          </w:rPr>
          <w:t xml:space="preserve">Assessment </w:t>
        </w:r>
      </w:hyperlink>
      <w:hyperlink w:history="1" r:id="rId32">
        <w:r w:rsidRPr="00D74E89">
          <w:rPr>
            <w:rStyle w:val="Hyperlink"/>
          </w:rPr>
          <w:t>Request Template</w:t>
        </w:r>
      </w:hyperlink>
      <w:r w:rsidRPr="00D74E89">
        <w:t xml:space="preserve"> (</w:t>
      </w:r>
      <w:hyperlink w:history="1" r:id="rId33">
        <w:r w:rsidRPr="00D74E89">
          <w:rPr>
            <w:rStyle w:val="Hyperlink"/>
          </w:rPr>
          <w:t>click the link</w:t>
        </w:r>
      </w:hyperlink>
      <w:r w:rsidRPr="00D74E89">
        <w:t>) for TPRM workflow, records and approvals.</w:t>
      </w:r>
    </w:p>
    <w:p w:rsidRPr="00D74E89" w:rsidR="00D74E89" w:rsidP="00D74E89" w:rsidRDefault="00D74E89" w14:paraId="5F1DCAD9" w14:textId="77777777">
      <w:pPr>
        <w:numPr>
          <w:ilvl w:val="0"/>
          <w:numId w:val="44"/>
        </w:numPr>
        <w:rPr>
          <w:lang w:val="en-US"/>
        </w:rPr>
      </w:pPr>
      <w:r w:rsidRPr="00D74E89">
        <w:rPr>
          <w:u w:val="single"/>
        </w:rPr>
        <w:t>Get the NDA signed with the vendor.</w:t>
      </w:r>
      <w:r w:rsidRPr="00D74E89">
        <w:t xml:space="preserve"> That is the preliminary condition before sharing our TPRM review Questionnaire with them.</w:t>
      </w:r>
    </w:p>
    <w:p w:rsidRPr="00D74E89" w:rsidR="00D74E89" w:rsidP="00D74E89" w:rsidRDefault="00D74E89" w14:paraId="14FBBE6D" w14:textId="77777777">
      <w:pPr>
        <w:numPr>
          <w:ilvl w:val="0"/>
          <w:numId w:val="44"/>
        </w:numPr>
        <w:rPr>
          <w:lang w:val="en-US"/>
        </w:rPr>
      </w:pPr>
      <w:r w:rsidRPr="00D74E89">
        <w:t xml:space="preserve">Open the </w:t>
      </w:r>
      <w:hyperlink w:history="1" r:id="rId34">
        <w:r w:rsidRPr="00D74E89">
          <w:rPr>
            <w:rStyle w:val="Hyperlink"/>
            <w:highlight w:val="cyan"/>
          </w:rPr>
          <w:t>TPRM questionnaire spreadsheet</w:t>
        </w:r>
      </w:hyperlink>
      <w:r w:rsidRPr="00D74E89">
        <w:t xml:space="preserve"> and do the following:</w:t>
      </w:r>
    </w:p>
    <w:p w:rsidRPr="00D74E89" w:rsidR="00D74E89" w:rsidP="00D74E89" w:rsidRDefault="00D74E89" w14:paraId="18C51C0A" w14:textId="77777777">
      <w:pPr>
        <w:numPr>
          <w:ilvl w:val="1"/>
          <w:numId w:val="44"/>
        </w:numPr>
        <w:rPr>
          <w:lang w:val="en-US"/>
        </w:rPr>
      </w:pPr>
      <w:r w:rsidRPr="00D74E89">
        <w:t xml:space="preserve">Provide the third-party (vendor/supplier etc.) name. (See </w:t>
      </w:r>
      <w:r w:rsidRPr="00D74E89">
        <w:rPr>
          <w:u w:val="single"/>
        </w:rPr>
        <w:t>Step 2</w:t>
      </w:r>
      <w:r w:rsidRPr="00D74E89">
        <w:t>)</w:t>
      </w:r>
    </w:p>
    <w:p w:rsidRPr="00D74E89" w:rsidR="00D74E89" w:rsidP="00D74E89" w:rsidRDefault="00D74E89" w14:paraId="5CD16733" w14:textId="77777777">
      <w:pPr>
        <w:numPr>
          <w:ilvl w:val="1"/>
          <w:numId w:val="44"/>
        </w:numPr>
        <w:rPr>
          <w:lang w:val="en-US"/>
        </w:rPr>
      </w:pPr>
      <w:r w:rsidRPr="00D74E89">
        <w:t xml:space="preserve">Provide the engagement specific information at the designated place on the cover page (See </w:t>
      </w:r>
      <w:r w:rsidRPr="00D74E89">
        <w:rPr>
          <w:u w:val="single"/>
        </w:rPr>
        <w:t>Step 2</w:t>
      </w:r>
      <w:r w:rsidRPr="00D74E89">
        <w:t>)</w:t>
      </w:r>
    </w:p>
    <w:p w:rsidRPr="00D74E89" w:rsidR="00D74E89" w:rsidP="00D74E89" w:rsidRDefault="00D74E89" w14:paraId="6870F8E0" w14:textId="77777777">
      <w:pPr>
        <w:numPr>
          <w:ilvl w:val="0"/>
          <w:numId w:val="44"/>
        </w:numPr>
        <w:rPr>
          <w:lang w:val="en-US"/>
        </w:rPr>
      </w:pPr>
      <w:r w:rsidRPr="00D74E89">
        <w:t>Share the questionnaire with the Vendor and ask them to provide the response and below mentioned artifacts.</w:t>
      </w:r>
    </w:p>
    <w:p w:rsidRPr="00D74E89" w:rsidR="00D74E89" w:rsidP="00D74E89" w:rsidRDefault="00D74E89" w14:paraId="5108920D" w14:textId="77777777">
      <w:pPr>
        <w:rPr>
          <w:lang w:val="en-US"/>
        </w:rPr>
      </w:pPr>
      <w:r w:rsidRPr="00D74E89">
        <w:t>Artifacts Requirements for InfoSec TPRM review closure:</w:t>
      </w:r>
    </w:p>
    <w:p w:rsidRPr="00D74E89" w:rsidR="00D74E89" w:rsidP="00D74E89" w:rsidRDefault="00D74E89" w14:paraId="50D7CD0C" w14:textId="77777777">
      <w:pPr>
        <w:numPr>
          <w:ilvl w:val="0"/>
          <w:numId w:val="45"/>
        </w:numPr>
        <w:rPr>
          <w:lang w:val="en-US"/>
        </w:rPr>
      </w:pPr>
      <w:r w:rsidRPr="00D74E89">
        <w:t>Filled TPRM questionnaire</w:t>
      </w:r>
    </w:p>
    <w:p w:rsidRPr="00D74E89" w:rsidR="00D74E89" w:rsidP="00D74E89" w:rsidRDefault="00D74E89" w14:paraId="01E2146A" w14:textId="77777777">
      <w:pPr>
        <w:numPr>
          <w:ilvl w:val="0"/>
          <w:numId w:val="45"/>
        </w:numPr>
        <w:rPr>
          <w:lang w:val="en-US"/>
        </w:rPr>
      </w:pPr>
      <w:r w:rsidRPr="00D74E89">
        <w:t>Copy of Security certification from Vendor if they have any (E.g., ISO 27001, SOC 2 etc.)</w:t>
      </w:r>
    </w:p>
    <w:p w:rsidRPr="00D74E89" w:rsidR="00D74E89" w:rsidP="00D74E89" w:rsidRDefault="00D74E89" w14:paraId="5935CBD2" w14:textId="77777777">
      <w:pPr>
        <w:numPr>
          <w:ilvl w:val="0"/>
          <w:numId w:val="45"/>
        </w:numPr>
        <w:rPr>
          <w:lang w:val="en-US"/>
        </w:rPr>
      </w:pPr>
      <w:r w:rsidRPr="00D74E89">
        <w:t>Latest VAPT report/summary report for their Infrastructure/software/APIs, if getting used in this engagement.</w:t>
      </w:r>
    </w:p>
    <w:p w:rsidRPr="00D74E89" w:rsidR="00D74E89" w:rsidP="00D74E89" w:rsidRDefault="00D74E89" w14:paraId="7FD922A9" w14:textId="77777777">
      <w:pPr>
        <w:rPr>
          <w:lang w:val="en-US"/>
        </w:rPr>
      </w:pPr>
      <w:r w:rsidRPr="00D74E89">
        <w:t xml:space="preserve">This is a preliminary security check, having minimal nos. of queries (21 in total). Vendor can provide their responses using drop downs. If anything, additional they want to convey, they may use the comment section. For detailed instructions responder may see the “Support for Response” tab, that’s step-by-step guidance to fill up the responses. Ideally, It should not take more time as only twenty-one checks need to be responded. </w:t>
      </w:r>
    </w:p>
    <w:p w:rsidRPr="00D74E89" w:rsidR="00D74E89" w:rsidP="00D74E89" w:rsidRDefault="00D74E89" w14:paraId="4813A967" w14:textId="58563F13">
      <w:pPr>
        <w:rPr>
          <w:lang w:val="en-US"/>
        </w:rPr>
      </w:pPr>
      <w:r w:rsidRPr="00D74E89">
        <w:rPr>
          <w:lang w:val="en-US"/>
        </w:rPr>
        <w:t xml:space="preserve">For any such TPRM Review request initiation the TPRM CO-ORDINATOR (e.g. Netradyne Personnel responsible for initiating the TPRM request and/or managing Third-Party Onboarding) can contact </w:t>
      </w:r>
      <w:hyperlink w:history="1" r:id="rId35">
        <w:r w:rsidRPr="00D74E89">
          <w:rPr>
            <w:rStyle w:val="Hyperlink"/>
            <w:lang w:val="en-US"/>
          </w:rPr>
          <w:t>TPRM@Netradyne.com</w:t>
        </w:r>
      </w:hyperlink>
      <w:r w:rsidRPr="00D74E89">
        <w:rPr>
          <w:lang w:val="en-US"/>
        </w:rPr>
        <w:t xml:space="preserve"> &amp; </w:t>
      </w:r>
      <w:hyperlink w:history="1" r:id="rId36">
        <w:r w:rsidRPr="00D74E89">
          <w:rPr>
            <w:rStyle w:val="Hyperlink"/>
            <w:lang w:val="en-US"/>
          </w:rPr>
          <w:t>InfoSec@Netradyne.com</w:t>
        </w:r>
      </w:hyperlink>
      <w:r w:rsidR="00FC3F65">
        <w:t>.</w:t>
      </w:r>
    </w:p>
    <w:p w:rsidRPr="00CB32BD" w:rsidR="003D1498" w:rsidP="003D1498" w:rsidRDefault="003D1498" w14:paraId="744EB9EE" w14:textId="77777777">
      <w:pPr>
        <w:rPr>
          <w:b/>
          <w:bCs/>
        </w:rPr>
      </w:pPr>
      <w:r w:rsidRPr="00CB32BD">
        <w:rPr>
          <w:b/>
          <w:bCs/>
        </w:rPr>
        <w:t xml:space="preserve">This will enable the quick and effective </w:t>
      </w:r>
      <w:r>
        <w:rPr>
          <w:b/>
          <w:bCs/>
        </w:rPr>
        <w:t>turnaround</w:t>
      </w:r>
      <w:r w:rsidRPr="00CB32BD">
        <w:rPr>
          <w:b/>
          <w:bCs/>
        </w:rPr>
        <w:t xml:space="preserve"> to</w:t>
      </w:r>
      <w:r>
        <w:rPr>
          <w:b/>
          <w:bCs/>
        </w:rPr>
        <w:t>:</w:t>
      </w:r>
    </w:p>
    <w:p w:rsidR="003D1498" w:rsidP="003D1498" w:rsidRDefault="003D1498" w14:paraId="0B3FD301" w14:textId="77777777">
      <w:r>
        <w:rPr>
          <w:noProof/>
        </w:rPr>
        <w:drawing>
          <wp:inline distT="0" distB="0" distL="0" distR="0" wp14:anchorId="2C4FAFAF" wp14:editId="220A26AA">
            <wp:extent cx="5781675" cy="2505075"/>
            <wp:effectExtent l="0" t="0" r="476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3D1498" w:rsidP="00DB74C5" w:rsidRDefault="003D1498" w14:paraId="2A8E8470" w14:textId="77777777">
      <w:r w:rsidRPr="449004B5">
        <w:t>Before sharing the TPRM Assessment Spreadsheet with the responder, TPRM Co-Ordinator has to perform the following changes:</w:t>
      </w:r>
    </w:p>
    <w:p w:rsidR="003D1498" w:rsidP="00DB74C5" w:rsidRDefault="003D1498" w14:paraId="387B8392" w14:textId="77777777">
      <w:r>
        <w:t>STEP 1: Download a copy of original TPRM Assessment Accelerator from the below link:</w:t>
      </w:r>
    </w:p>
    <w:p w:rsidRPr="008C1AAA" w:rsidR="003D1498" w:rsidP="003D1498" w:rsidRDefault="003D1498" w14:paraId="75734B6E" w14:textId="77777777">
      <w:hyperlink w:history="1" r:id="rId42">
        <w:r w:rsidRPr="00C329DA">
          <w:rPr>
            <w:rStyle w:val="Hyperlink"/>
          </w:rPr>
          <w:t>Netradyne TPRM Assessment Accelerator.xlsx</w:t>
        </w:r>
      </w:hyperlink>
    </w:p>
    <w:p w:rsidR="003D1498" w:rsidP="00DB74C5" w:rsidRDefault="003D1498" w14:paraId="6321C188" w14:textId="77777777">
      <w:r>
        <w:t>STEP 2: Provide the Vendor/Third Party name to one specific Cell:</w:t>
      </w:r>
    </w:p>
    <w:p w:rsidR="003D1498" w:rsidP="003D1498" w:rsidRDefault="00E82492" w14:paraId="210A60F0" w14:textId="381D73CB">
      <w:pPr>
        <w:ind w:left="360"/>
      </w:pPr>
      <w:r>
        <w:rPr>
          <w:noProof/>
        </w:rPr>
        <mc:AlternateContent>
          <mc:Choice Requires="wps">
            <w:drawing>
              <wp:anchor distT="0" distB="0" distL="114300" distR="114300" simplePos="0" relativeHeight="251658242" behindDoc="0" locked="0" layoutInCell="1" allowOverlap="1" wp14:anchorId="03D53C48" wp14:editId="25351F2D">
                <wp:simplePos x="0" y="0"/>
                <wp:positionH relativeFrom="column">
                  <wp:posOffset>3867150</wp:posOffset>
                </wp:positionH>
                <wp:positionV relativeFrom="paragraph">
                  <wp:posOffset>0</wp:posOffset>
                </wp:positionV>
                <wp:extent cx="1916265" cy="365760"/>
                <wp:effectExtent l="0" t="0" r="27305" b="72390"/>
                <wp:wrapNone/>
                <wp:docPr id="210638167" name="Speech Bubble: Rectangle 210638167"/>
                <wp:cNvGraphicFramePr/>
                <a:graphic xmlns:a="http://schemas.openxmlformats.org/drawingml/2006/main">
                  <a:graphicData uri="http://schemas.microsoft.com/office/word/2010/wordprocessingShape">
                    <wps:wsp>
                      <wps:cNvSpPr/>
                      <wps:spPr>
                        <a:xfrm>
                          <a:off x="0" y="0"/>
                          <a:ext cx="1916265" cy="365760"/>
                        </a:xfrm>
                        <a:prstGeom prst="wedgeRectCallout">
                          <a:avLst/>
                        </a:prstGeom>
                      </wps:spPr>
                      <wps:style>
                        <a:lnRef idx="2">
                          <a:schemeClr val="accent6"/>
                        </a:lnRef>
                        <a:fillRef idx="1">
                          <a:schemeClr val="lt1"/>
                        </a:fillRef>
                        <a:effectRef idx="0">
                          <a:schemeClr val="accent6"/>
                        </a:effectRef>
                        <a:fontRef idx="minor">
                          <a:schemeClr val="dk1"/>
                        </a:fontRef>
                      </wps:style>
                      <wps:txbx>
                        <w:txbxContent>
                          <w:p w:rsidRPr="0046226D" w:rsidR="003D1498" w:rsidP="003D1498" w:rsidRDefault="003D1498" w14:paraId="705D639F" w14:textId="77777777">
                            <w:pPr>
                              <w:rPr>
                                <w:sz w:val="12"/>
                                <w:szCs w:val="12"/>
                              </w:rPr>
                            </w:pPr>
                            <w:r>
                              <w:rPr>
                                <w:sz w:val="12"/>
                                <w:szCs w:val="12"/>
                              </w:rPr>
                              <w:t>2.   Provide the name of the Third Party/Vendor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w14:anchorId="03D53C48">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10638167" style="position:absolute;left:0;text-align:left;margin-left:304.5pt;margin-top:0;width:150.9pt;height:28.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white [3201]" strokecolor="#70ad47 [3209]" strokeweight="1pt" type="#_x0000_t61" adj="6300,2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">
                <v:textbox>
                  <w:txbxContent>
                    <w:p w:rsidRPr="0046226D" w:rsidR="003D1498" w:rsidP="003D1498" w:rsidRDefault="003D1498" w14:paraId="705D639F" w14:textId="77777777">
                      <w:pPr>
                        <w:rPr>
                          <w:sz w:val="12"/>
                          <w:szCs w:val="12"/>
                        </w:rPr>
                      </w:pPr>
                      <w:r>
                        <w:rPr>
                          <w:sz w:val="12"/>
                          <w:szCs w:val="12"/>
                        </w:rPr>
                        <w:t>2.   Provide the name of the Third Party/Vendor</w:t>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74ECA1CA" wp14:editId="4DA2F05D">
                <wp:simplePos x="0" y="0"/>
                <wp:positionH relativeFrom="column">
                  <wp:posOffset>1266825</wp:posOffset>
                </wp:positionH>
                <wp:positionV relativeFrom="paragraph">
                  <wp:posOffset>1857375</wp:posOffset>
                </wp:positionV>
                <wp:extent cx="2409825" cy="571500"/>
                <wp:effectExtent l="0" t="0" r="28575" b="95250"/>
                <wp:wrapNone/>
                <wp:docPr id="9" name="Speech Bubble: Rectangle 9"/>
                <wp:cNvGraphicFramePr/>
                <a:graphic xmlns:a="http://schemas.openxmlformats.org/drawingml/2006/main">
                  <a:graphicData uri="http://schemas.microsoft.com/office/word/2010/wordprocessingShape">
                    <wps:wsp>
                      <wps:cNvSpPr/>
                      <wps:spPr>
                        <a:xfrm>
                          <a:off x="0" y="0"/>
                          <a:ext cx="2409825" cy="571500"/>
                        </a:xfrm>
                        <a:prstGeom prst="wedgeRectCallout">
                          <a:avLst/>
                        </a:prstGeom>
                      </wps:spPr>
                      <wps:style>
                        <a:lnRef idx="2">
                          <a:schemeClr val="accent6"/>
                        </a:lnRef>
                        <a:fillRef idx="1">
                          <a:schemeClr val="lt1"/>
                        </a:fillRef>
                        <a:effectRef idx="0">
                          <a:schemeClr val="accent6"/>
                        </a:effectRef>
                        <a:fontRef idx="minor">
                          <a:schemeClr val="dk1"/>
                        </a:fontRef>
                      </wps:style>
                      <wps:txbx>
                        <w:txbxContent>
                          <w:p w:rsidRPr="00960F16" w:rsidR="003D1498" w:rsidP="003D1498" w:rsidRDefault="003D1498" w14:paraId="3DCCAEDF" w14:textId="2FED813C">
                            <w:pPr>
                              <w:pStyle w:val="ListParagraph"/>
                              <w:numPr>
                                <w:ilvl w:val="0"/>
                                <w:numId w:val="46"/>
                              </w:numPr>
                              <w:spacing w:before="100" w:after="200" w:line="276" w:lineRule="auto"/>
                              <w:jc w:val="left"/>
                              <w:rPr>
                                <w:sz w:val="14"/>
                                <w:szCs w:val="14"/>
                              </w:rPr>
                            </w:pPr>
                            <w:r w:rsidRPr="00960F16">
                              <w:rPr>
                                <w:sz w:val="14"/>
                                <w:szCs w:val="14"/>
                              </w:rPr>
                              <w:t xml:space="preserve">Open this tab and </w:t>
                            </w:r>
                            <w:r>
                              <w:rPr>
                                <w:sz w:val="14"/>
                                <w:szCs w:val="14"/>
                              </w:rPr>
                              <w:t xml:space="preserve">provide the vendor/third-party name in the above pink </w:t>
                            </w:r>
                            <w:r w:rsidR="00E82492">
                              <w:rPr>
                                <w:sz w:val="14"/>
                                <w:szCs w:val="14"/>
                              </w:rPr>
                              <w:t>coloured</w:t>
                            </w:r>
                            <w:r>
                              <w:rPr>
                                <w:sz w:val="14"/>
                                <w:szCs w:val="14"/>
                              </w:rPr>
                              <w:t xml:space="preserve"> 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peech Bubble: Rectangle 9" style="position:absolute;left:0;text-align:left;margin-left:99.75pt;margin-top:146.25pt;width:189.75pt;height:4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white [3201]" strokecolor="#70ad47 [3209]" strokeweight="1pt" type="#_x0000_t61" adj="6300,2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" w14:anchorId="74ECA1CA">
                <v:textbox>
                  <w:txbxContent>
                    <w:p w:rsidRPr="00960F16" w:rsidR="003D1498" w:rsidP="003D1498" w:rsidRDefault="003D1498" w14:paraId="3DCCAEDF" w14:textId="2FED813C">
                      <w:pPr>
                        <w:pStyle w:val="ListParagraph"/>
                        <w:numPr>
                          <w:ilvl w:val="0"/>
                          <w:numId w:val="46"/>
                        </w:numPr>
                        <w:spacing w:before="100" w:after="200" w:line="276" w:lineRule="auto"/>
                        <w:jc w:val="left"/>
                        <w:rPr>
                          <w:sz w:val="14"/>
                          <w:szCs w:val="14"/>
                        </w:rPr>
                      </w:pPr>
                      <w:r w:rsidRPr="00960F16">
                        <w:rPr>
                          <w:sz w:val="14"/>
                          <w:szCs w:val="14"/>
                        </w:rPr>
                        <w:t xml:space="preserve">Open this tab and </w:t>
                      </w:r>
                      <w:r>
                        <w:rPr>
                          <w:sz w:val="14"/>
                          <w:szCs w:val="14"/>
                        </w:rPr>
                        <w:t xml:space="preserve">provide the vendor/third-party name in the above pink </w:t>
                      </w:r>
                      <w:r w:rsidR="00E82492">
                        <w:rPr>
                          <w:sz w:val="14"/>
                          <w:szCs w:val="14"/>
                        </w:rPr>
                        <w:t>coloured</w:t>
                      </w:r>
                      <w:r>
                        <w:rPr>
                          <w:sz w:val="14"/>
                          <w:szCs w:val="14"/>
                        </w:rPr>
                        <w:t xml:space="preserve"> cell.</w:t>
                      </w:r>
                    </w:p>
                  </w:txbxContent>
                </v:textbox>
              </v:shape>
            </w:pict>
          </mc:Fallback>
        </mc:AlternateContent>
      </w:r>
      <w:r w:rsidR="003D1498">
        <w:rPr>
          <w:noProof/>
        </w:rPr>
        <w:drawing>
          <wp:inline distT="0" distB="0" distL="0" distR="0" wp14:anchorId="2501A5DC" wp14:editId="6EF56994">
            <wp:extent cx="5569169" cy="2990850"/>
            <wp:effectExtent l="0" t="0" r="0" b="0"/>
            <wp:docPr id="482729078" name="Picture 48272907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29078" name="Picture 482729078" descr="A screenshot of a computer&#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582822" cy="2998182"/>
                    </a:xfrm>
                    <a:prstGeom prst="rect">
                      <a:avLst/>
                    </a:prstGeom>
                  </pic:spPr>
                </pic:pic>
              </a:graphicData>
            </a:graphic>
          </wp:inline>
        </w:drawing>
      </w:r>
    </w:p>
    <w:p w:rsidR="003D1498" w:rsidP="008A441E" w:rsidRDefault="003D1498" w14:paraId="54E63C7A" w14:textId="77777777">
      <w:r w:rsidRPr="449004B5">
        <w:t>You also need to provide the engagement specific information at TPRM Review Questionnaire-&gt;</w:t>
      </w:r>
      <w:proofErr w:type="spellStart"/>
      <w:r w:rsidRPr="449004B5">
        <w:t>CoverPage</w:t>
      </w:r>
      <w:proofErr w:type="spellEnd"/>
      <w:r w:rsidRPr="449004B5">
        <w:t xml:space="preserve"> as shown below:</w:t>
      </w:r>
    </w:p>
    <w:p w:rsidR="003D1498" w:rsidP="003D1498" w:rsidRDefault="003D1498" w14:paraId="1FAAE851" w14:textId="77777777"/>
    <w:tbl>
      <w:tblPr>
        <w:tblW w:w="8906" w:type="dxa"/>
        <w:tblCellMar>
          <w:left w:w="0" w:type="dxa"/>
          <w:right w:w="0" w:type="dxa"/>
        </w:tblCellMar>
        <w:tblLook w:val="04A0" w:firstRow="1" w:lastRow="0" w:firstColumn="1" w:lastColumn="0" w:noHBand="0" w:noVBand="1"/>
      </w:tblPr>
      <w:tblGrid>
        <w:gridCol w:w="3351"/>
        <w:gridCol w:w="5555"/>
      </w:tblGrid>
      <w:tr w:rsidR="003D1498" w:rsidTr="449004B5" w14:paraId="49008C98" w14:textId="77777777">
        <w:trPr>
          <w:trHeight w:val="853"/>
        </w:trPr>
        <w:tc>
          <w:tcPr>
            <w:tcW w:w="8906" w:type="dxa"/>
            <w:gridSpan w:val="2"/>
            <w:shd w:val="clear" w:color="auto" w:fill="A9D08E"/>
            <w:noWrap/>
            <w:tcMar>
              <w:top w:w="0" w:type="dxa"/>
              <w:left w:w="108" w:type="dxa"/>
              <w:bottom w:w="0" w:type="dxa"/>
              <w:right w:w="108" w:type="dxa"/>
            </w:tcMar>
            <w:vAlign w:val="center"/>
            <w:hideMark/>
          </w:tcPr>
          <w:p w:rsidR="003D1498" w:rsidP="00F953A9" w:rsidRDefault="003D1498" w14:paraId="7A9F36A7" w14:textId="77777777">
            <w:pPr>
              <w:jc w:val="center"/>
              <w:rPr>
                <w:rFonts w:ascii="Calibri" w:hAnsi="Calibri" w:cs="Calibri"/>
                <w:b/>
                <w:bCs/>
                <w:color w:val="000000"/>
                <w:sz w:val="24"/>
                <w:szCs w:val="24"/>
              </w:rPr>
            </w:pPr>
            <w:r>
              <w:rPr>
                <w:rFonts w:ascii="Calibri" w:hAnsi="Calibri" w:cs="Calibri"/>
                <w:b/>
                <w:bCs/>
                <w:color w:val="000000"/>
                <w:sz w:val="24"/>
                <w:szCs w:val="24"/>
              </w:rPr>
              <w:t>Please Provide Below Information (Responder Responsibility)</w:t>
            </w:r>
          </w:p>
        </w:tc>
      </w:tr>
      <w:tr w:rsidR="003D1498" w:rsidTr="449004B5" w14:paraId="5D7C9426" w14:textId="77777777">
        <w:trPr>
          <w:trHeight w:val="250"/>
        </w:trPr>
        <w:tc>
          <w:tcPr>
            <w:tcW w:w="3351" w:type="dxa"/>
            <w:tcBorders>
              <w:top w:val="single" w:color="00B0F0" w:sz="8" w:space="0"/>
              <w:left w:val="single" w:color="00B0F0" w:sz="8" w:space="0"/>
              <w:bottom w:val="single" w:color="00B0F0" w:sz="8" w:space="0"/>
              <w:right w:val="single" w:color="00B0F0" w:sz="8" w:space="0"/>
            </w:tcBorders>
            <w:shd w:val="clear" w:color="auto" w:fill="FFFFFF" w:themeFill="background1"/>
            <w:tcMar>
              <w:top w:w="0" w:type="dxa"/>
              <w:left w:w="108" w:type="dxa"/>
              <w:bottom w:w="0" w:type="dxa"/>
              <w:right w:w="108" w:type="dxa"/>
            </w:tcMar>
            <w:vAlign w:val="bottom"/>
            <w:hideMark/>
          </w:tcPr>
          <w:p w:rsidR="003D1498" w:rsidP="449004B5" w:rsidRDefault="003D1498" w14:paraId="351E7AA9" w14:textId="77777777">
            <w:pPr>
              <w:rPr>
                <w:rFonts w:ascii="Calibri" w:hAnsi="Calibri" w:cs="Calibri"/>
                <w:color w:val="000000"/>
                <w:sz w:val="22"/>
              </w:rPr>
            </w:pPr>
            <w:r w:rsidRPr="449004B5">
              <w:rPr>
                <w:rFonts w:ascii="Calibri" w:hAnsi="Calibri" w:cs="Calibri"/>
                <w:color w:val="000000" w:themeColor="text1"/>
              </w:rPr>
              <w:t>Netradyne Sponsor:</w:t>
            </w:r>
          </w:p>
        </w:tc>
        <w:tc>
          <w:tcPr>
            <w:tcW w:w="5555" w:type="dxa"/>
            <w:tcBorders>
              <w:top w:val="single" w:color="00B0F0" w:sz="8" w:space="0"/>
              <w:left w:val="nil"/>
              <w:bottom w:val="single" w:color="00B0F0" w:sz="8" w:space="0"/>
              <w:right w:val="single" w:color="00B0F0" w:sz="8" w:space="0"/>
            </w:tcBorders>
            <w:shd w:val="clear" w:color="auto" w:fill="FCE4D6"/>
            <w:noWrap/>
            <w:tcMar>
              <w:top w:w="0" w:type="dxa"/>
              <w:left w:w="108" w:type="dxa"/>
              <w:bottom w:w="0" w:type="dxa"/>
              <w:right w:w="108" w:type="dxa"/>
            </w:tcMar>
            <w:vAlign w:val="bottom"/>
            <w:hideMark/>
          </w:tcPr>
          <w:p w:rsidR="003D1498" w:rsidP="00F953A9" w:rsidRDefault="003D1498" w14:paraId="6D547E42" w14:textId="77777777">
            <w:pPr>
              <w:rPr>
                <w:rFonts w:ascii="Calibri" w:hAnsi="Calibri" w:cs="Calibri"/>
                <w:color w:val="000000"/>
              </w:rPr>
            </w:pPr>
            <w:r>
              <w:rPr>
                <w:rFonts w:ascii="Calibri" w:hAnsi="Calibri" w:cs="Calibri"/>
                <w:color w:val="000000"/>
              </w:rPr>
              <w:t> </w:t>
            </w:r>
          </w:p>
        </w:tc>
      </w:tr>
      <w:tr w:rsidR="003D1498" w:rsidTr="449004B5" w14:paraId="1F1CCCC7" w14:textId="77777777">
        <w:trPr>
          <w:trHeight w:val="250"/>
        </w:trPr>
        <w:tc>
          <w:tcPr>
            <w:tcW w:w="3351" w:type="dxa"/>
            <w:tcBorders>
              <w:top w:val="nil"/>
              <w:left w:val="single" w:color="00B0F0" w:sz="8" w:space="0"/>
              <w:bottom w:val="single" w:color="00B0F0" w:sz="8" w:space="0"/>
              <w:right w:val="single" w:color="00B0F0" w:sz="8" w:space="0"/>
            </w:tcBorders>
            <w:shd w:val="clear" w:color="auto" w:fill="FFFFFF" w:themeFill="background1"/>
            <w:tcMar>
              <w:top w:w="0" w:type="dxa"/>
              <w:left w:w="108" w:type="dxa"/>
              <w:bottom w:w="0" w:type="dxa"/>
              <w:right w:w="108" w:type="dxa"/>
            </w:tcMar>
            <w:vAlign w:val="bottom"/>
            <w:hideMark/>
          </w:tcPr>
          <w:p w:rsidR="003D1498" w:rsidP="449004B5" w:rsidRDefault="003D1498" w14:paraId="0F4C5E7C" w14:textId="77777777">
            <w:pPr>
              <w:rPr>
                <w:rFonts w:ascii="Calibri" w:hAnsi="Calibri" w:cs="Calibri"/>
                <w:color w:val="000000"/>
              </w:rPr>
            </w:pPr>
            <w:r w:rsidRPr="449004B5">
              <w:rPr>
                <w:rFonts w:ascii="Calibri" w:hAnsi="Calibri" w:cs="Calibri"/>
                <w:color w:val="000000" w:themeColor="text1"/>
              </w:rPr>
              <w:t>Netradyne Program Manager:</w:t>
            </w:r>
          </w:p>
        </w:tc>
        <w:tc>
          <w:tcPr>
            <w:tcW w:w="5555" w:type="dxa"/>
            <w:tcBorders>
              <w:top w:val="nil"/>
              <w:left w:val="nil"/>
              <w:bottom w:val="single" w:color="00B0F0" w:sz="8" w:space="0"/>
              <w:right w:val="single" w:color="00B0F0" w:sz="8" w:space="0"/>
            </w:tcBorders>
            <w:shd w:val="clear" w:color="auto" w:fill="FCE4D6"/>
            <w:noWrap/>
            <w:tcMar>
              <w:top w:w="0" w:type="dxa"/>
              <w:left w:w="108" w:type="dxa"/>
              <w:bottom w:w="0" w:type="dxa"/>
              <w:right w:w="108" w:type="dxa"/>
            </w:tcMar>
            <w:vAlign w:val="bottom"/>
            <w:hideMark/>
          </w:tcPr>
          <w:p w:rsidR="003D1498" w:rsidP="00F953A9" w:rsidRDefault="003D1498" w14:paraId="7FD16501" w14:textId="77777777">
            <w:pPr>
              <w:rPr>
                <w:rFonts w:ascii="Calibri" w:hAnsi="Calibri" w:cs="Calibri"/>
                <w:color w:val="000000"/>
              </w:rPr>
            </w:pPr>
            <w:r>
              <w:rPr>
                <w:rFonts w:ascii="Calibri" w:hAnsi="Calibri" w:cs="Calibri"/>
                <w:color w:val="000000"/>
              </w:rPr>
              <w:t> </w:t>
            </w:r>
          </w:p>
        </w:tc>
      </w:tr>
      <w:tr w:rsidR="003D1498" w:rsidTr="449004B5" w14:paraId="06030621" w14:textId="77777777">
        <w:trPr>
          <w:trHeight w:val="250"/>
        </w:trPr>
        <w:tc>
          <w:tcPr>
            <w:tcW w:w="3351" w:type="dxa"/>
            <w:tcBorders>
              <w:top w:val="nil"/>
              <w:left w:val="single" w:color="00B0F0" w:sz="8" w:space="0"/>
              <w:bottom w:val="single" w:color="00B0F0" w:sz="8" w:space="0"/>
              <w:right w:val="single" w:color="00B0F0" w:sz="8" w:space="0"/>
            </w:tcBorders>
            <w:shd w:val="clear" w:color="auto" w:fill="FFFFFF" w:themeFill="background1"/>
            <w:tcMar>
              <w:top w:w="0" w:type="dxa"/>
              <w:left w:w="108" w:type="dxa"/>
              <w:bottom w:w="0" w:type="dxa"/>
              <w:right w:w="108" w:type="dxa"/>
            </w:tcMar>
            <w:vAlign w:val="bottom"/>
            <w:hideMark/>
          </w:tcPr>
          <w:p w:rsidR="003D1498" w:rsidP="00F953A9" w:rsidRDefault="003D1498" w14:paraId="2EE8BA0C" w14:textId="77777777">
            <w:pPr>
              <w:rPr>
                <w:rFonts w:ascii="Calibri" w:hAnsi="Calibri" w:cs="Calibri"/>
                <w:color w:val="000000"/>
              </w:rPr>
            </w:pPr>
            <w:r>
              <w:rPr>
                <w:rFonts w:ascii="Calibri" w:hAnsi="Calibri" w:cs="Calibri"/>
                <w:color w:val="000000"/>
              </w:rPr>
              <w:t>Name of the Organization:</w:t>
            </w:r>
          </w:p>
        </w:tc>
        <w:tc>
          <w:tcPr>
            <w:tcW w:w="5555" w:type="dxa"/>
            <w:tcBorders>
              <w:top w:val="nil"/>
              <w:left w:val="nil"/>
              <w:bottom w:val="single" w:color="00B0F0" w:sz="8" w:space="0"/>
              <w:right w:val="single" w:color="00B0F0" w:sz="8" w:space="0"/>
            </w:tcBorders>
            <w:shd w:val="clear" w:color="auto" w:fill="FCE4D6"/>
            <w:noWrap/>
            <w:tcMar>
              <w:top w:w="0" w:type="dxa"/>
              <w:left w:w="108" w:type="dxa"/>
              <w:bottom w:w="0" w:type="dxa"/>
              <w:right w:w="108" w:type="dxa"/>
            </w:tcMar>
            <w:vAlign w:val="bottom"/>
            <w:hideMark/>
          </w:tcPr>
          <w:p w:rsidR="003D1498" w:rsidP="00F953A9" w:rsidRDefault="003D1498" w14:paraId="31362A57" w14:textId="77777777">
            <w:pPr>
              <w:rPr>
                <w:rFonts w:ascii="Calibri" w:hAnsi="Calibri" w:cs="Calibri"/>
                <w:color w:val="000000"/>
              </w:rPr>
            </w:pPr>
          </w:p>
        </w:tc>
      </w:tr>
      <w:tr w:rsidR="003D1498" w:rsidTr="449004B5" w14:paraId="3BD91212" w14:textId="77777777">
        <w:trPr>
          <w:trHeight w:val="250"/>
        </w:trPr>
        <w:tc>
          <w:tcPr>
            <w:tcW w:w="3351" w:type="dxa"/>
            <w:tcBorders>
              <w:top w:val="nil"/>
              <w:left w:val="single" w:color="00B0F0" w:sz="8" w:space="0"/>
              <w:bottom w:val="single" w:color="00B0F0" w:sz="8" w:space="0"/>
              <w:right w:val="single" w:color="00B0F0" w:sz="8" w:space="0"/>
            </w:tcBorders>
            <w:shd w:val="clear" w:color="auto" w:fill="FFFFFF" w:themeFill="background1"/>
            <w:tcMar>
              <w:top w:w="0" w:type="dxa"/>
              <w:left w:w="108" w:type="dxa"/>
              <w:bottom w:w="0" w:type="dxa"/>
              <w:right w:w="108" w:type="dxa"/>
            </w:tcMar>
            <w:vAlign w:val="bottom"/>
            <w:hideMark/>
          </w:tcPr>
          <w:p w:rsidR="003D1498" w:rsidP="00F953A9" w:rsidRDefault="003D1498" w14:paraId="3D0ECE25" w14:textId="77777777">
            <w:pPr>
              <w:rPr>
                <w:rFonts w:ascii="Calibri" w:hAnsi="Calibri" w:cs="Calibri"/>
                <w:color w:val="000000"/>
                <w:sz w:val="22"/>
              </w:rPr>
            </w:pPr>
            <w:r>
              <w:rPr>
                <w:rFonts w:ascii="Calibri" w:hAnsi="Calibri" w:cs="Calibri"/>
                <w:color w:val="000000"/>
              </w:rPr>
              <w:t>Purpose of engagement:</w:t>
            </w:r>
          </w:p>
        </w:tc>
        <w:tc>
          <w:tcPr>
            <w:tcW w:w="5555" w:type="dxa"/>
            <w:tcBorders>
              <w:top w:val="nil"/>
              <w:left w:val="nil"/>
              <w:bottom w:val="single" w:color="00B0F0" w:sz="8" w:space="0"/>
              <w:right w:val="single" w:color="00B0F0" w:sz="8" w:space="0"/>
            </w:tcBorders>
            <w:shd w:val="clear" w:color="auto" w:fill="FCE4D6"/>
            <w:noWrap/>
            <w:tcMar>
              <w:top w:w="0" w:type="dxa"/>
              <w:left w:w="108" w:type="dxa"/>
              <w:bottom w:w="0" w:type="dxa"/>
              <w:right w:w="108" w:type="dxa"/>
            </w:tcMar>
            <w:vAlign w:val="bottom"/>
            <w:hideMark/>
          </w:tcPr>
          <w:p w:rsidR="003D1498" w:rsidP="00F953A9" w:rsidRDefault="003D1498" w14:paraId="7C073715" w14:textId="77777777">
            <w:pPr>
              <w:rPr>
                <w:rFonts w:ascii="Calibri" w:hAnsi="Calibri" w:cs="Calibri"/>
                <w:color w:val="000000"/>
              </w:rPr>
            </w:pPr>
            <w:r>
              <w:rPr>
                <w:rFonts w:ascii="Calibri" w:hAnsi="Calibri" w:cs="Calibri"/>
                <w:color w:val="000000"/>
              </w:rPr>
              <w:t> </w:t>
            </w:r>
          </w:p>
        </w:tc>
      </w:tr>
      <w:tr w:rsidR="003D1498" w:rsidTr="449004B5" w14:paraId="0173639A" w14:textId="77777777">
        <w:trPr>
          <w:trHeight w:val="250"/>
        </w:trPr>
        <w:tc>
          <w:tcPr>
            <w:tcW w:w="3351" w:type="dxa"/>
            <w:tcBorders>
              <w:top w:val="nil"/>
              <w:left w:val="single" w:color="00B0F0" w:sz="8" w:space="0"/>
              <w:bottom w:val="single" w:color="00B0F0" w:sz="8" w:space="0"/>
              <w:right w:val="single" w:color="00B0F0" w:sz="8" w:space="0"/>
            </w:tcBorders>
            <w:shd w:val="clear" w:color="auto" w:fill="FFFFFF" w:themeFill="background1"/>
            <w:tcMar>
              <w:top w:w="0" w:type="dxa"/>
              <w:left w:w="108" w:type="dxa"/>
              <w:bottom w:w="0" w:type="dxa"/>
              <w:right w:w="108" w:type="dxa"/>
            </w:tcMar>
            <w:vAlign w:val="bottom"/>
            <w:hideMark/>
          </w:tcPr>
          <w:p w:rsidR="003D1498" w:rsidP="00F953A9" w:rsidRDefault="003D1498" w14:paraId="119716AE" w14:textId="77777777">
            <w:pPr>
              <w:rPr>
                <w:rFonts w:ascii="Calibri" w:hAnsi="Calibri" w:cs="Calibri"/>
                <w:color w:val="000000"/>
              </w:rPr>
            </w:pPr>
            <w:r>
              <w:rPr>
                <w:rFonts w:ascii="Calibri" w:hAnsi="Calibri" w:cs="Calibri"/>
                <w:color w:val="000000"/>
              </w:rPr>
              <w:t xml:space="preserve">Period of engagement: </w:t>
            </w:r>
          </w:p>
        </w:tc>
        <w:tc>
          <w:tcPr>
            <w:tcW w:w="5555" w:type="dxa"/>
            <w:tcBorders>
              <w:top w:val="nil"/>
              <w:left w:val="nil"/>
              <w:bottom w:val="single" w:color="00B0F0" w:sz="8" w:space="0"/>
              <w:right w:val="single" w:color="00B0F0" w:sz="8" w:space="0"/>
            </w:tcBorders>
            <w:shd w:val="clear" w:color="auto" w:fill="FCE4D6"/>
            <w:noWrap/>
            <w:tcMar>
              <w:top w:w="0" w:type="dxa"/>
              <w:left w:w="108" w:type="dxa"/>
              <w:bottom w:w="0" w:type="dxa"/>
              <w:right w:w="108" w:type="dxa"/>
            </w:tcMar>
            <w:vAlign w:val="bottom"/>
            <w:hideMark/>
          </w:tcPr>
          <w:p w:rsidR="003D1498" w:rsidP="00F953A9" w:rsidRDefault="003D1498" w14:paraId="6C4DD864" w14:textId="77777777">
            <w:pPr>
              <w:rPr>
                <w:rFonts w:ascii="Calibri" w:hAnsi="Calibri" w:cs="Calibri"/>
                <w:color w:val="000000"/>
              </w:rPr>
            </w:pPr>
            <w:r>
              <w:rPr>
                <w:rFonts w:ascii="Calibri" w:hAnsi="Calibri" w:cs="Calibri"/>
                <w:color w:val="000000"/>
              </w:rPr>
              <w:t> </w:t>
            </w:r>
          </w:p>
        </w:tc>
      </w:tr>
      <w:tr w:rsidR="003D1498" w:rsidTr="449004B5" w14:paraId="017869CA" w14:textId="77777777">
        <w:trPr>
          <w:trHeight w:val="501"/>
        </w:trPr>
        <w:tc>
          <w:tcPr>
            <w:tcW w:w="3351" w:type="dxa"/>
            <w:tcBorders>
              <w:top w:val="nil"/>
              <w:left w:val="single" w:color="00B0F0" w:sz="8" w:space="0"/>
              <w:bottom w:val="single" w:color="00B0F0" w:sz="8" w:space="0"/>
              <w:right w:val="single" w:color="00B0F0" w:sz="8" w:space="0"/>
            </w:tcBorders>
            <w:shd w:val="clear" w:color="auto" w:fill="FFFFFF" w:themeFill="background1"/>
            <w:tcMar>
              <w:top w:w="0" w:type="dxa"/>
              <w:left w:w="108" w:type="dxa"/>
              <w:bottom w:w="0" w:type="dxa"/>
              <w:right w:w="108" w:type="dxa"/>
            </w:tcMar>
            <w:vAlign w:val="bottom"/>
            <w:hideMark/>
          </w:tcPr>
          <w:p w:rsidR="003D1498" w:rsidP="449004B5" w:rsidRDefault="003D1498" w14:paraId="42C0B461" w14:textId="77777777">
            <w:pPr>
              <w:rPr>
                <w:rFonts w:ascii="Calibri" w:hAnsi="Calibri" w:cs="Calibri"/>
                <w:color w:val="000000"/>
              </w:rPr>
            </w:pPr>
            <w:r w:rsidRPr="449004B5">
              <w:rPr>
                <w:rFonts w:ascii="Calibri" w:hAnsi="Calibri" w:cs="Calibri"/>
                <w:color w:val="000000" w:themeColor="text1"/>
              </w:rPr>
              <w:t>Name of the Respondent(For this checklist):</w:t>
            </w:r>
          </w:p>
        </w:tc>
        <w:tc>
          <w:tcPr>
            <w:tcW w:w="5555" w:type="dxa"/>
            <w:tcBorders>
              <w:top w:val="nil"/>
              <w:left w:val="nil"/>
              <w:bottom w:val="single" w:color="00B0F0" w:sz="8" w:space="0"/>
              <w:right w:val="single" w:color="00B0F0" w:sz="8" w:space="0"/>
            </w:tcBorders>
            <w:shd w:val="clear" w:color="auto" w:fill="FCE4D6"/>
            <w:noWrap/>
            <w:tcMar>
              <w:top w:w="0" w:type="dxa"/>
              <w:left w:w="108" w:type="dxa"/>
              <w:bottom w:w="0" w:type="dxa"/>
              <w:right w:w="108" w:type="dxa"/>
            </w:tcMar>
            <w:vAlign w:val="bottom"/>
            <w:hideMark/>
          </w:tcPr>
          <w:p w:rsidR="003D1498" w:rsidP="00F953A9" w:rsidRDefault="003D1498" w14:paraId="75D4D83C" w14:textId="77777777">
            <w:pPr>
              <w:rPr>
                <w:rFonts w:ascii="Calibri" w:hAnsi="Calibri" w:cs="Calibri"/>
                <w:color w:val="000000"/>
              </w:rPr>
            </w:pPr>
            <w:r>
              <w:rPr>
                <w:rFonts w:ascii="Calibri" w:hAnsi="Calibri" w:cs="Calibri"/>
                <w:color w:val="000000"/>
              </w:rPr>
              <w:t> </w:t>
            </w:r>
          </w:p>
        </w:tc>
      </w:tr>
      <w:tr w:rsidR="003D1498" w:rsidTr="449004B5" w14:paraId="2220840C" w14:textId="77777777">
        <w:trPr>
          <w:trHeight w:val="501"/>
        </w:trPr>
        <w:tc>
          <w:tcPr>
            <w:tcW w:w="3351" w:type="dxa"/>
            <w:tcBorders>
              <w:top w:val="nil"/>
              <w:left w:val="single" w:color="00B0F0" w:sz="8" w:space="0"/>
              <w:bottom w:val="single" w:color="00B0F0" w:sz="8" w:space="0"/>
              <w:right w:val="single" w:color="00B0F0" w:sz="8" w:space="0"/>
            </w:tcBorders>
            <w:shd w:val="clear" w:color="auto" w:fill="FFFFFF" w:themeFill="background1"/>
            <w:tcMar>
              <w:top w:w="0" w:type="dxa"/>
              <w:left w:w="108" w:type="dxa"/>
              <w:bottom w:w="0" w:type="dxa"/>
              <w:right w:w="108" w:type="dxa"/>
            </w:tcMar>
            <w:vAlign w:val="bottom"/>
            <w:hideMark/>
          </w:tcPr>
          <w:p w:rsidR="003D1498" w:rsidP="449004B5" w:rsidRDefault="003D1498" w14:paraId="037F24C2" w14:textId="77777777">
            <w:pPr>
              <w:rPr>
                <w:rFonts w:ascii="Calibri" w:hAnsi="Calibri" w:cs="Calibri"/>
                <w:color w:val="000000"/>
              </w:rPr>
            </w:pPr>
            <w:r w:rsidRPr="449004B5">
              <w:rPr>
                <w:rFonts w:ascii="Calibri" w:hAnsi="Calibri" w:cs="Calibri"/>
                <w:color w:val="000000" w:themeColor="text1"/>
              </w:rPr>
              <w:t>Contact Information(Email ID, Organization address, and office contacts)</w:t>
            </w:r>
          </w:p>
        </w:tc>
        <w:tc>
          <w:tcPr>
            <w:tcW w:w="5555" w:type="dxa"/>
            <w:tcBorders>
              <w:top w:val="nil"/>
              <w:left w:val="nil"/>
              <w:bottom w:val="single" w:color="00B0F0" w:sz="8" w:space="0"/>
              <w:right w:val="single" w:color="00B0F0" w:sz="8" w:space="0"/>
            </w:tcBorders>
            <w:shd w:val="clear" w:color="auto" w:fill="FCE4D6"/>
            <w:tcMar>
              <w:top w:w="0" w:type="dxa"/>
              <w:left w:w="108" w:type="dxa"/>
              <w:bottom w:w="0" w:type="dxa"/>
              <w:right w:w="108" w:type="dxa"/>
            </w:tcMar>
            <w:vAlign w:val="bottom"/>
            <w:hideMark/>
          </w:tcPr>
          <w:p w:rsidR="003D1498" w:rsidP="00F953A9" w:rsidRDefault="003D1498" w14:paraId="3FB1C6B2" w14:textId="77777777">
            <w:pPr>
              <w:rPr>
                <w:rFonts w:ascii="Calibri" w:hAnsi="Calibri" w:cs="Calibri"/>
                <w:color w:val="000000"/>
              </w:rPr>
            </w:pPr>
            <w:r>
              <w:rPr>
                <w:rFonts w:ascii="Calibri" w:hAnsi="Calibri" w:cs="Calibri"/>
                <w:color w:val="000000"/>
              </w:rPr>
              <w:t> </w:t>
            </w:r>
          </w:p>
        </w:tc>
      </w:tr>
    </w:tbl>
    <w:p w:rsidR="003D1498" w:rsidP="003D1498" w:rsidRDefault="003D1498" w14:paraId="547691BB" w14:textId="77777777"/>
    <w:p w:rsidR="003D1498" w:rsidP="00060507" w:rsidRDefault="003D1498" w14:paraId="63C196D0" w14:textId="77777777">
      <w:r>
        <w:t xml:space="preserve">STEP 3: Share the TPRM Questionnaire to requesting stakeholder to fill the responses and send back. </w:t>
      </w:r>
    </w:p>
    <w:p w:rsidR="003D1498" w:rsidP="003D1498" w:rsidRDefault="003D1498" w14:paraId="14C38846" w14:textId="77777777">
      <w:r>
        <w:t xml:space="preserve">For any query/ambiguity, feel free to contact </w:t>
      </w:r>
      <w:hyperlink w:history="1" r:id="rId44">
        <w:r w:rsidRPr="00D41ED4">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Netradyne InfoSec team</w:t>
        </w:r>
      </w:hyperlink>
      <w:r>
        <w:t>.</w:t>
      </w:r>
    </w:p>
    <w:p w:rsidR="00D47D4D" w:rsidP="00D84D01" w:rsidRDefault="003D190A" w14:paraId="476F6CBC" w14:textId="75B7F2A8">
      <w:pPr>
        <w:pStyle w:val="Heading3"/>
      </w:pPr>
      <w:bookmarkStart w:name="_Toc166093019" w:id="24"/>
      <w:r w:rsidRPr="449004B5">
        <w:rPr>
          <w:rFonts w:eastAsiaTheme="minorEastAsia"/>
        </w:rPr>
        <w:t xml:space="preserve">Decision Making, </w:t>
      </w:r>
      <w:r w:rsidRPr="449004B5" w:rsidR="001B7778">
        <w:rPr>
          <w:rFonts w:eastAsiaTheme="minorEastAsia"/>
        </w:rPr>
        <w:t xml:space="preserve">Draft &amp; Finalize </w:t>
      </w:r>
      <w:r w:rsidRPr="449004B5" w:rsidR="00212F17">
        <w:rPr>
          <w:rFonts w:eastAsiaTheme="minorEastAsia"/>
        </w:rPr>
        <w:t>Contractual Protections:</w:t>
      </w:r>
      <w:bookmarkEnd w:id="24"/>
      <w:r w:rsidRPr="449004B5" w:rsidR="00212F17">
        <w:rPr>
          <w:rFonts w:eastAsiaTheme="minorEastAsia"/>
        </w:rPr>
        <w:t xml:space="preserve"> </w:t>
      </w:r>
    </w:p>
    <w:p w:rsidR="002A6F88" w:rsidP="00212F17" w:rsidRDefault="001B7778" w14:paraId="0D7DDF6A" w14:textId="36D2320A">
      <w:r w:rsidRPr="449004B5">
        <w:t>Once InfoSec, Privacy</w:t>
      </w:r>
      <w:r w:rsidRPr="449004B5" w:rsidR="00C84062">
        <w:t xml:space="preserve">, IT, HR &amp; </w:t>
      </w:r>
      <w:r w:rsidRPr="449004B5" w:rsidR="001D327D">
        <w:t>Finance,</w:t>
      </w:r>
      <w:r w:rsidRPr="449004B5">
        <w:t xml:space="preserve"> and other associated stakeholders</w:t>
      </w:r>
      <w:r w:rsidRPr="449004B5" w:rsidR="00C84062">
        <w:t xml:space="preserve"> (If any)</w:t>
      </w:r>
      <w:r w:rsidRPr="449004B5">
        <w:t xml:space="preserve"> has provided their clearance </w:t>
      </w:r>
      <w:r w:rsidRPr="449004B5" w:rsidR="00FA0E4F">
        <w:t>to go ahead with the proposed engagement, Legal Team in consultation with the Requester has to e</w:t>
      </w:r>
      <w:r w:rsidRPr="449004B5" w:rsidR="00212F17">
        <w:t xml:space="preserve">stablish contractual protections and provisions </w:t>
      </w:r>
      <w:r w:rsidRPr="449004B5" w:rsidR="00723EE1">
        <w:t xml:space="preserve">in Master Service Agreement (MSA) </w:t>
      </w:r>
      <w:r w:rsidRPr="449004B5" w:rsidR="00212F17">
        <w:t>to mitigate third-party risks</w:t>
      </w:r>
      <w:r w:rsidRPr="449004B5" w:rsidR="002A6F88">
        <w:t xml:space="preserve">. </w:t>
      </w:r>
      <w:r w:rsidRPr="449004B5" w:rsidR="00AE7A87">
        <w:t xml:space="preserve">Legal </w:t>
      </w:r>
      <w:r w:rsidRPr="449004B5" w:rsidR="00E26AFE">
        <w:t xml:space="preserve">has to </w:t>
      </w:r>
      <w:r w:rsidRPr="449004B5" w:rsidR="00EA5722">
        <w:t>vet and finalize the MSA.</w:t>
      </w:r>
    </w:p>
    <w:p w:rsidRPr="00C84062" w:rsidR="002A6F88" w:rsidP="00723EE1" w:rsidRDefault="0081470B" w14:paraId="2C4FE9DF" w14:textId="0DB2ED0C">
      <w:pPr>
        <w:rPr>
          <w:b/>
          <w:bCs/>
        </w:rPr>
      </w:pPr>
      <w:r w:rsidRPr="00C84062">
        <w:rPr>
          <w:b/>
          <w:bCs/>
        </w:rPr>
        <w:t>This</w:t>
      </w:r>
      <w:r w:rsidRPr="00C84062" w:rsidR="002A6F88">
        <w:rPr>
          <w:b/>
          <w:bCs/>
        </w:rPr>
        <w:t xml:space="preserve"> may include:</w:t>
      </w:r>
    </w:p>
    <w:p w:rsidR="002A6F88" w:rsidP="00723EE1" w:rsidRDefault="002A6F88" w14:paraId="3F7B6F19" w14:textId="4F864170">
      <w:pPr>
        <w:pStyle w:val="ListParagraph"/>
        <w:numPr>
          <w:ilvl w:val="0"/>
          <w:numId w:val="26"/>
        </w:numPr>
      </w:pPr>
      <w:r>
        <w:t>I</w:t>
      </w:r>
      <w:r w:rsidRPr="00212F17" w:rsidR="00212F17">
        <w:t xml:space="preserve">ndemnification </w:t>
      </w:r>
      <w:r w:rsidRPr="00212F17">
        <w:t xml:space="preserve">Clauses, </w:t>
      </w:r>
    </w:p>
    <w:p w:rsidR="002A6F88" w:rsidP="00723EE1" w:rsidRDefault="002A6F88" w14:paraId="45BE5DDC" w14:textId="77777777">
      <w:pPr>
        <w:pStyle w:val="ListParagraph"/>
        <w:numPr>
          <w:ilvl w:val="0"/>
          <w:numId w:val="26"/>
        </w:numPr>
      </w:pPr>
      <w:r>
        <w:t>L</w:t>
      </w:r>
      <w:r w:rsidRPr="00212F17" w:rsidR="00212F17">
        <w:t xml:space="preserve">iability </w:t>
      </w:r>
      <w:r w:rsidRPr="00212F17">
        <w:t xml:space="preserve">Limitations, </w:t>
      </w:r>
    </w:p>
    <w:p w:rsidR="002A6F88" w:rsidP="00723EE1" w:rsidRDefault="002A6F88" w14:paraId="79848A88" w14:textId="77777777">
      <w:pPr>
        <w:pStyle w:val="ListParagraph"/>
        <w:numPr>
          <w:ilvl w:val="0"/>
          <w:numId w:val="26"/>
        </w:numPr>
      </w:pPr>
      <w:r w:rsidRPr="00212F17">
        <w:t xml:space="preserve">Data Protection Requirements, </w:t>
      </w:r>
    </w:p>
    <w:p w:rsidR="002A6F88" w:rsidP="00723EE1" w:rsidRDefault="002A6F88" w14:paraId="23F02598" w14:textId="1D127544">
      <w:pPr>
        <w:pStyle w:val="ListParagraph"/>
        <w:numPr>
          <w:ilvl w:val="0"/>
          <w:numId w:val="26"/>
        </w:numPr>
      </w:pPr>
      <w:r w:rsidRPr="00212F17">
        <w:t>Confidentiality</w:t>
      </w:r>
      <w:r w:rsidR="0081470B">
        <w:t>/Privacy</w:t>
      </w:r>
      <w:r w:rsidRPr="00212F17">
        <w:t xml:space="preserve"> Obligations, </w:t>
      </w:r>
    </w:p>
    <w:p w:rsidR="002A6F88" w:rsidP="00723EE1" w:rsidRDefault="002A6F88" w14:paraId="5E0CA365" w14:textId="77777777">
      <w:pPr>
        <w:pStyle w:val="ListParagraph"/>
        <w:numPr>
          <w:ilvl w:val="0"/>
          <w:numId w:val="26"/>
        </w:numPr>
      </w:pPr>
      <w:r w:rsidRPr="00212F17">
        <w:t xml:space="preserve">Security Standards, </w:t>
      </w:r>
    </w:p>
    <w:p w:rsidR="002A6F88" w:rsidP="00723EE1" w:rsidRDefault="002A6F88" w14:paraId="69ED40EA" w14:textId="77777777">
      <w:pPr>
        <w:pStyle w:val="ListParagraph"/>
        <w:numPr>
          <w:ilvl w:val="0"/>
          <w:numId w:val="26"/>
        </w:numPr>
      </w:pPr>
      <w:r w:rsidRPr="00212F17">
        <w:t xml:space="preserve">Audit Rights, </w:t>
      </w:r>
    </w:p>
    <w:p w:rsidR="00B15622" w:rsidP="00723EE1" w:rsidRDefault="00B15622" w14:paraId="5E264344" w14:textId="34D0522D">
      <w:pPr>
        <w:pStyle w:val="ListParagraph"/>
        <w:numPr>
          <w:ilvl w:val="0"/>
          <w:numId w:val="26"/>
        </w:numPr>
      </w:pPr>
      <w:r>
        <w:t>Recommendations stemming from TPRM Assessments</w:t>
      </w:r>
    </w:p>
    <w:p w:rsidR="002A6F88" w:rsidP="00723EE1" w:rsidRDefault="002A6F88" w14:paraId="2EC3F6E1" w14:textId="77777777">
      <w:pPr>
        <w:pStyle w:val="ListParagraph"/>
        <w:numPr>
          <w:ilvl w:val="0"/>
          <w:numId w:val="26"/>
        </w:numPr>
      </w:pPr>
      <w:r w:rsidRPr="00212F17">
        <w:t>And Breach Notification Procedures</w:t>
      </w:r>
      <w:r w:rsidRPr="00212F17" w:rsidR="00212F17">
        <w:t xml:space="preserve">. </w:t>
      </w:r>
    </w:p>
    <w:p w:rsidRPr="00212F17" w:rsidR="00212F17" w:rsidP="00212F17" w:rsidRDefault="00212F17" w14:paraId="23BC8EBA" w14:textId="4DE03E54">
      <w:r w:rsidRPr="00212F17">
        <w:t>Ensure that contracts clearly define each party's responsibilities, obligations, and liabilities related to risk management.</w:t>
      </w:r>
    </w:p>
    <w:p w:rsidR="0081470B" w:rsidP="00D84D01" w:rsidRDefault="00212F17" w14:paraId="1AEF9B49" w14:textId="77777777">
      <w:pPr>
        <w:pStyle w:val="Heading3"/>
      </w:pPr>
      <w:bookmarkStart w:name="_Toc166093020" w:id="25"/>
      <w:r w:rsidRPr="00212F17">
        <w:rPr>
          <w:rFonts w:eastAsiaTheme="minorHAnsi"/>
        </w:rPr>
        <w:t>Ongoing Monitoring:</w:t>
      </w:r>
      <w:bookmarkEnd w:id="25"/>
      <w:r w:rsidRPr="00212F17">
        <w:rPr>
          <w:rFonts w:eastAsiaTheme="minorHAnsi"/>
        </w:rPr>
        <w:t xml:space="preserve"> </w:t>
      </w:r>
    </w:p>
    <w:p w:rsidRPr="00212F17" w:rsidR="00212F17" w:rsidP="00212F17" w:rsidRDefault="009F6D19" w14:paraId="13BC3257" w14:textId="7C216DD5">
      <w:r w:rsidRPr="449004B5">
        <w:t>Netradyne i</w:t>
      </w:r>
      <w:r w:rsidRPr="449004B5" w:rsidR="00212F17">
        <w:t>mplement</w:t>
      </w:r>
      <w:r w:rsidRPr="449004B5">
        <w:t>s</w:t>
      </w:r>
      <w:r w:rsidRPr="449004B5" w:rsidR="00212F17">
        <w:t xml:space="preserve"> proce</w:t>
      </w:r>
      <w:r w:rsidRPr="449004B5">
        <w:t>dures</w:t>
      </w:r>
      <w:r w:rsidRPr="449004B5" w:rsidR="00212F17">
        <w:t xml:space="preserve"> and controls for ongoing monitoring of </w:t>
      </w:r>
      <w:r w:rsidRPr="449004B5" w:rsidR="00AC2EC8">
        <w:rPr>
          <w:b/>
          <w:bCs/>
        </w:rPr>
        <w:t>Important</w:t>
      </w:r>
      <w:r w:rsidRPr="449004B5" w:rsidR="00FF3574">
        <w:rPr>
          <w:b/>
          <w:bCs/>
        </w:rPr>
        <w:t>/</w:t>
      </w:r>
      <w:r w:rsidRPr="449004B5" w:rsidR="00B4032C">
        <w:rPr>
          <w:b/>
          <w:bCs/>
        </w:rPr>
        <w:t>Critical</w:t>
      </w:r>
      <w:r w:rsidRPr="449004B5" w:rsidR="00AC2EC8">
        <w:rPr>
          <w:b/>
          <w:bCs/>
        </w:rPr>
        <w:t xml:space="preserve"> Third-Party Relationships</w:t>
      </w:r>
      <w:r w:rsidRPr="449004B5" w:rsidR="00AC2EC8">
        <w:t xml:space="preserve"> </w:t>
      </w:r>
      <w:r w:rsidRPr="449004B5" w:rsidR="00212F17">
        <w:t xml:space="preserve">to detect changes in risk exposure, performance issues, compliance violations, security incidents, or other developments that may impact the organization. </w:t>
      </w:r>
      <w:r w:rsidRPr="449004B5" w:rsidR="00F8607C">
        <w:t>P</w:t>
      </w:r>
      <w:r w:rsidRPr="449004B5" w:rsidR="00212F17">
        <w:t xml:space="preserve">eriodic reviews, assessments, audits, and security assessments of third-party vendors </w:t>
      </w:r>
      <w:r w:rsidRPr="449004B5" w:rsidR="00F8607C">
        <w:t xml:space="preserve">are conducted </w:t>
      </w:r>
      <w:r w:rsidRPr="449004B5" w:rsidR="00212F17">
        <w:t>to ensure continued compliance with contractual obligations and security standards.</w:t>
      </w:r>
    </w:p>
    <w:p w:rsidR="00950DD2" w:rsidP="00D84D01" w:rsidRDefault="00212F17" w14:paraId="5E25280E" w14:textId="55677951">
      <w:pPr>
        <w:pStyle w:val="Heading3"/>
      </w:pPr>
      <w:bookmarkStart w:name="_Toc166093021" w:id="26"/>
      <w:r w:rsidRPr="00212F17">
        <w:rPr>
          <w:rFonts w:eastAsiaTheme="minorHAnsi"/>
          <w:lang w:eastAsia="en-US"/>
        </w:rPr>
        <w:t>Incident Response and Remediation</w:t>
      </w:r>
      <w:r w:rsidR="00C57E46">
        <w:t xml:space="preserve"> for Third Party specific engagements</w:t>
      </w:r>
      <w:r w:rsidRPr="00212F17">
        <w:rPr>
          <w:rFonts w:eastAsiaTheme="minorHAnsi"/>
          <w:lang w:eastAsia="en-US"/>
        </w:rPr>
        <w:t>:</w:t>
      </w:r>
      <w:bookmarkEnd w:id="26"/>
      <w:r w:rsidRPr="00212F17">
        <w:rPr>
          <w:rFonts w:eastAsiaTheme="minorHAnsi"/>
          <w:lang w:eastAsia="en-US"/>
        </w:rPr>
        <w:t xml:space="preserve"> </w:t>
      </w:r>
    </w:p>
    <w:p w:rsidRPr="00212F17" w:rsidR="00212F17" w:rsidP="00212F17" w:rsidRDefault="0012308F" w14:paraId="35E3F2FF" w14:textId="64CDC340">
      <w:r w:rsidRPr="449004B5">
        <w:t xml:space="preserve">Netradyne has </w:t>
      </w:r>
      <w:r w:rsidRPr="449004B5" w:rsidR="001C13A2">
        <w:t>identified</w:t>
      </w:r>
      <w:r w:rsidRPr="449004B5" w:rsidR="00EB5BFC">
        <w:t xml:space="preserve"> </w:t>
      </w:r>
      <w:r w:rsidRPr="449004B5" w:rsidR="00212F17">
        <w:t xml:space="preserve">incident response and remediation plans to address security breaches, data breaches, service disruptions, or other incidents involving third-party vendors. </w:t>
      </w:r>
      <w:r w:rsidRPr="449004B5" w:rsidR="00742602">
        <w:t>Netradyne e</w:t>
      </w:r>
      <w:r w:rsidRPr="449004B5" w:rsidR="00212F17">
        <w:t>stablish</w:t>
      </w:r>
      <w:r w:rsidRPr="449004B5" w:rsidR="00742602">
        <w:t xml:space="preserve">es </w:t>
      </w:r>
      <w:r w:rsidRPr="449004B5" w:rsidR="00212F17">
        <w:t>communication channels, escalation procedures, and coordination mechanisms to facilitate rapid response and recovery efforts in collaboration with third-party partners.</w:t>
      </w:r>
    </w:p>
    <w:p w:rsidR="00F50670" w:rsidP="00D84D01" w:rsidRDefault="00212F17" w14:paraId="628EC49B" w14:textId="77777777">
      <w:pPr>
        <w:pStyle w:val="Heading3"/>
      </w:pPr>
      <w:bookmarkStart w:name="_Toc166093022" w:id="27"/>
      <w:r w:rsidRPr="00212F17">
        <w:rPr>
          <w:rFonts w:eastAsiaTheme="minorHAnsi"/>
        </w:rPr>
        <w:t>Continuous Improvement:</w:t>
      </w:r>
      <w:bookmarkEnd w:id="27"/>
      <w:r w:rsidRPr="00212F17">
        <w:rPr>
          <w:rFonts w:eastAsiaTheme="minorHAnsi"/>
        </w:rPr>
        <w:t xml:space="preserve"> </w:t>
      </w:r>
    </w:p>
    <w:p w:rsidRPr="00212F17" w:rsidR="00212F17" w:rsidP="00212F17" w:rsidRDefault="00F50670" w14:paraId="04EDEDBE" w14:textId="36FEBC8C">
      <w:r w:rsidRPr="449004B5">
        <w:t>Netradyne c</w:t>
      </w:r>
      <w:r w:rsidRPr="449004B5" w:rsidR="00212F17">
        <w:t xml:space="preserve">ontinuously evaluate and improve the </w:t>
      </w:r>
      <w:r w:rsidRPr="449004B5">
        <w:t>org wide</w:t>
      </w:r>
      <w:r w:rsidRPr="449004B5" w:rsidR="00212F17">
        <w:t xml:space="preserve"> third-party risk management program based on lessons learned, feedback, industry trends, regulatory changes, emerging threats, and evolving business needs. </w:t>
      </w:r>
      <w:r w:rsidRPr="449004B5" w:rsidR="00E82C36">
        <w:t>It i</w:t>
      </w:r>
      <w:r w:rsidRPr="449004B5" w:rsidR="00212F17">
        <w:t>ncorporate feedback from stakeholders, internal audits, and external assessments to enhance the effectiveness and maturity of the TPRM program over time.</w:t>
      </w:r>
    </w:p>
    <w:p w:rsidR="0066248A" w:rsidP="00212F17" w:rsidRDefault="00212F17" w14:paraId="501DDE08" w14:textId="599E30C6">
      <w:r w:rsidRPr="449004B5">
        <w:t xml:space="preserve">By effectively managing third-party risks, </w:t>
      </w:r>
      <w:r w:rsidRPr="449004B5" w:rsidR="009E74E1">
        <w:t>Netradyne</w:t>
      </w:r>
      <w:r w:rsidRPr="449004B5">
        <w:t xml:space="preserve"> can strengthen </w:t>
      </w:r>
      <w:r w:rsidRPr="449004B5" w:rsidR="009E74E1">
        <w:t>its</w:t>
      </w:r>
      <w:r w:rsidRPr="449004B5">
        <w:t xml:space="preserve"> resilience, protect </w:t>
      </w:r>
      <w:r w:rsidRPr="449004B5" w:rsidR="009E74E1">
        <w:t>its</w:t>
      </w:r>
      <w:r w:rsidRPr="449004B5">
        <w:t xml:space="preserve"> assets and reputation, ensure regulatory compliance, and maintain trust and confidence with customers, partners, and stakeholders. Third-party risk management is an essential component of overall risk management and cybersecurity strategy </w:t>
      </w:r>
      <w:r w:rsidRPr="449004B5" w:rsidR="0007168A">
        <w:t xml:space="preserve">at </w:t>
      </w:r>
      <w:proofErr w:type="spellStart"/>
      <w:r w:rsidRPr="449004B5" w:rsidR="0007168A">
        <w:t>Netradyne</w:t>
      </w:r>
      <w:r w:rsidRPr="449004B5">
        <w:t>'s</w:t>
      </w:r>
      <w:proofErr w:type="spellEnd"/>
      <w:r w:rsidRPr="449004B5">
        <w:t xml:space="preserve"> interconnected and complex business environment.</w:t>
      </w:r>
    </w:p>
    <w:p w:rsidR="00783218" w:rsidP="00212F17" w:rsidRDefault="00783218" w14:paraId="3739201A" w14:textId="77777777">
      <w:pPr>
        <w:rPr>
          <w:rFonts w:eastAsiaTheme="majorEastAsia"/>
        </w:rPr>
        <w:sectPr w:rsidR="00783218" w:rsidSect="008D7BD4">
          <w:headerReference w:type="default" r:id="rId45"/>
          <w:footerReference w:type="default" r:id="rId46"/>
          <w:headerReference w:type="first" r:id="rId47"/>
          <w:footerReference w:type="first" r:id="rId48"/>
          <w:pgSz w:w="11906" w:h="16838" w:orient="portrait"/>
          <w:pgMar w:top="1440" w:right="1440" w:bottom="1440" w:left="1440" w:header="708" w:footer="708" w:gutter="0"/>
          <w:pgNumType w:start="0"/>
          <w:cols w:space="708"/>
          <w:titlePg/>
          <w:docGrid w:linePitch="360"/>
        </w:sectPr>
      </w:pPr>
    </w:p>
    <w:p w:rsidRPr="009416BB" w:rsidR="0066248A" w:rsidP="004C0B3F" w:rsidRDefault="00B563ED" w14:paraId="1BB59771" w14:textId="3B5420AE">
      <w:pPr>
        <w:pStyle w:val="Heading2"/>
        <w:rPr>
          <w:rFonts w:eastAsiaTheme="majorEastAsia"/>
        </w:rPr>
      </w:pPr>
      <w:bookmarkStart w:name="_Vulnerability_Classification_Phase" w:id="28"/>
      <w:bookmarkStart w:name="_Toc166093023" w:id="29"/>
      <w:bookmarkEnd w:id="28"/>
      <w:r w:rsidRPr="00B563ED">
        <w:rPr>
          <w:rFonts w:eastAsiaTheme="majorEastAsia"/>
        </w:rPr>
        <w:t>RACI Matrix for Third Party Life Cyc</w:t>
      </w:r>
      <w:r>
        <w:rPr>
          <w:rFonts w:eastAsiaTheme="majorEastAsia"/>
        </w:rPr>
        <w:t>le Management</w:t>
      </w:r>
      <w:bookmarkEnd w:id="29"/>
    </w:p>
    <w:tbl>
      <w:tblPr>
        <w:tblStyle w:val="GridTable5Dark"/>
        <w:tblW w:w="13628" w:type="dxa"/>
        <w:tblLook w:val="04A0" w:firstRow="1" w:lastRow="0" w:firstColumn="1" w:lastColumn="0" w:noHBand="0" w:noVBand="1"/>
      </w:tblPr>
      <w:tblGrid>
        <w:gridCol w:w="2103"/>
        <w:gridCol w:w="1222"/>
        <w:gridCol w:w="1222"/>
        <w:gridCol w:w="1739"/>
        <w:gridCol w:w="1627"/>
        <w:gridCol w:w="980"/>
        <w:gridCol w:w="906"/>
        <w:gridCol w:w="854"/>
        <w:gridCol w:w="861"/>
        <w:gridCol w:w="909"/>
        <w:gridCol w:w="1205"/>
      </w:tblGrid>
      <w:tr w:rsidRPr="002631C2" w:rsidR="00456476" w:rsidTr="449004B5" w14:paraId="6A33F21C" w14:textId="22AD6AD2">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2103" w:type="dxa"/>
            <w:vAlign w:val="center"/>
          </w:tcPr>
          <w:p w:rsidRPr="002631C2" w:rsidR="00456476" w:rsidP="00F953A9" w:rsidRDefault="00456476" w14:paraId="68AD843F" w14:textId="132D545D">
            <w:pPr>
              <w:rPr>
                <w:sz w:val="14"/>
                <w:szCs w:val="14"/>
              </w:rPr>
            </w:pPr>
            <w:r w:rsidRPr="002631C2">
              <w:rPr>
                <w:sz w:val="14"/>
                <w:szCs w:val="14"/>
              </w:rPr>
              <w:t>Activity</w:t>
            </w:r>
          </w:p>
        </w:tc>
        <w:tc>
          <w:tcPr>
            <w:tcW w:w="1222" w:type="dxa"/>
            <w:vAlign w:val="center"/>
          </w:tcPr>
          <w:p w:rsidRPr="002631C2" w:rsidR="00456476" w:rsidP="00F953A9" w:rsidRDefault="00456476" w14:paraId="08955516" w14:textId="7CE58470">
            <w:pP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Duration</w:t>
            </w:r>
            <w:r w:rsidR="00847F99">
              <w:rPr>
                <w:sz w:val="14"/>
                <w:szCs w:val="14"/>
              </w:rPr>
              <w:t xml:space="preserve"> (</w:t>
            </w:r>
            <w:r w:rsidR="00D06D68">
              <w:rPr>
                <w:sz w:val="14"/>
                <w:szCs w:val="14"/>
              </w:rPr>
              <w:t>M</w:t>
            </w:r>
            <w:r w:rsidR="00847F99">
              <w:rPr>
                <w:sz w:val="14"/>
                <w:szCs w:val="14"/>
              </w:rPr>
              <w:t>ax</w:t>
            </w:r>
            <w:r w:rsidR="00D06D68">
              <w:rPr>
                <w:sz w:val="14"/>
                <w:szCs w:val="14"/>
              </w:rPr>
              <w:t>.</w:t>
            </w:r>
            <w:r w:rsidR="00847F99">
              <w:rPr>
                <w:sz w:val="14"/>
                <w:szCs w:val="14"/>
              </w:rPr>
              <w:t>)</w:t>
            </w:r>
          </w:p>
        </w:tc>
        <w:tc>
          <w:tcPr>
            <w:tcW w:w="1222" w:type="dxa"/>
            <w:vAlign w:val="center"/>
          </w:tcPr>
          <w:p w:rsidRPr="002631C2" w:rsidR="00456476" w:rsidP="00F953A9" w:rsidRDefault="00456476" w14:paraId="2D633011" w14:textId="13F06668">
            <w:pPr>
              <w:cnfStyle w:val="100000000000" w:firstRow="1" w:lastRow="0" w:firstColumn="0" w:lastColumn="0" w:oddVBand="0" w:evenVBand="0" w:oddHBand="0" w:evenHBand="0" w:firstRowFirstColumn="0" w:firstRowLastColumn="0" w:lastRowFirstColumn="0" w:lastRowLastColumn="0"/>
              <w:rPr>
                <w:sz w:val="14"/>
                <w:szCs w:val="14"/>
              </w:rPr>
            </w:pPr>
            <w:r w:rsidRPr="002631C2">
              <w:rPr>
                <w:sz w:val="14"/>
                <w:szCs w:val="14"/>
              </w:rPr>
              <w:t>Third Party</w:t>
            </w:r>
          </w:p>
        </w:tc>
        <w:tc>
          <w:tcPr>
            <w:tcW w:w="1739" w:type="dxa"/>
            <w:vAlign w:val="center"/>
          </w:tcPr>
          <w:p w:rsidRPr="002631C2" w:rsidR="00456476" w:rsidP="00F953A9" w:rsidRDefault="00456476" w14:paraId="63B752F4" w14:textId="6CAC69C9">
            <w:pPr>
              <w:cnfStyle w:val="100000000000" w:firstRow="1" w:lastRow="0" w:firstColumn="0" w:lastColumn="0" w:oddVBand="0" w:evenVBand="0" w:oddHBand="0" w:evenHBand="0" w:firstRowFirstColumn="0" w:firstRowLastColumn="0" w:lastRowFirstColumn="0" w:lastRowLastColumn="0"/>
              <w:rPr>
                <w:sz w:val="14"/>
                <w:szCs w:val="14"/>
              </w:rPr>
            </w:pPr>
            <w:r w:rsidRPr="002631C2">
              <w:rPr>
                <w:sz w:val="14"/>
                <w:szCs w:val="14"/>
              </w:rPr>
              <w:t>Requester/TPRM Co-Ordinator</w:t>
            </w:r>
          </w:p>
        </w:tc>
        <w:tc>
          <w:tcPr>
            <w:tcW w:w="1627" w:type="dxa"/>
            <w:vAlign w:val="center"/>
          </w:tcPr>
          <w:p w:rsidRPr="002631C2" w:rsidR="00456476" w:rsidP="00F953A9" w:rsidRDefault="00456476" w14:paraId="0AF65454" w14:textId="5AEEBAE0">
            <w:pPr>
              <w:cnfStyle w:val="100000000000" w:firstRow="1" w:lastRow="0" w:firstColumn="0" w:lastColumn="0" w:oddVBand="0" w:evenVBand="0" w:oddHBand="0" w:evenHBand="0" w:firstRowFirstColumn="0" w:firstRowLastColumn="0" w:lastRowFirstColumn="0" w:lastRowLastColumn="0"/>
              <w:rPr>
                <w:sz w:val="14"/>
                <w:szCs w:val="14"/>
              </w:rPr>
            </w:pPr>
            <w:r w:rsidRPr="002631C2">
              <w:rPr>
                <w:sz w:val="14"/>
                <w:szCs w:val="14"/>
              </w:rPr>
              <w:t>Finance</w:t>
            </w:r>
          </w:p>
        </w:tc>
        <w:tc>
          <w:tcPr>
            <w:tcW w:w="980" w:type="dxa"/>
            <w:vAlign w:val="center"/>
          </w:tcPr>
          <w:p w:rsidRPr="002631C2" w:rsidR="00456476" w:rsidP="00F953A9" w:rsidRDefault="00456476" w14:paraId="578D5BFB" w14:textId="4939FC5B">
            <w:pPr>
              <w:cnfStyle w:val="100000000000" w:firstRow="1" w:lastRow="0" w:firstColumn="0" w:lastColumn="0" w:oddVBand="0" w:evenVBand="0" w:oddHBand="0" w:evenHBand="0" w:firstRowFirstColumn="0" w:firstRowLastColumn="0" w:lastRowFirstColumn="0" w:lastRowLastColumn="0"/>
              <w:rPr>
                <w:sz w:val="14"/>
                <w:szCs w:val="14"/>
              </w:rPr>
            </w:pPr>
            <w:r w:rsidRPr="002631C2">
              <w:rPr>
                <w:sz w:val="14"/>
                <w:szCs w:val="14"/>
              </w:rPr>
              <w:t>Legal</w:t>
            </w:r>
          </w:p>
        </w:tc>
        <w:tc>
          <w:tcPr>
            <w:tcW w:w="906" w:type="dxa"/>
            <w:vAlign w:val="center"/>
          </w:tcPr>
          <w:p w:rsidRPr="002631C2" w:rsidR="00456476" w:rsidP="00F953A9" w:rsidRDefault="00456476" w14:paraId="1A11A11B" w14:textId="36DD70F4">
            <w:pPr>
              <w:cnfStyle w:val="100000000000" w:firstRow="1" w:lastRow="0" w:firstColumn="0" w:lastColumn="0" w:oddVBand="0" w:evenVBand="0" w:oddHBand="0" w:evenHBand="0" w:firstRowFirstColumn="0" w:firstRowLastColumn="0" w:lastRowFirstColumn="0" w:lastRowLastColumn="0"/>
              <w:rPr>
                <w:sz w:val="14"/>
                <w:szCs w:val="14"/>
              </w:rPr>
            </w:pPr>
            <w:r w:rsidRPr="002631C2">
              <w:rPr>
                <w:sz w:val="14"/>
                <w:szCs w:val="14"/>
              </w:rPr>
              <w:t>Privacy</w:t>
            </w:r>
          </w:p>
        </w:tc>
        <w:tc>
          <w:tcPr>
            <w:tcW w:w="854" w:type="dxa"/>
            <w:vAlign w:val="center"/>
          </w:tcPr>
          <w:p w:rsidRPr="002631C2" w:rsidR="00456476" w:rsidP="00F953A9" w:rsidRDefault="00456476" w14:paraId="5BDAFFA2" w14:textId="4C2CD0DD">
            <w:pPr>
              <w:cnfStyle w:val="100000000000" w:firstRow="1" w:lastRow="0" w:firstColumn="0" w:lastColumn="0" w:oddVBand="0" w:evenVBand="0" w:oddHBand="0" w:evenHBand="0" w:firstRowFirstColumn="0" w:firstRowLastColumn="0" w:lastRowFirstColumn="0" w:lastRowLastColumn="0"/>
              <w:rPr>
                <w:sz w:val="14"/>
                <w:szCs w:val="14"/>
              </w:rPr>
            </w:pPr>
            <w:r w:rsidRPr="002631C2">
              <w:rPr>
                <w:sz w:val="14"/>
                <w:szCs w:val="14"/>
              </w:rPr>
              <w:t>IT</w:t>
            </w:r>
          </w:p>
        </w:tc>
        <w:tc>
          <w:tcPr>
            <w:tcW w:w="861" w:type="dxa"/>
            <w:vAlign w:val="center"/>
          </w:tcPr>
          <w:p w:rsidRPr="002631C2" w:rsidR="00456476" w:rsidP="00F953A9" w:rsidRDefault="00456476" w14:paraId="3785223D" w14:textId="563EA768">
            <w:pPr>
              <w:cnfStyle w:val="100000000000" w:firstRow="1" w:lastRow="0" w:firstColumn="0" w:lastColumn="0" w:oddVBand="0" w:evenVBand="0" w:oddHBand="0" w:evenHBand="0" w:firstRowFirstColumn="0" w:firstRowLastColumn="0" w:lastRowFirstColumn="0" w:lastRowLastColumn="0"/>
              <w:rPr>
                <w:sz w:val="14"/>
                <w:szCs w:val="14"/>
              </w:rPr>
            </w:pPr>
            <w:r w:rsidRPr="002631C2">
              <w:rPr>
                <w:sz w:val="14"/>
                <w:szCs w:val="14"/>
              </w:rPr>
              <w:t>HR</w:t>
            </w:r>
          </w:p>
        </w:tc>
        <w:tc>
          <w:tcPr>
            <w:tcW w:w="909" w:type="dxa"/>
            <w:vAlign w:val="center"/>
          </w:tcPr>
          <w:p w:rsidRPr="002631C2" w:rsidR="00456476" w:rsidP="00F953A9" w:rsidRDefault="00456476" w14:paraId="650E802D" w14:textId="51F17793">
            <w:pPr>
              <w:cnfStyle w:val="100000000000" w:firstRow="1" w:lastRow="0" w:firstColumn="0" w:lastColumn="0" w:oddVBand="0" w:evenVBand="0" w:oddHBand="0" w:evenHBand="0" w:firstRowFirstColumn="0" w:firstRowLastColumn="0" w:lastRowFirstColumn="0" w:lastRowLastColumn="0"/>
              <w:rPr>
                <w:sz w:val="14"/>
                <w:szCs w:val="14"/>
              </w:rPr>
            </w:pPr>
            <w:r w:rsidRPr="002631C2">
              <w:rPr>
                <w:sz w:val="14"/>
                <w:szCs w:val="14"/>
              </w:rPr>
              <w:t>InfoSec</w:t>
            </w:r>
          </w:p>
        </w:tc>
        <w:tc>
          <w:tcPr>
            <w:tcW w:w="1205" w:type="dxa"/>
            <w:vAlign w:val="center"/>
          </w:tcPr>
          <w:p w:rsidRPr="002631C2" w:rsidR="00456476" w:rsidP="00F953A9" w:rsidRDefault="00456476" w14:paraId="71E7BDDF" w14:textId="6BC18384">
            <w:pPr>
              <w:cnfStyle w:val="100000000000" w:firstRow="1" w:lastRow="0" w:firstColumn="0" w:lastColumn="0" w:oddVBand="0" w:evenVBand="0" w:oddHBand="0" w:evenHBand="0" w:firstRowFirstColumn="0" w:firstRowLastColumn="0" w:lastRowFirstColumn="0" w:lastRowLastColumn="0"/>
              <w:rPr>
                <w:sz w:val="14"/>
                <w:szCs w:val="14"/>
              </w:rPr>
            </w:pPr>
            <w:r w:rsidRPr="002631C2">
              <w:rPr>
                <w:sz w:val="14"/>
                <w:szCs w:val="14"/>
              </w:rPr>
              <w:t>ND Leadership</w:t>
            </w:r>
          </w:p>
        </w:tc>
      </w:tr>
      <w:tr w:rsidRPr="002631C2" w:rsidR="00456476" w:rsidTr="449004B5" w14:paraId="4FCA83D1" w14:textId="3D1AFBE5">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3" w:type="dxa"/>
            <w:vAlign w:val="center"/>
          </w:tcPr>
          <w:p w:rsidRPr="002631C2" w:rsidR="00456476" w:rsidP="00B563ED" w:rsidRDefault="00456476" w14:paraId="65DC19F9" w14:textId="02359A40">
            <w:pPr>
              <w:jc w:val="left"/>
              <w:rPr>
                <w:sz w:val="14"/>
                <w:szCs w:val="14"/>
              </w:rPr>
            </w:pPr>
            <w:r w:rsidRPr="002631C2">
              <w:rPr>
                <w:sz w:val="14"/>
                <w:szCs w:val="14"/>
              </w:rPr>
              <w:t>Sourcing &amp; Screening</w:t>
            </w:r>
          </w:p>
        </w:tc>
        <w:tc>
          <w:tcPr>
            <w:tcW w:w="1222" w:type="dxa"/>
            <w:vAlign w:val="center"/>
          </w:tcPr>
          <w:p w:rsidR="00456476" w:rsidP="00B563ED" w:rsidRDefault="005647E3" w14:paraId="46E20EBD" w14:textId="77777777">
            <w:pPr>
              <w:jc w:val="lef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Initial Process</w:t>
            </w:r>
          </w:p>
          <w:p w:rsidRPr="002631C2" w:rsidR="005647E3" w:rsidP="00B563ED" w:rsidRDefault="005647E3" w14:paraId="3163B3E2" w14:textId="4BA01EB1">
            <w:pPr>
              <w:jc w:val="lef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(May run in parallel with TPRM Review)</w:t>
            </w:r>
          </w:p>
        </w:tc>
        <w:tc>
          <w:tcPr>
            <w:tcW w:w="1222" w:type="dxa"/>
            <w:vAlign w:val="center"/>
          </w:tcPr>
          <w:p w:rsidRPr="002631C2" w:rsidR="00456476" w:rsidP="00120D1F" w:rsidRDefault="00456476" w14:paraId="2A084261" w14:textId="51046A02">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R</w:t>
            </w:r>
          </w:p>
        </w:tc>
        <w:tc>
          <w:tcPr>
            <w:tcW w:w="1739" w:type="dxa"/>
            <w:vAlign w:val="center"/>
          </w:tcPr>
          <w:p w:rsidRPr="002631C2" w:rsidR="00456476" w:rsidP="449004B5" w:rsidRDefault="00456476" w14:paraId="47DD64AF" w14:textId="12C1A5F4">
            <w:pPr>
              <w:cnfStyle w:val="000000100000" w:firstRow="0" w:lastRow="0" w:firstColumn="0" w:lastColumn="0" w:oddVBand="0" w:evenVBand="0" w:oddHBand="1" w:evenHBand="0" w:firstRowFirstColumn="0" w:firstRowLastColumn="0" w:lastRowFirstColumn="0" w:lastRowLastColumn="0"/>
              <w:rPr>
                <w:sz w:val="14"/>
                <w:szCs w:val="14"/>
                <w:lang w:val="en-IN"/>
              </w:rPr>
            </w:pPr>
            <w:r w:rsidRPr="449004B5">
              <w:rPr>
                <w:sz w:val="14"/>
                <w:szCs w:val="14"/>
                <w:lang w:val="en-IN"/>
              </w:rPr>
              <w:t>R,A</w:t>
            </w:r>
          </w:p>
        </w:tc>
        <w:tc>
          <w:tcPr>
            <w:tcW w:w="1627" w:type="dxa"/>
            <w:vAlign w:val="center"/>
          </w:tcPr>
          <w:p w:rsidRPr="002631C2" w:rsidR="00456476" w:rsidP="00120D1F" w:rsidRDefault="00456476" w14:paraId="136C77C0" w14:textId="205830C0">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I</w:t>
            </w:r>
          </w:p>
        </w:tc>
        <w:tc>
          <w:tcPr>
            <w:tcW w:w="980" w:type="dxa"/>
            <w:vAlign w:val="center"/>
          </w:tcPr>
          <w:p w:rsidRPr="002631C2" w:rsidR="00456476" w:rsidP="00120D1F" w:rsidRDefault="00456476" w14:paraId="40572D44" w14:textId="6BB3E6D0">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w:t>
            </w:r>
          </w:p>
        </w:tc>
        <w:tc>
          <w:tcPr>
            <w:tcW w:w="906" w:type="dxa"/>
            <w:vAlign w:val="center"/>
          </w:tcPr>
          <w:p w:rsidRPr="002631C2" w:rsidR="00456476" w:rsidP="00120D1F" w:rsidRDefault="00456476" w14:paraId="2F59FF77" w14:textId="04072FF1">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w:t>
            </w:r>
          </w:p>
        </w:tc>
        <w:tc>
          <w:tcPr>
            <w:tcW w:w="854" w:type="dxa"/>
            <w:vAlign w:val="center"/>
          </w:tcPr>
          <w:p w:rsidRPr="002631C2" w:rsidR="00456476" w:rsidP="00120D1F" w:rsidRDefault="00456476" w14:paraId="73BF6A26" w14:textId="456B5817">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w:t>
            </w:r>
          </w:p>
        </w:tc>
        <w:tc>
          <w:tcPr>
            <w:tcW w:w="861" w:type="dxa"/>
            <w:vAlign w:val="center"/>
          </w:tcPr>
          <w:p w:rsidRPr="002631C2" w:rsidR="00456476" w:rsidP="00120D1F" w:rsidRDefault="00456476" w14:paraId="0B609CD7" w14:textId="463170B2">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w:t>
            </w:r>
          </w:p>
        </w:tc>
        <w:tc>
          <w:tcPr>
            <w:tcW w:w="909" w:type="dxa"/>
            <w:vAlign w:val="center"/>
          </w:tcPr>
          <w:p w:rsidRPr="002631C2" w:rsidR="00456476" w:rsidP="00120D1F" w:rsidRDefault="00456476" w14:paraId="6B705CDF" w14:textId="0364FE97">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w:t>
            </w:r>
          </w:p>
        </w:tc>
        <w:tc>
          <w:tcPr>
            <w:tcW w:w="1205" w:type="dxa"/>
            <w:vAlign w:val="center"/>
          </w:tcPr>
          <w:p w:rsidRPr="002631C2" w:rsidR="00456476" w:rsidP="00120D1F" w:rsidRDefault="00456476" w14:paraId="4F3E51F0" w14:textId="23D9F5FB">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w:t>
            </w:r>
          </w:p>
        </w:tc>
      </w:tr>
      <w:tr w:rsidRPr="002631C2" w:rsidR="00456476" w:rsidTr="449004B5" w14:paraId="1885B2D7" w14:textId="492167DB">
        <w:trPr>
          <w:trHeight w:val="897"/>
        </w:trPr>
        <w:tc>
          <w:tcPr>
            <w:cnfStyle w:val="001000000000" w:firstRow="0" w:lastRow="0" w:firstColumn="1" w:lastColumn="0" w:oddVBand="0" w:evenVBand="0" w:oddHBand="0" w:evenHBand="0" w:firstRowFirstColumn="0" w:firstRowLastColumn="0" w:lastRowFirstColumn="0" w:lastRowLastColumn="0"/>
            <w:tcW w:w="2103" w:type="dxa"/>
            <w:vAlign w:val="center"/>
          </w:tcPr>
          <w:p w:rsidRPr="002631C2" w:rsidR="00456476" w:rsidP="00B563ED" w:rsidRDefault="00456476" w14:paraId="272FC324" w14:textId="72FF2552">
            <w:pPr>
              <w:jc w:val="left"/>
              <w:rPr>
                <w:sz w:val="14"/>
                <w:szCs w:val="14"/>
              </w:rPr>
            </w:pPr>
            <w:r w:rsidRPr="002631C2">
              <w:rPr>
                <w:sz w:val="14"/>
                <w:szCs w:val="14"/>
              </w:rPr>
              <w:t>Due Diligence</w:t>
            </w:r>
          </w:p>
        </w:tc>
        <w:tc>
          <w:tcPr>
            <w:tcW w:w="1222" w:type="dxa"/>
            <w:vAlign w:val="center"/>
          </w:tcPr>
          <w:p w:rsidRPr="002631C2" w:rsidR="00456476" w:rsidP="00B563ED" w:rsidRDefault="005647E3" w14:paraId="67024CCB" w14:textId="4205B8F9">
            <w:pPr>
              <w:jc w:val="lef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Days</w:t>
            </w:r>
          </w:p>
        </w:tc>
        <w:tc>
          <w:tcPr>
            <w:tcW w:w="1222" w:type="dxa"/>
            <w:vAlign w:val="center"/>
          </w:tcPr>
          <w:p w:rsidRPr="002631C2" w:rsidR="00456476" w:rsidP="00120D1F" w:rsidRDefault="00456476" w14:paraId="565BA680" w14:textId="56571D0D">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R</w:t>
            </w:r>
          </w:p>
        </w:tc>
        <w:tc>
          <w:tcPr>
            <w:tcW w:w="1739" w:type="dxa"/>
            <w:vAlign w:val="center"/>
          </w:tcPr>
          <w:p w:rsidRPr="002631C2" w:rsidR="00456476" w:rsidP="449004B5" w:rsidRDefault="00456476" w14:paraId="6E5E0A3A" w14:textId="09532914">
            <w:pPr>
              <w:cnfStyle w:val="000000000000" w:firstRow="0" w:lastRow="0" w:firstColumn="0" w:lastColumn="0" w:oddVBand="0" w:evenVBand="0" w:oddHBand="0" w:evenHBand="0" w:firstRowFirstColumn="0" w:firstRowLastColumn="0" w:lastRowFirstColumn="0" w:lastRowLastColumn="0"/>
              <w:rPr>
                <w:sz w:val="14"/>
                <w:szCs w:val="14"/>
                <w:lang w:val="en-IN"/>
              </w:rPr>
            </w:pPr>
            <w:r w:rsidRPr="449004B5">
              <w:rPr>
                <w:sz w:val="14"/>
                <w:szCs w:val="14"/>
                <w:lang w:val="en-IN"/>
              </w:rPr>
              <w:t>R,A</w:t>
            </w:r>
          </w:p>
        </w:tc>
        <w:tc>
          <w:tcPr>
            <w:tcW w:w="1627" w:type="dxa"/>
            <w:vAlign w:val="center"/>
          </w:tcPr>
          <w:p w:rsidRPr="002631C2" w:rsidR="00456476" w:rsidP="00120D1F" w:rsidRDefault="00456476" w14:paraId="28BB3E38" w14:textId="32361871">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I</w:t>
            </w:r>
          </w:p>
        </w:tc>
        <w:tc>
          <w:tcPr>
            <w:tcW w:w="980" w:type="dxa"/>
            <w:vAlign w:val="center"/>
          </w:tcPr>
          <w:p w:rsidRPr="002631C2" w:rsidR="00456476" w:rsidP="00120D1F" w:rsidRDefault="00456476" w14:paraId="1159214E" w14:textId="0D8AFCCC">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R</w:t>
            </w:r>
          </w:p>
        </w:tc>
        <w:tc>
          <w:tcPr>
            <w:tcW w:w="906" w:type="dxa"/>
            <w:vAlign w:val="center"/>
          </w:tcPr>
          <w:p w:rsidRPr="002631C2" w:rsidR="00456476" w:rsidP="00120D1F" w:rsidRDefault="00456476" w14:paraId="129CE7FE" w14:textId="65DC5EFF">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R</w:t>
            </w:r>
          </w:p>
        </w:tc>
        <w:tc>
          <w:tcPr>
            <w:tcW w:w="854" w:type="dxa"/>
            <w:vAlign w:val="center"/>
          </w:tcPr>
          <w:p w:rsidRPr="002631C2" w:rsidR="00456476" w:rsidP="00120D1F" w:rsidRDefault="00456476" w14:paraId="6600C9A3" w14:textId="6F7ABFE4">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I</w:t>
            </w:r>
          </w:p>
        </w:tc>
        <w:tc>
          <w:tcPr>
            <w:tcW w:w="861" w:type="dxa"/>
            <w:vAlign w:val="center"/>
          </w:tcPr>
          <w:p w:rsidRPr="002631C2" w:rsidR="00456476" w:rsidP="00120D1F" w:rsidRDefault="00456476" w14:paraId="192BA73F" w14:textId="532079A6">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I</w:t>
            </w:r>
          </w:p>
        </w:tc>
        <w:tc>
          <w:tcPr>
            <w:tcW w:w="909" w:type="dxa"/>
            <w:vAlign w:val="center"/>
          </w:tcPr>
          <w:p w:rsidRPr="002631C2" w:rsidR="00456476" w:rsidP="00120D1F" w:rsidRDefault="00456476" w14:paraId="235F56C6" w14:textId="2992AA2A">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R</w:t>
            </w:r>
          </w:p>
        </w:tc>
        <w:tc>
          <w:tcPr>
            <w:tcW w:w="1205" w:type="dxa"/>
            <w:vAlign w:val="center"/>
          </w:tcPr>
          <w:p w:rsidRPr="002631C2" w:rsidR="00456476" w:rsidP="00120D1F" w:rsidRDefault="00456476" w14:paraId="219A2B61" w14:textId="7BBE6FA1">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w:t>
            </w:r>
          </w:p>
        </w:tc>
      </w:tr>
      <w:tr w:rsidRPr="002631C2" w:rsidR="00456476" w:rsidTr="449004B5" w14:paraId="0E46D954" w14:textId="3939145E">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2103" w:type="dxa"/>
            <w:vAlign w:val="center"/>
          </w:tcPr>
          <w:p w:rsidRPr="002631C2" w:rsidR="00456476" w:rsidP="00B563ED" w:rsidRDefault="00456476" w14:paraId="5C2AA47E" w14:textId="4FE4D420">
            <w:pPr>
              <w:jc w:val="left"/>
              <w:rPr>
                <w:sz w:val="14"/>
                <w:szCs w:val="14"/>
              </w:rPr>
            </w:pPr>
            <w:r w:rsidRPr="002631C2">
              <w:rPr>
                <w:sz w:val="14"/>
                <w:szCs w:val="14"/>
              </w:rPr>
              <w:t>Listing, Evaluation and Risk Categorization</w:t>
            </w:r>
          </w:p>
        </w:tc>
        <w:tc>
          <w:tcPr>
            <w:tcW w:w="1222" w:type="dxa"/>
            <w:vAlign w:val="center"/>
          </w:tcPr>
          <w:p w:rsidRPr="002631C2" w:rsidR="00456476" w:rsidP="00B563ED" w:rsidRDefault="00085D51" w14:paraId="1C26AB17" w14:textId="3AD10AA4">
            <w:pPr>
              <w:jc w:val="lef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Ongoing</w:t>
            </w:r>
          </w:p>
        </w:tc>
        <w:tc>
          <w:tcPr>
            <w:tcW w:w="1222" w:type="dxa"/>
            <w:vAlign w:val="center"/>
          </w:tcPr>
          <w:p w:rsidRPr="002631C2" w:rsidR="00456476" w:rsidP="00120D1F" w:rsidRDefault="00456476" w14:paraId="3BAE5E82" w14:textId="6FE0BFB0">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w:t>
            </w:r>
          </w:p>
        </w:tc>
        <w:tc>
          <w:tcPr>
            <w:tcW w:w="1739" w:type="dxa"/>
            <w:vAlign w:val="center"/>
          </w:tcPr>
          <w:p w:rsidRPr="002631C2" w:rsidR="00456476" w:rsidP="00120D1F" w:rsidRDefault="00456476" w14:paraId="6AF54D10" w14:textId="17D75A42">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R</w:t>
            </w:r>
          </w:p>
        </w:tc>
        <w:tc>
          <w:tcPr>
            <w:tcW w:w="1627" w:type="dxa"/>
            <w:vAlign w:val="center"/>
          </w:tcPr>
          <w:p w:rsidRPr="002631C2" w:rsidR="00456476" w:rsidP="00120D1F" w:rsidRDefault="00456476" w14:paraId="5F9A501A" w14:textId="2E3F709D">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R</w:t>
            </w:r>
          </w:p>
        </w:tc>
        <w:tc>
          <w:tcPr>
            <w:tcW w:w="980" w:type="dxa"/>
            <w:vAlign w:val="center"/>
          </w:tcPr>
          <w:p w:rsidRPr="002631C2" w:rsidR="00456476" w:rsidP="00120D1F" w:rsidRDefault="00456476" w14:paraId="1D6ECAC6" w14:textId="524B142D">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R</w:t>
            </w:r>
          </w:p>
        </w:tc>
        <w:tc>
          <w:tcPr>
            <w:tcW w:w="906" w:type="dxa"/>
            <w:vAlign w:val="center"/>
          </w:tcPr>
          <w:p w:rsidRPr="002631C2" w:rsidR="00456476" w:rsidP="00120D1F" w:rsidRDefault="00456476" w14:paraId="4E00B8D1" w14:textId="0D5434A9">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R</w:t>
            </w:r>
          </w:p>
        </w:tc>
        <w:tc>
          <w:tcPr>
            <w:tcW w:w="854" w:type="dxa"/>
            <w:vAlign w:val="center"/>
          </w:tcPr>
          <w:p w:rsidRPr="002631C2" w:rsidR="00456476" w:rsidP="00120D1F" w:rsidRDefault="00456476" w14:paraId="462DAC06" w14:textId="60C65CF5">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R</w:t>
            </w:r>
          </w:p>
        </w:tc>
        <w:tc>
          <w:tcPr>
            <w:tcW w:w="861" w:type="dxa"/>
            <w:vAlign w:val="center"/>
          </w:tcPr>
          <w:p w:rsidRPr="002631C2" w:rsidR="00456476" w:rsidP="00120D1F" w:rsidRDefault="00456476" w14:paraId="7627BFD3" w14:textId="34E91652">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R</w:t>
            </w:r>
          </w:p>
        </w:tc>
        <w:tc>
          <w:tcPr>
            <w:tcW w:w="909" w:type="dxa"/>
            <w:vAlign w:val="center"/>
          </w:tcPr>
          <w:p w:rsidRPr="002631C2" w:rsidR="00456476" w:rsidP="449004B5" w:rsidRDefault="00456476" w14:paraId="3E65DE54" w14:textId="24E68C5F">
            <w:pPr>
              <w:cnfStyle w:val="000000100000" w:firstRow="0" w:lastRow="0" w:firstColumn="0" w:lastColumn="0" w:oddVBand="0" w:evenVBand="0" w:oddHBand="1" w:evenHBand="0" w:firstRowFirstColumn="0" w:firstRowLastColumn="0" w:lastRowFirstColumn="0" w:lastRowLastColumn="0"/>
              <w:rPr>
                <w:sz w:val="14"/>
                <w:szCs w:val="14"/>
                <w:lang w:val="en-IN"/>
              </w:rPr>
            </w:pPr>
            <w:r w:rsidRPr="449004B5">
              <w:rPr>
                <w:sz w:val="14"/>
                <w:szCs w:val="14"/>
                <w:lang w:val="en-IN"/>
              </w:rPr>
              <w:t>R,A</w:t>
            </w:r>
          </w:p>
        </w:tc>
        <w:tc>
          <w:tcPr>
            <w:tcW w:w="1205" w:type="dxa"/>
            <w:vAlign w:val="center"/>
          </w:tcPr>
          <w:p w:rsidRPr="002631C2" w:rsidR="00456476" w:rsidP="00120D1F" w:rsidRDefault="00456476" w14:paraId="5DCF314A" w14:textId="53CD5E56">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w:t>
            </w:r>
          </w:p>
        </w:tc>
      </w:tr>
      <w:tr w:rsidRPr="002631C2" w:rsidR="00456476" w:rsidTr="449004B5" w14:paraId="54218ADD" w14:textId="4AA2A051">
        <w:trPr>
          <w:trHeight w:val="1241"/>
        </w:trPr>
        <w:tc>
          <w:tcPr>
            <w:cnfStyle w:val="001000000000" w:firstRow="0" w:lastRow="0" w:firstColumn="1" w:lastColumn="0" w:oddVBand="0" w:evenVBand="0" w:oddHBand="0" w:evenHBand="0" w:firstRowFirstColumn="0" w:firstRowLastColumn="0" w:lastRowFirstColumn="0" w:lastRowLastColumn="0"/>
            <w:tcW w:w="2103" w:type="dxa"/>
            <w:vAlign w:val="center"/>
          </w:tcPr>
          <w:p w:rsidRPr="002631C2" w:rsidR="00456476" w:rsidP="00B563ED" w:rsidRDefault="00456476" w14:paraId="4F0C30E6" w14:textId="7BE5DE82">
            <w:pPr>
              <w:jc w:val="left"/>
              <w:rPr>
                <w:sz w:val="14"/>
                <w:szCs w:val="14"/>
              </w:rPr>
            </w:pPr>
            <w:r w:rsidRPr="002631C2">
              <w:rPr>
                <w:sz w:val="14"/>
                <w:szCs w:val="14"/>
              </w:rPr>
              <w:t>Risk Assessment &amp; Recommendations</w:t>
            </w:r>
          </w:p>
        </w:tc>
        <w:tc>
          <w:tcPr>
            <w:tcW w:w="1222" w:type="dxa"/>
            <w:vAlign w:val="center"/>
          </w:tcPr>
          <w:p w:rsidRPr="002631C2" w:rsidR="00456476" w:rsidP="00B563ED" w:rsidRDefault="00D06D68" w14:paraId="41E7AE0C" w14:textId="6DBB4D64">
            <w:pPr>
              <w:jc w:val="lef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w:t>
            </w:r>
            <w:r w:rsidR="00CF3BB9">
              <w:rPr>
                <w:sz w:val="14"/>
                <w:szCs w:val="14"/>
              </w:rPr>
              <w:t>3)</w:t>
            </w:r>
            <w:r w:rsidR="003109C8">
              <w:rPr>
                <w:sz w:val="14"/>
                <w:szCs w:val="14"/>
              </w:rPr>
              <w:t xml:space="preserve"> Days</w:t>
            </w:r>
          </w:p>
        </w:tc>
        <w:tc>
          <w:tcPr>
            <w:tcW w:w="1222" w:type="dxa"/>
            <w:vAlign w:val="center"/>
          </w:tcPr>
          <w:p w:rsidRPr="002631C2" w:rsidR="00456476" w:rsidP="00120D1F" w:rsidRDefault="00456476" w14:paraId="0838592B" w14:textId="6BEB6DFF">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R</w:t>
            </w:r>
          </w:p>
        </w:tc>
        <w:tc>
          <w:tcPr>
            <w:tcW w:w="1739" w:type="dxa"/>
            <w:vAlign w:val="center"/>
          </w:tcPr>
          <w:p w:rsidRPr="002631C2" w:rsidR="00456476" w:rsidP="00120D1F" w:rsidRDefault="00456476" w14:paraId="21BCC90A" w14:textId="435753D8">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R</w:t>
            </w:r>
          </w:p>
        </w:tc>
        <w:tc>
          <w:tcPr>
            <w:tcW w:w="1627" w:type="dxa"/>
            <w:vAlign w:val="center"/>
          </w:tcPr>
          <w:p w:rsidRPr="002631C2" w:rsidR="00456476" w:rsidP="00120D1F" w:rsidRDefault="00456476" w14:paraId="6279442C" w14:textId="16AFC71C">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w:t>
            </w:r>
          </w:p>
        </w:tc>
        <w:tc>
          <w:tcPr>
            <w:tcW w:w="980" w:type="dxa"/>
            <w:vAlign w:val="center"/>
          </w:tcPr>
          <w:p w:rsidRPr="002631C2" w:rsidR="00456476" w:rsidP="449004B5" w:rsidRDefault="00456476" w14:paraId="5F6A914C" w14:textId="77777777">
            <w:pPr>
              <w:cnfStyle w:val="000000000000" w:firstRow="0" w:lastRow="0" w:firstColumn="0" w:lastColumn="0" w:oddVBand="0" w:evenVBand="0" w:oddHBand="0" w:evenHBand="0" w:firstRowFirstColumn="0" w:firstRowLastColumn="0" w:lastRowFirstColumn="0" w:lastRowLastColumn="0"/>
              <w:rPr>
                <w:sz w:val="14"/>
                <w:szCs w:val="14"/>
                <w:lang w:val="en-IN"/>
              </w:rPr>
            </w:pPr>
            <w:r w:rsidRPr="449004B5">
              <w:rPr>
                <w:sz w:val="14"/>
                <w:szCs w:val="14"/>
                <w:lang w:val="en-IN"/>
              </w:rPr>
              <w:t>R,A</w:t>
            </w:r>
          </w:p>
          <w:p w:rsidRPr="002631C2" w:rsidR="00456476" w:rsidP="00120D1F" w:rsidRDefault="00456476" w14:paraId="689ADF41" w14:textId="20948179">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(Legal Risk)</w:t>
            </w:r>
          </w:p>
        </w:tc>
        <w:tc>
          <w:tcPr>
            <w:tcW w:w="906" w:type="dxa"/>
            <w:vAlign w:val="center"/>
          </w:tcPr>
          <w:p w:rsidRPr="002631C2" w:rsidR="00456476" w:rsidP="449004B5" w:rsidRDefault="00456476" w14:paraId="6B9ED276" w14:textId="77777777">
            <w:pPr>
              <w:cnfStyle w:val="000000000000" w:firstRow="0" w:lastRow="0" w:firstColumn="0" w:lastColumn="0" w:oddVBand="0" w:evenVBand="0" w:oddHBand="0" w:evenHBand="0" w:firstRowFirstColumn="0" w:firstRowLastColumn="0" w:lastRowFirstColumn="0" w:lastRowLastColumn="0"/>
              <w:rPr>
                <w:sz w:val="14"/>
                <w:szCs w:val="14"/>
                <w:lang w:val="en-IN"/>
              </w:rPr>
            </w:pPr>
            <w:r w:rsidRPr="449004B5">
              <w:rPr>
                <w:sz w:val="14"/>
                <w:szCs w:val="14"/>
                <w:lang w:val="en-IN"/>
              </w:rPr>
              <w:t>R,A</w:t>
            </w:r>
          </w:p>
          <w:p w:rsidRPr="002631C2" w:rsidR="00456476" w:rsidP="00120D1F" w:rsidRDefault="00456476" w14:paraId="6BF89BC5" w14:textId="1FA3826B">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(Privacy Risk)</w:t>
            </w:r>
          </w:p>
        </w:tc>
        <w:tc>
          <w:tcPr>
            <w:tcW w:w="854" w:type="dxa"/>
            <w:vAlign w:val="center"/>
          </w:tcPr>
          <w:p w:rsidRPr="002631C2" w:rsidR="00456476" w:rsidP="00120D1F" w:rsidRDefault="00456476" w14:paraId="3CB85FD8" w14:textId="03CCA942">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C</w:t>
            </w:r>
          </w:p>
        </w:tc>
        <w:tc>
          <w:tcPr>
            <w:tcW w:w="861" w:type="dxa"/>
            <w:vAlign w:val="center"/>
          </w:tcPr>
          <w:p w:rsidRPr="002631C2" w:rsidR="00456476" w:rsidP="00120D1F" w:rsidRDefault="00456476" w14:paraId="6AC682F3" w14:textId="5D85E8AB">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C</w:t>
            </w:r>
          </w:p>
        </w:tc>
        <w:tc>
          <w:tcPr>
            <w:tcW w:w="909" w:type="dxa"/>
            <w:vAlign w:val="center"/>
          </w:tcPr>
          <w:p w:rsidRPr="002631C2" w:rsidR="00456476" w:rsidP="449004B5" w:rsidRDefault="00456476" w14:paraId="4B4C3297" w14:textId="77777777">
            <w:pPr>
              <w:cnfStyle w:val="000000000000" w:firstRow="0" w:lastRow="0" w:firstColumn="0" w:lastColumn="0" w:oddVBand="0" w:evenVBand="0" w:oddHBand="0" w:evenHBand="0" w:firstRowFirstColumn="0" w:firstRowLastColumn="0" w:lastRowFirstColumn="0" w:lastRowLastColumn="0"/>
              <w:rPr>
                <w:sz w:val="14"/>
                <w:szCs w:val="14"/>
                <w:lang w:val="en-IN"/>
              </w:rPr>
            </w:pPr>
            <w:r w:rsidRPr="449004B5">
              <w:rPr>
                <w:sz w:val="14"/>
                <w:szCs w:val="14"/>
                <w:lang w:val="en-IN"/>
              </w:rPr>
              <w:t>R,A</w:t>
            </w:r>
          </w:p>
          <w:p w:rsidRPr="002631C2" w:rsidR="00456476" w:rsidP="00120D1F" w:rsidRDefault="00456476" w14:paraId="1873A4CC" w14:textId="2AFC4AB3">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(InfoSec Risk)</w:t>
            </w:r>
          </w:p>
        </w:tc>
        <w:tc>
          <w:tcPr>
            <w:tcW w:w="1205" w:type="dxa"/>
            <w:vAlign w:val="center"/>
          </w:tcPr>
          <w:p w:rsidRPr="002631C2" w:rsidR="00456476" w:rsidP="00120D1F" w:rsidRDefault="00456476" w14:paraId="5BED21D6" w14:textId="08A8E3FC">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I</w:t>
            </w:r>
          </w:p>
        </w:tc>
      </w:tr>
      <w:tr w:rsidRPr="002631C2" w:rsidR="00456476" w:rsidTr="449004B5" w14:paraId="6237BB43" w14:textId="78E70A4B">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103" w:type="dxa"/>
            <w:vAlign w:val="center"/>
          </w:tcPr>
          <w:p w:rsidRPr="002631C2" w:rsidR="00456476" w:rsidP="00B563ED" w:rsidRDefault="00456476" w14:paraId="25D91BD9" w14:textId="05BE496B">
            <w:pPr>
              <w:jc w:val="left"/>
              <w:rPr>
                <w:sz w:val="14"/>
                <w:szCs w:val="14"/>
              </w:rPr>
            </w:pPr>
            <w:r w:rsidRPr="002631C2">
              <w:rPr>
                <w:sz w:val="14"/>
                <w:szCs w:val="14"/>
              </w:rPr>
              <w:t>Decision Making</w:t>
            </w:r>
            <w:r w:rsidR="00D64BA6">
              <w:rPr>
                <w:sz w:val="14"/>
                <w:szCs w:val="14"/>
              </w:rPr>
              <w:t>,</w:t>
            </w:r>
            <w:r w:rsidRPr="002631C2">
              <w:rPr>
                <w:sz w:val="14"/>
                <w:szCs w:val="14"/>
              </w:rPr>
              <w:t xml:space="preserve"> Finalization </w:t>
            </w:r>
            <w:r w:rsidR="00D64BA6">
              <w:rPr>
                <w:sz w:val="14"/>
                <w:szCs w:val="14"/>
              </w:rPr>
              <w:t>&amp; Onboarding</w:t>
            </w:r>
          </w:p>
        </w:tc>
        <w:tc>
          <w:tcPr>
            <w:tcW w:w="1222" w:type="dxa"/>
            <w:vAlign w:val="center"/>
          </w:tcPr>
          <w:p w:rsidRPr="002631C2" w:rsidR="00456476" w:rsidP="00B563ED" w:rsidRDefault="00F875F4" w14:paraId="143ED28D" w14:textId="30E04F77">
            <w:pPr>
              <w:jc w:val="lef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w:t>
            </w:r>
            <w:r w:rsidR="003109C8">
              <w:rPr>
                <w:sz w:val="14"/>
                <w:szCs w:val="14"/>
              </w:rPr>
              <w:t xml:space="preserve"> Days</w:t>
            </w:r>
          </w:p>
        </w:tc>
        <w:tc>
          <w:tcPr>
            <w:tcW w:w="1222" w:type="dxa"/>
            <w:vAlign w:val="center"/>
          </w:tcPr>
          <w:p w:rsidRPr="002631C2" w:rsidR="00456476" w:rsidP="00120D1F" w:rsidRDefault="003B4B39" w14:paraId="5E90CACE" w14:textId="50F28D5C">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R</w:t>
            </w:r>
          </w:p>
        </w:tc>
        <w:tc>
          <w:tcPr>
            <w:tcW w:w="1739" w:type="dxa"/>
            <w:vAlign w:val="center"/>
          </w:tcPr>
          <w:p w:rsidRPr="002631C2" w:rsidR="00456476" w:rsidP="00120D1F" w:rsidRDefault="00456476" w14:paraId="150E2C53" w14:textId="6A8B133D">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R</w:t>
            </w:r>
          </w:p>
        </w:tc>
        <w:tc>
          <w:tcPr>
            <w:tcW w:w="1627" w:type="dxa"/>
            <w:vAlign w:val="center"/>
          </w:tcPr>
          <w:p w:rsidRPr="002631C2" w:rsidR="00456476" w:rsidP="00120D1F" w:rsidRDefault="00456476" w14:paraId="5BC7337C" w14:textId="7E3BCF29">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R</w:t>
            </w:r>
          </w:p>
        </w:tc>
        <w:tc>
          <w:tcPr>
            <w:tcW w:w="980" w:type="dxa"/>
            <w:vAlign w:val="center"/>
          </w:tcPr>
          <w:p w:rsidRPr="002631C2" w:rsidR="00456476" w:rsidP="00120D1F" w:rsidRDefault="00456476" w14:paraId="4C88DC4F" w14:textId="101CE2CB">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R</w:t>
            </w:r>
          </w:p>
        </w:tc>
        <w:tc>
          <w:tcPr>
            <w:tcW w:w="906" w:type="dxa"/>
            <w:vAlign w:val="center"/>
          </w:tcPr>
          <w:p w:rsidRPr="002631C2" w:rsidR="00456476" w:rsidP="00120D1F" w:rsidRDefault="00456476" w14:paraId="12693D74" w14:textId="71E00524">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C</w:t>
            </w:r>
          </w:p>
        </w:tc>
        <w:tc>
          <w:tcPr>
            <w:tcW w:w="854" w:type="dxa"/>
            <w:vAlign w:val="center"/>
          </w:tcPr>
          <w:p w:rsidRPr="002631C2" w:rsidR="00456476" w:rsidP="00120D1F" w:rsidRDefault="00A1476B" w14:paraId="65383AF6" w14:textId="451914BC">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R</w:t>
            </w:r>
          </w:p>
        </w:tc>
        <w:tc>
          <w:tcPr>
            <w:tcW w:w="861" w:type="dxa"/>
            <w:vAlign w:val="center"/>
          </w:tcPr>
          <w:p w:rsidRPr="002631C2" w:rsidR="00456476" w:rsidP="00120D1F" w:rsidRDefault="00A1476B" w14:paraId="304073DB" w14:textId="66D9F22D">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R</w:t>
            </w:r>
          </w:p>
        </w:tc>
        <w:tc>
          <w:tcPr>
            <w:tcW w:w="909" w:type="dxa"/>
            <w:vAlign w:val="center"/>
          </w:tcPr>
          <w:p w:rsidRPr="002631C2" w:rsidR="00456476" w:rsidP="00120D1F" w:rsidRDefault="00456476" w14:paraId="3978A77A" w14:textId="66FEDC2C">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C</w:t>
            </w:r>
          </w:p>
        </w:tc>
        <w:tc>
          <w:tcPr>
            <w:tcW w:w="1205" w:type="dxa"/>
            <w:vAlign w:val="center"/>
          </w:tcPr>
          <w:p w:rsidRPr="002631C2" w:rsidR="00456476" w:rsidP="449004B5" w:rsidRDefault="00456476" w14:paraId="5282E0B9" w14:textId="523EECC0">
            <w:pPr>
              <w:cnfStyle w:val="000000100000" w:firstRow="0" w:lastRow="0" w:firstColumn="0" w:lastColumn="0" w:oddVBand="0" w:evenVBand="0" w:oddHBand="1" w:evenHBand="0" w:firstRowFirstColumn="0" w:firstRowLastColumn="0" w:lastRowFirstColumn="0" w:lastRowLastColumn="0"/>
              <w:rPr>
                <w:sz w:val="14"/>
                <w:szCs w:val="14"/>
                <w:lang w:val="en-IN"/>
              </w:rPr>
            </w:pPr>
            <w:r w:rsidRPr="449004B5">
              <w:rPr>
                <w:sz w:val="14"/>
                <w:szCs w:val="14"/>
                <w:lang w:val="en-IN"/>
              </w:rPr>
              <w:t>R,A</w:t>
            </w:r>
          </w:p>
        </w:tc>
      </w:tr>
      <w:tr w:rsidRPr="002631C2" w:rsidR="00456476" w:rsidTr="449004B5" w14:paraId="5EEE2034" w14:textId="25DF2A9F">
        <w:trPr>
          <w:trHeight w:val="897"/>
        </w:trPr>
        <w:tc>
          <w:tcPr>
            <w:cnfStyle w:val="001000000000" w:firstRow="0" w:lastRow="0" w:firstColumn="1" w:lastColumn="0" w:oddVBand="0" w:evenVBand="0" w:oddHBand="0" w:evenHBand="0" w:firstRowFirstColumn="0" w:firstRowLastColumn="0" w:lastRowFirstColumn="0" w:lastRowLastColumn="0"/>
            <w:tcW w:w="2103" w:type="dxa"/>
            <w:vAlign w:val="center"/>
          </w:tcPr>
          <w:p w:rsidRPr="002631C2" w:rsidR="00456476" w:rsidP="00B563ED" w:rsidRDefault="00456476" w14:paraId="0F17D7E7" w14:textId="382DAA96">
            <w:pPr>
              <w:jc w:val="left"/>
              <w:rPr>
                <w:sz w:val="14"/>
                <w:szCs w:val="14"/>
              </w:rPr>
            </w:pPr>
            <w:r w:rsidRPr="002631C2">
              <w:rPr>
                <w:sz w:val="14"/>
                <w:szCs w:val="14"/>
              </w:rPr>
              <w:t>Ongoing Monitoring</w:t>
            </w:r>
          </w:p>
        </w:tc>
        <w:tc>
          <w:tcPr>
            <w:tcW w:w="1222" w:type="dxa"/>
            <w:vAlign w:val="center"/>
          </w:tcPr>
          <w:p w:rsidRPr="002631C2" w:rsidR="00456476" w:rsidP="00B563ED" w:rsidRDefault="003109C8" w14:paraId="681491B4" w14:textId="25032150">
            <w:pPr>
              <w:jc w:val="lef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Ongoing</w:t>
            </w:r>
          </w:p>
        </w:tc>
        <w:tc>
          <w:tcPr>
            <w:tcW w:w="1222" w:type="dxa"/>
            <w:vAlign w:val="center"/>
          </w:tcPr>
          <w:p w:rsidRPr="002631C2" w:rsidR="00456476" w:rsidP="00120D1F" w:rsidRDefault="00456476" w14:paraId="58050497" w14:textId="763B9D75">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R</w:t>
            </w:r>
          </w:p>
        </w:tc>
        <w:tc>
          <w:tcPr>
            <w:tcW w:w="1739" w:type="dxa"/>
            <w:vAlign w:val="center"/>
          </w:tcPr>
          <w:p w:rsidRPr="002631C2" w:rsidR="00456476" w:rsidP="449004B5" w:rsidRDefault="00456476" w14:paraId="20C2753D" w14:textId="3614D390">
            <w:pPr>
              <w:cnfStyle w:val="000000000000" w:firstRow="0" w:lastRow="0" w:firstColumn="0" w:lastColumn="0" w:oddVBand="0" w:evenVBand="0" w:oddHBand="0" w:evenHBand="0" w:firstRowFirstColumn="0" w:firstRowLastColumn="0" w:lastRowFirstColumn="0" w:lastRowLastColumn="0"/>
              <w:rPr>
                <w:sz w:val="14"/>
                <w:szCs w:val="14"/>
                <w:lang w:val="en-IN"/>
              </w:rPr>
            </w:pPr>
            <w:r w:rsidRPr="449004B5">
              <w:rPr>
                <w:sz w:val="14"/>
                <w:szCs w:val="14"/>
                <w:lang w:val="en-IN"/>
              </w:rPr>
              <w:t>R,A</w:t>
            </w:r>
          </w:p>
        </w:tc>
        <w:tc>
          <w:tcPr>
            <w:tcW w:w="1627" w:type="dxa"/>
            <w:vAlign w:val="center"/>
          </w:tcPr>
          <w:p w:rsidRPr="002631C2" w:rsidR="00456476" w:rsidP="00120D1F" w:rsidRDefault="00456476" w14:paraId="5F18611A" w14:textId="5B354E0B">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w:t>
            </w:r>
          </w:p>
        </w:tc>
        <w:tc>
          <w:tcPr>
            <w:tcW w:w="980" w:type="dxa"/>
            <w:vAlign w:val="center"/>
          </w:tcPr>
          <w:p w:rsidRPr="002631C2" w:rsidR="00456476" w:rsidP="00120D1F" w:rsidRDefault="00456476" w14:paraId="7714397F" w14:textId="1359E22F">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C</w:t>
            </w:r>
          </w:p>
        </w:tc>
        <w:tc>
          <w:tcPr>
            <w:tcW w:w="906" w:type="dxa"/>
            <w:vAlign w:val="center"/>
          </w:tcPr>
          <w:p w:rsidRPr="002631C2" w:rsidR="00456476" w:rsidP="00120D1F" w:rsidRDefault="00456476" w14:paraId="65DE31A5" w14:textId="0A13F4BA">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C</w:t>
            </w:r>
          </w:p>
        </w:tc>
        <w:tc>
          <w:tcPr>
            <w:tcW w:w="854" w:type="dxa"/>
            <w:vAlign w:val="center"/>
          </w:tcPr>
          <w:p w:rsidRPr="002631C2" w:rsidR="00456476" w:rsidP="00120D1F" w:rsidRDefault="00456476" w14:paraId="2FF09833" w14:textId="18D0382B">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C</w:t>
            </w:r>
          </w:p>
        </w:tc>
        <w:tc>
          <w:tcPr>
            <w:tcW w:w="861" w:type="dxa"/>
            <w:vAlign w:val="center"/>
          </w:tcPr>
          <w:p w:rsidRPr="002631C2" w:rsidR="00456476" w:rsidP="00120D1F" w:rsidRDefault="00456476" w14:paraId="4349A6CD" w14:textId="49CC2669">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C</w:t>
            </w:r>
          </w:p>
        </w:tc>
        <w:tc>
          <w:tcPr>
            <w:tcW w:w="909" w:type="dxa"/>
            <w:vAlign w:val="center"/>
          </w:tcPr>
          <w:p w:rsidRPr="002631C2" w:rsidR="00456476" w:rsidP="00120D1F" w:rsidRDefault="00456476" w14:paraId="5DEEB5B2" w14:textId="10322DE7">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R</w:t>
            </w:r>
          </w:p>
        </w:tc>
        <w:tc>
          <w:tcPr>
            <w:tcW w:w="1205" w:type="dxa"/>
            <w:vAlign w:val="center"/>
          </w:tcPr>
          <w:p w:rsidRPr="002631C2" w:rsidR="00456476" w:rsidP="00120D1F" w:rsidRDefault="00456476" w14:paraId="7D72E34D" w14:textId="530D500D">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w:t>
            </w:r>
          </w:p>
        </w:tc>
      </w:tr>
      <w:tr w:rsidRPr="002631C2" w:rsidR="00456476" w:rsidTr="449004B5" w14:paraId="3423642F" w14:textId="690A6B5E">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103" w:type="dxa"/>
            <w:vAlign w:val="center"/>
          </w:tcPr>
          <w:p w:rsidRPr="002631C2" w:rsidR="00456476" w:rsidP="00B563ED" w:rsidRDefault="00456476" w14:paraId="70565B81" w14:textId="2F1B26BA">
            <w:pPr>
              <w:jc w:val="left"/>
              <w:rPr>
                <w:sz w:val="14"/>
                <w:szCs w:val="14"/>
              </w:rPr>
            </w:pPr>
            <w:r w:rsidRPr="002631C2">
              <w:rPr>
                <w:sz w:val="14"/>
                <w:szCs w:val="14"/>
              </w:rPr>
              <w:t>Incident Response and Remediation</w:t>
            </w:r>
          </w:p>
        </w:tc>
        <w:tc>
          <w:tcPr>
            <w:tcW w:w="1222" w:type="dxa"/>
            <w:vAlign w:val="center"/>
          </w:tcPr>
          <w:p w:rsidRPr="002631C2" w:rsidR="00456476" w:rsidP="00B563ED" w:rsidRDefault="003109C8" w14:paraId="6C31267C" w14:textId="02CDF74D">
            <w:pPr>
              <w:jc w:val="lef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Ongoing</w:t>
            </w:r>
          </w:p>
        </w:tc>
        <w:tc>
          <w:tcPr>
            <w:tcW w:w="1222" w:type="dxa"/>
            <w:vAlign w:val="center"/>
          </w:tcPr>
          <w:p w:rsidRPr="002631C2" w:rsidR="00456476" w:rsidP="00120D1F" w:rsidRDefault="00456476" w14:paraId="2F8357FE" w14:textId="72DEE62C">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R</w:t>
            </w:r>
          </w:p>
        </w:tc>
        <w:tc>
          <w:tcPr>
            <w:tcW w:w="1739" w:type="dxa"/>
            <w:vAlign w:val="center"/>
          </w:tcPr>
          <w:p w:rsidRPr="002631C2" w:rsidR="00456476" w:rsidP="449004B5" w:rsidRDefault="00456476" w14:paraId="3C01644A" w14:textId="7110E08C">
            <w:pPr>
              <w:cnfStyle w:val="000000100000" w:firstRow="0" w:lastRow="0" w:firstColumn="0" w:lastColumn="0" w:oddVBand="0" w:evenVBand="0" w:oddHBand="1" w:evenHBand="0" w:firstRowFirstColumn="0" w:firstRowLastColumn="0" w:lastRowFirstColumn="0" w:lastRowLastColumn="0"/>
              <w:rPr>
                <w:sz w:val="14"/>
                <w:szCs w:val="14"/>
                <w:lang w:val="en-IN"/>
              </w:rPr>
            </w:pPr>
            <w:r w:rsidRPr="449004B5">
              <w:rPr>
                <w:sz w:val="14"/>
                <w:szCs w:val="14"/>
                <w:lang w:val="en-IN"/>
              </w:rPr>
              <w:t>R,A</w:t>
            </w:r>
          </w:p>
        </w:tc>
        <w:tc>
          <w:tcPr>
            <w:tcW w:w="1627" w:type="dxa"/>
            <w:vAlign w:val="center"/>
          </w:tcPr>
          <w:p w:rsidRPr="002631C2" w:rsidR="00456476" w:rsidP="00120D1F" w:rsidRDefault="00456476" w14:paraId="1C71519D" w14:textId="0CA8ED4E">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w:t>
            </w:r>
          </w:p>
        </w:tc>
        <w:tc>
          <w:tcPr>
            <w:tcW w:w="980" w:type="dxa"/>
            <w:vAlign w:val="center"/>
          </w:tcPr>
          <w:p w:rsidRPr="002631C2" w:rsidR="00456476" w:rsidP="00120D1F" w:rsidRDefault="00456476" w14:paraId="44D63C52" w14:textId="2BEB4642">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C</w:t>
            </w:r>
          </w:p>
        </w:tc>
        <w:tc>
          <w:tcPr>
            <w:tcW w:w="906" w:type="dxa"/>
            <w:vAlign w:val="center"/>
          </w:tcPr>
          <w:p w:rsidRPr="002631C2" w:rsidR="00456476" w:rsidP="00120D1F" w:rsidRDefault="00456476" w14:paraId="2B1C40B9" w14:textId="3624F04E">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C</w:t>
            </w:r>
          </w:p>
        </w:tc>
        <w:tc>
          <w:tcPr>
            <w:tcW w:w="854" w:type="dxa"/>
            <w:vAlign w:val="center"/>
          </w:tcPr>
          <w:p w:rsidRPr="002631C2" w:rsidR="00456476" w:rsidP="00120D1F" w:rsidRDefault="00456476" w14:paraId="50A91AFE" w14:textId="70C99516">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C</w:t>
            </w:r>
          </w:p>
        </w:tc>
        <w:tc>
          <w:tcPr>
            <w:tcW w:w="861" w:type="dxa"/>
            <w:vAlign w:val="center"/>
          </w:tcPr>
          <w:p w:rsidRPr="002631C2" w:rsidR="00456476" w:rsidP="00120D1F" w:rsidRDefault="00456476" w14:paraId="67BE92F3" w14:textId="63395AD4">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C</w:t>
            </w:r>
          </w:p>
        </w:tc>
        <w:tc>
          <w:tcPr>
            <w:tcW w:w="909" w:type="dxa"/>
            <w:vAlign w:val="center"/>
          </w:tcPr>
          <w:p w:rsidRPr="002631C2" w:rsidR="00456476" w:rsidP="00120D1F" w:rsidRDefault="00456476" w14:paraId="69D4FE16" w14:textId="02F6F797">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C</w:t>
            </w:r>
          </w:p>
        </w:tc>
        <w:tc>
          <w:tcPr>
            <w:tcW w:w="1205" w:type="dxa"/>
            <w:vAlign w:val="center"/>
          </w:tcPr>
          <w:p w:rsidRPr="002631C2" w:rsidR="00456476" w:rsidP="00120D1F" w:rsidRDefault="00456476" w14:paraId="4FC5F6D9" w14:textId="40C4D572">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w:t>
            </w:r>
          </w:p>
        </w:tc>
      </w:tr>
      <w:tr w:rsidRPr="002631C2" w:rsidR="00456476" w:rsidTr="449004B5" w14:paraId="18147C1C" w14:textId="3FDD9A7D">
        <w:trPr>
          <w:trHeight w:val="541"/>
        </w:trPr>
        <w:tc>
          <w:tcPr>
            <w:cnfStyle w:val="001000000000" w:firstRow="0" w:lastRow="0" w:firstColumn="1" w:lastColumn="0" w:oddVBand="0" w:evenVBand="0" w:oddHBand="0" w:evenHBand="0" w:firstRowFirstColumn="0" w:firstRowLastColumn="0" w:lastRowFirstColumn="0" w:lastRowLastColumn="0"/>
            <w:tcW w:w="2103" w:type="dxa"/>
            <w:vAlign w:val="center"/>
          </w:tcPr>
          <w:p w:rsidRPr="002631C2" w:rsidR="00456476" w:rsidP="00B563ED" w:rsidRDefault="00456476" w14:paraId="6F7F8B2A" w14:textId="72B9CC69">
            <w:pPr>
              <w:jc w:val="left"/>
              <w:rPr>
                <w:sz w:val="14"/>
                <w:szCs w:val="14"/>
              </w:rPr>
            </w:pPr>
            <w:r w:rsidRPr="002631C2">
              <w:rPr>
                <w:sz w:val="14"/>
                <w:szCs w:val="14"/>
              </w:rPr>
              <w:t>Continuous Improvement</w:t>
            </w:r>
          </w:p>
        </w:tc>
        <w:tc>
          <w:tcPr>
            <w:tcW w:w="1222" w:type="dxa"/>
            <w:vAlign w:val="center"/>
          </w:tcPr>
          <w:p w:rsidRPr="002631C2" w:rsidR="00456476" w:rsidP="00B563ED" w:rsidRDefault="003109C8" w14:paraId="24E7E375" w14:textId="3F08E7A2">
            <w:pPr>
              <w:jc w:val="lef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Ongoing</w:t>
            </w:r>
          </w:p>
        </w:tc>
        <w:tc>
          <w:tcPr>
            <w:tcW w:w="1222" w:type="dxa"/>
            <w:vAlign w:val="center"/>
          </w:tcPr>
          <w:p w:rsidRPr="002631C2" w:rsidR="00456476" w:rsidP="00120D1F" w:rsidRDefault="00456476" w14:paraId="250B390A" w14:textId="0E03051D">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R</w:t>
            </w:r>
          </w:p>
        </w:tc>
        <w:tc>
          <w:tcPr>
            <w:tcW w:w="1739" w:type="dxa"/>
            <w:vAlign w:val="center"/>
          </w:tcPr>
          <w:p w:rsidRPr="002631C2" w:rsidR="00456476" w:rsidP="449004B5" w:rsidRDefault="00456476" w14:paraId="0B0AD002" w14:textId="06667E62">
            <w:pPr>
              <w:cnfStyle w:val="000000000000" w:firstRow="0" w:lastRow="0" w:firstColumn="0" w:lastColumn="0" w:oddVBand="0" w:evenVBand="0" w:oddHBand="0" w:evenHBand="0" w:firstRowFirstColumn="0" w:firstRowLastColumn="0" w:lastRowFirstColumn="0" w:lastRowLastColumn="0"/>
              <w:rPr>
                <w:sz w:val="14"/>
                <w:szCs w:val="14"/>
                <w:lang w:val="en-IN"/>
              </w:rPr>
            </w:pPr>
            <w:r w:rsidRPr="449004B5">
              <w:rPr>
                <w:sz w:val="14"/>
                <w:szCs w:val="14"/>
                <w:lang w:val="en-IN"/>
              </w:rPr>
              <w:t>R,A</w:t>
            </w:r>
          </w:p>
        </w:tc>
        <w:tc>
          <w:tcPr>
            <w:tcW w:w="1627" w:type="dxa"/>
            <w:vAlign w:val="center"/>
          </w:tcPr>
          <w:p w:rsidRPr="002631C2" w:rsidR="00456476" w:rsidP="00120D1F" w:rsidRDefault="00456476" w14:paraId="38DA990B" w14:textId="430E1E22">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C</w:t>
            </w:r>
          </w:p>
        </w:tc>
        <w:tc>
          <w:tcPr>
            <w:tcW w:w="980" w:type="dxa"/>
            <w:vAlign w:val="center"/>
          </w:tcPr>
          <w:p w:rsidRPr="002631C2" w:rsidR="00456476" w:rsidP="00120D1F" w:rsidRDefault="00456476" w14:paraId="4526F8CD" w14:textId="7A49B6D3">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R</w:t>
            </w:r>
          </w:p>
        </w:tc>
        <w:tc>
          <w:tcPr>
            <w:tcW w:w="906" w:type="dxa"/>
            <w:vAlign w:val="center"/>
          </w:tcPr>
          <w:p w:rsidRPr="002631C2" w:rsidR="00456476" w:rsidP="00120D1F" w:rsidRDefault="00456476" w14:paraId="6E12E36C" w14:textId="78F7A732">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R</w:t>
            </w:r>
          </w:p>
        </w:tc>
        <w:tc>
          <w:tcPr>
            <w:tcW w:w="854" w:type="dxa"/>
            <w:vAlign w:val="center"/>
          </w:tcPr>
          <w:p w:rsidRPr="002631C2" w:rsidR="00456476" w:rsidP="00120D1F" w:rsidRDefault="00456476" w14:paraId="3761286D" w14:textId="4FD634C1">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R</w:t>
            </w:r>
          </w:p>
        </w:tc>
        <w:tc>
          <w:tcPr>
            <w:tcW w:w="861" w:type="dxa"/>
            <w:vAlign w:val="center"/>
          </w:tcPr>
          <w:p w:rsidRPr="002631C2" w:rsidR="00456476" w:rsidP="00120D1F" w:rsidRDefault="00456476" w14:paraId="262C3B2A" w14:textId="67B2B93C">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R</w:t>
            </w:r>
          </w:p>
        </w:tc>
        <w:tc>
          <w:tcPr>
            <w:tcW w:w="909" w:type="dxa"/>
            <w:vAlign w:val="center"/>
          </w:tcPr>
          <w:p w:rsidRPr="002631C2" w:rsidR="00456476" w:rsidP="00120D1F" w:rsidRDefault="00456476" w14:paraId="0323A48C" w14:textId="4E792CEE">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R</w:t>
            </w:r>
          </w:p>
        </w:tc>
        <w:tc>
          <w:tcPr>
            <w:tcW w:w="1205" w:type="dxa"/>
            <w:vAlign w:val="center"/>
          </w:tcPr>
          <w:p w:rsidRPr="002631C2" w:rsidR="00456476" w:rsidP="00120D1F" w:rsidRDefault="00456476" w14:paraId="337C866D" w14:textId="5A3D3E45">
            <w:pPr>
              <w:cnfStyle w:val="000000000000" w:firstRow="0" w:lastRow="0" w:firstColumn="0" w:lastColumn="0" w:oddVBand="0" w:evenVBand="0" w:oddHBand="0" w:evenHBand="0" w:firstRowFirstColumn="0" w:firstRowLastColumn="0" w:lastRowFirstColumn="0" w:lastRowLastColumn="0"/>
              <w:rPr>
                <w:sz w:val="14"/>
                <w:szCs w:val="14"/>
              </w:rPr>
            </w:pPr>
            <w:r w:rsidRPr="002631C2">
              <w:rPr>
                <w:sz w:val="14"/>
                <w:szCs w:val="14"/>
              </w:rPr>
              <w:t>C</w:t>
            </w:r>
          </w:p>
        </w:tc>
      </w:tr>
      <w:tr w:rsidRPr="002631C2" w:rsidR="003B4B39" w:rsidTr="449004B5" w14:paraId="1051F439"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103" w:type="dxa"/>
            <w:vAlign w:val="center"/>
          </w:tcPr>
          <w:p w:rsidRPr="002631C2" w:rsidR="003B4B39" w:rsidP="003B4B39" w:rsidRDefault="003B4B39" w14:paraId="264C0198" w14:textId="360EE87D">
            <w:pPr>
              <w:jc w:val="left"/>
              <w:rPr>
                <w:sz w:val="14"/>
                <w:szCs w:val="14"/>
              </w:rPr>
            </w:pPr>
            <w:r>
              <w:rPr>
                <w:sz w:val="14"/>
                <w:szCs w:val="14"/>
              </w:rPr>
              <w:t>Termination &amp; Offboarding</w:t>
            </w:r>
          </w:p>
        </w:tc>
        <w:tc>
          <w:tcPr>
            <w:tcW w:w="1222" w:type="dxa"/>
            <w:vAlign w:val="center"/>
          </w:tcPr>
          <w:p w:rsidR="003B4B39" w:rsidP="003B4B39" w:rsidRDefault="003B4B39" w14:paraId="4CE5EFBF" w14:textId="1E7D254B">
            <w:pPr>
              <w:jc w:val="lef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Days</w:t>
            </w:r>
          </w:p>
        </w:tc>
        <w:tc>
          <w:tcPr>
            <w:tcW w:w="1222" w:type="dxa"/>
            <w:vAlign w:val="center"/>
          </w:tcPr>
          <w:p w:rsidRPr="002631C2" w:rsidR="003B4B39" w:rsidP="003B4B39" w:rsidRDefault="003B4B39" w14:paraId="2C2B4FD3" w14:textId="3A71942B">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R</w:t>
            </w:r>
          </w:p>
        </w:tc>
        <w:tc>
          <w:tcPr>
            <w:tcW w:w="1739" w:type="dxa"/>
            <w:vAlign w:val="center"/>
          </w:tcPr>
          <w:p w:rsidRPr="002631C2" w:rsidR="003B4B39" w:rsidP="449004B5" w:rsidRDefault="003B4B39" w14:paraId="14A2188A" w14:textId="78326DD8">
            <w:pPr>
              <w:cnfStyle w:val="000000100000" w:firstRow="0" w:lastRow="0" w:firstColumn="0" w:lastColumn="0" w:oddVBand="0" w:evenVBand="0" w:oddHBand="1" w:evenHBand="0" w:firstRowFirstColumn="0" w:firstRowLastColumn="0" w:lastRowFirstColumn="0" w:lastRowLastColumn="0"/>
              <w:rPr>
                <w:sz w:val="14"/>
                <w:szCs w:val="14"/>
                <w:lang w:val="en-IN"/>
              </w:rPr>
            </w:pPr>
            <w:r w:rsidRPr="449004B5">
              <w:rPr>
                <w:sz w:val="14"/>
                <w:szCs w:val="14"/>
                <w:lang w:val="en-IN"/>
              </w:rPr>
              <w:t>R,A</w:t>
            </w:r>
          </w:p>
        </w:tc>
        <w:tc>
          <w:tcPr>
            <w:tcW w:w="1627" w:type="dxa"/>
            <w:vAlign w:val="center"/>
          </w:tcPr>
          <w:p w:rsidRPr="002631C2" w:rsidR="003B4B39" w:rsidP="003B4B39" w:rsidRDefault="003B4B39" w14:paraId="2994132B" w14:textId="0725EFED">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R</w:t>
            </w:r>
          </w:p>
        </w:tc>
        <w:tc>
          <w:tcPr>
            <w:tcW w:w="980" w:type="dxa"/>
            <w:vAlign w:val="center"/>
          </w:tcPr>
          <w:p w:rsidRPr="002631C2" w:rsidR="003B4B39" w:rsidP="003B4B39" w:rsidRDefault="003B4B39" w14:paraId="30B01278" w14:textId="55721177">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R</w:t>
            </w:r>
          </w:p>
        </w:tc>
        <w:tc>
          <w:tcPr>
            <w:tcW w:w="906" w:type="dxa"/>
            <w:vAlign w:val="center"/>
          </w:tcPr>
          <w:p w:rsidRPr="002631C2" w:rsidR="003B4B39" w:rsidP="003B4B39" w:rsidRDefault="003B4B39" w14:paraId="6DC141C2" w14:textId="1414EF2E">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C</w:t>
            </w:r>
          </w:p>
        </w:tc>
        <w:tc>
          <w:tcPr>
            <w:tcW w:w="854" w:type="dxa"/>
            <w:vAlign w:val="center"/>
          </w:tcPr>
          <w:p w:rsidRPr="002631C2" w:rsidR="003B4B39" w:rsidP="003B4B39" w:rsidRDefault="003B4B39" w14:paraId="2A04AA36" w14:textId="02286F3D">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R</w:t>
            </w:r>
          </w:p>
        </w:tc>
        <w:tc>
          <w:tcPr>
            <w:tcW w:w="861" w:type="dxa"/>
            <w:vAlign w:val="center"/>
          </w:tcPr>
          <w:p w:rsidRPr="002631C2" w:rsidR="003B4B39" w:rsidP="003B4B39" w:rsidRDefault="003B4B39" w14:paraId="1002A17A" w14:textId="64401B2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R</w:t>
            </w:r>
          </w:p>
        </w:tc>
        <w:tc>
          <w:tcPr>
            <w:tcW w:w="909" w:type="dxa"/>
            <w:vAlign w:val="center"/>
          </w:tcPr>
          <w:p w:rsidRPr="002631C2" w:rsidR="003B4B39" w:rsidP="003B4B39" w:rsidRDefault="003B4B39" w14:paraId="4FF98037" w14:textId="0A5D7BAA">
            <w:pPr>
              <w:cnfStyle w:val="000000100000" w:firstRow="0" w:lastRow="0" w:firstColumn="0" w:lastColumn="0" w:oddVBand="0" w:evenVBand="0" w:oddHBand="1" w:evenHBand="0" w:firstRowFirstColumn="0" w:firstRowLastColumn="0" w:lastRowFirstColumn="0" w:lastRowLastColumn="0"/>
              <w:rPr>
                <w:sz w:val="14"/>
                <w:szCs w:val="14"/>
              </w:rPr>
            </w:pPr>
            <w:r w:rsidRPr="002631C2">
              <w:rPr>
                <w:sz w:val="14"/>
                <w:szCs w:val="14"/>
              </w:rPr>
              <w:t>C</w:t>
            </w:r>
          </w:p>
        </w:tc>
        <w:tc>
          <w:tcPr>
            <w:tcW w:w="1205" w:type="dxa"/>
            <w:vAlign w:val="center"/>
          </w:tcPr>
          <w:p w:rsidRPr="002631C2" w:rsidR="003B4B39" w:rsidP="003B4B39" w:rsidRDefault="00DC3319" w14:paraId="31B88EFB" w14:textId="3A0A9F3D">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w:t>
            </w:r>
          </w:p>
        </w:tc>
      </w:tr>
    </w:tbl>
    <w:p w:rsidR="00D84D01" w:rsidP="00242C48" w:rsidRDefault="00D84D01" w14:paraId="14AB96A2" w14:textId="77777777"/>
    <w:p w:rsidR="00D84D01" w:rsidP="00D84D01" w:rsidRDefault="00D84D01" w14:paraId="15BE83CB" w14:textId="77777777">
      <w:pPr>
        <w:pStyle w:val="Heading3"/>
        <w:sectPr w:rsidR="00D84D01" w:rsidSect="008D7BD4">
          <w:pgSz w:w="16838" w:h="11906" w:orient="landscape"/>
          <w:pgMar w:top="1440" w:right="1440" w:bottom="1440" w:left="1440" w:header="708" w:footer="708" w:gutter="0"/>
          <w:cols w:space="708"/>
          <w:titlePg/>
          <w:docGrid w:linePitch="360"/>
        </w:sectPr>
      </w:pPr>
    </w:p>
    <w:p w:rsidR="00CE424F" w:rsidP="00CE424F" w:rsidRDefault="007F79FF" w14:paraId="527D5901" w14:textId="55D2B562">
      <w:pPr>
        <w:pStyle w:val="Heading1"/>
      </w:pPr>
      <w:bookmarkStart w:name="Validation" w:id="30"/>
      <w:bookmarkStart w:name="_Definitions" w:id="31"/>
      <w:bookmarkStart w:name="_Toc166093024" w:id="32"/>
      <w:bookmarkEnd w:id="30"/>
      <w:bookmarkEnd w:id="31"/>
      <w:r>
        <w:rPr>
          <w:rFonts w:eastAsiaTheme="majorEastAsia"/>
        </w:rPr>
        <w:t>Conduct</w:t>
      </w:r>
      <w:bookmarkEnd w:id="32"/>
    </w:p>
    <w:p w:rsidR="00CE424F" w:rsidP="00242C48" w:rsidRDefault="00CE424F" w14:paraId="626259A4" w14:textId="6284EE02">
      <w:r w:rsidRPr="449004B5">
        <w:t>Compliance Checks to this process to be performed through various methods, including but not limited to reports, internal/external audits</w:t>
      </w:r>
      <w:r w:rsidRPr="449004B5" w:rsidR="00DF4055">
        <w:t>, Awareness training/assessments and feedback to the process owner. Non-compliance will be escalated to the Netradyne leadership team.</w:t>
      </w:r>
    </w:p>
    <w:p w:rsidR="007F79FF" w:rsidP="009416BB" w:rsidRDefault="007F79FF" w14:paraId="7760C698" w14:textId="30A3626D">
      <w:pPr>
        <w:pStyle w:val="Heading1"/>
      </w:pPr>
      <w:bookmarkStart w:name="_Toc166093025" w:id="33"/>
      <w:r>
        <w:t>Exception</w:t>
      </w:r>
      <w:bookmarkEnd w:id="33"/>
    </w:p>
    <w:p w:rsidR="00DF4055" w:rsidP="00242C48" w:rsidRDefault="00DF4055" w14:paraId="1AFBA4E5" w14:textId="276112FF">
      <w:r w:rsidRPr="449004B5">
        <w:t>Exception to this procedure must be approved through the Netradyne Exception Process.</w:t>
      </w:r>
    </w:p>
    <w:p w:rsidR="007F79FF" w:rsidP="009416BB" w:rsidRDefault="007F79FF" w14:paraId="1B9E6653" w14:textId="52228472">
      <w:pPr>
        <w:pStyle w:val="Heading1"/>
      </w:pPr>
      <w:bookmarkStart w:name="_Toc166093026" w:id="34"/>
      <w:r>
        <w:t>Terms/Acronyms</w:t>
      </w:r>
      <w:bookmarkEnd w:id="34"/>
    </w:p>
    <w:tbl>
      <w:tblPr>
        <w:tblStyle w:val="PlainTable5"/>
        <w:tblW w:w="0" w:type="auto"/>
        <w:tblLook w:val="04A0" w:firstRow="1" w:lastRow="0" w:firstColumn="1" w:lastColumn="0" w:noHBand="0" w:noVBand="1"/>
      </w:tblPr>
      <w:tblGrid>
        <w:gridCol w:w="1757"/>
        <w:gridCol w:w="7269"/>
      </w:tblGrid>
      <w:tr w:rsidR="00DF4055" w:rsidTr="449004B5" w14:paraId="6E4490B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Pr="00DF4055" w:rsidR="00DF4055" w:rsidP="00DF4055" w:rsidRDefault="00DF4055" w14:paraId="7A442BD0" w14:textId="55CF1630">
            <w:pPr>
              <w:jc w:val="left"/>
              <w:rPr>
                <w:b/>
                <w:bCs/>
                <w:i w:val="0"/>
                <w:iCs w:val="0"/>
              </w:rPr>
            </w:pPr>
            <w:r w:rsidRPr="00DF4055">
              <w:rPr>
                <w:b/>
                <w:bCs/>
                <w:i w:val="0"/>
                <w:iCs w:val="0"/>
              </w:rPr>
              <w:t>Term/Acronym</w:t>
            </w:r>
          </w:p>
        </w:tc>
        <w:tc>
          <w:tcPr>
            <w:tcW w:w="7491" w:type="dxa"/>
          </w:tcPr>
          <w:p w:rsidRPr="00DF4055" w:rsidR="00DF4055" w:rsidP="00DF4055" w:rsidRDefault="00DF4055" w14:paraId="2451B975" w14:textId="29AF2456">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DF4055" w:rsidTr="449004B5" w14:paraId="4F131E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5F08EA" w14:paraId="5771E805" w14:textId="3ED565FC">
            <w:pPr>
              <w:jc w:val="left"/>
              <w:rPr>
                <w:i w:val="0"/>
                <w:iCs w:val="0"/>
              </w:rPr>
            </w:pPr>
            <w:r>
              <w:rPr>
                <w:i w:val="0"/>
                <w:iCs w:val="0"/>
              </w:rPr>
              <w:t>TPRM</w:t>
            </w:r>
          </w:p>
        </w:tc>
        <w:tc>
          <w:tcPr>
            <w:tcW w:w="7491" w:type="dxa"/>
          </w:tcPr>
          <w:p w:rsidRPr="00DF4055" w:rsidR="00DF4055" w:rsidP="00DF4055" w:rsidRDefault="005F08EA" w14:paraId="47DEF2BD" w14:textId="33CCAF0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Third Party Risk Management</w:t>
            </w:r>
          </w:p>
        </w:tc>
      </w:tr>
      <w:tr w:rsidR="00DF4055" w:rsidTr="449004B5" w14:paraId="2A54F0FD" w14:textId="77777777">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215EE3" w14:paraId="2B7B10DA" w14:textId="4EF35E34">
            <w:pPr>
              <w:jc w:val="left"/>
              <w:rPr>
                <w:i w:val="0"/>
                <w:iCs w:val="0"/>
              </w:rPr>
            </w:pPr>
            <w:r>
              <w:rPr>
                <w:i w:val="0"/>
                <w:iCs w:val="0"/>
              </w:rPr>
              <w:t>PII</w:t>
            </w:r>
          </w:p>
        </w:tc>
        <w:tc>
          <w:tcPr>
            <w:tcW w:w="7491" w:type="dxa"/>
          </w:tcPr>
          <w:p w:rsidRPr="00DF4055" w:rsidR="00DF4055" w:rsidP="00D77AC7" w:rsidRDefault="005C447E" w14:paraId="2B42521D" w14:textId="40A9CB6B">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Personal Identifiable Information</w:t>
            </w:r>
          </w:p>
        </w:tc>
      </w:tr>
      <w:tr w:rsidR="00DF4055" w:rsidTr="449004B5" w14:paraId="1CD18A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5C447E" w14:paraId="17ADD435" w14:textId="5DA8FD89">
            <w:pPr>
              <w:jc w:val="left"/>
              <w:rPr>
                <w:i w:val="0"/>
                <w:iCs w:val="0"/>
              </w:rPr>
            </w:pPr>
            <w:r>
              <w:rPr>
                <w:i w:val="0"/>
                <w:iCs w:val="0"/>
              </w:rPr>
              <w:t>PHI</w:t>
            </w:r>
          </w:p>
        </w:tc>
        <w:tc>
          <w:tcPr>
            <w:tcW w:w="7491" w:type="dxa"/>
          </w:tcPr>
          <w:p w:rsidRPr="00DF4055" w:rsidR="00DF4055" w:rsidP="00DF4055" w:rsidRDefault="005C447E" w14:paraId="02B2B4DF" w14:textId="2D0918A2">
            <w:pPr>
              <w:cnfStyle w:val="000000100000" w:firstRow="0" w:lastRow="0" w:firstColumn="0" w:lastColumn="0" w:oddVBand="0" w:evenVBand="0" w:oddHBand="1" w:evenHBand="0" w:firstRowFirstColumn="0" w:firstRowLastColumn="0" w:lastRowFirstColumn="0" w:lastRowLastColumn="0"/>
            </w:pPr>
            <w:r>
              <w:t>Protected Health Information</w:t>
            </w:r>
          </w:p>
        </w:tc>
      </w:tr>
      <w:tr w:rsidR="00DF4055" w:rsidTr="449004B5" w14:paraId="682E0E70" w14:textId="77777777">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5C447E" w14:paraId="2DC118FD" w14:textId="78AABE60">
            <w:pPr>
              <w:jc w:val="left"/>
              <w:rPr>
                <w:i w:val="0"/>
                <w:iCs w:val="0"/>
              </w:rPr>
            </w:pPr>
            <w:r>
              <w:rPr>
                <w:i w:val="0"/>
                <w:iCs w:val="0"/>
              </w:rPr>
              <w:t>ND</w:t>
            </w:r>
          </w:p>
        </w:tc>
        <w:tc>
          <w:tcPr>
            <w:tcW w:w="7491" w:type="dxa"/>
          </w:tcPr>
          <w:p w:rsidRPr="00DF4055" w:rsidR="00DF4055" w:rsidP="449004B5" w:rsidRDefault="005C447E" w14:paraId="63E8771A" w14:textId="0DEF768E">
            <w:pPr>
              <w:cnfStyle w:val="000000000000" w:firstRow="0" w:lastRow="0" w:firstColumn="0" w:lastColumn="0" w:oddVBand="0" w:evenVBand="0" w:oddHBand="0" w:evenHBand="0" w:firstRowFirstColumn="0" w:firstRowLastColumn="0" w:lastRowFirstColumn="0" w:lastRowLastColumn="0"/>
            </w:pPr>
            <w:r w:rsidRPr="449004B5">
              <w:t>Netradyne</w:t>
            </w:r>
          </w:p>
        </w:tc>
      </w:tr>
      <w:tr w:rsidR="00DF4055" w:rsidTr="449004B5" w14:paraId="77F76D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DF4055" w14:paraId="49ECD167" w14:textId="14DC364E">
            <w:pPr>
              <w:jc w:val="left"/>
              <w:rPr>
                <w:i w:val="0"/>
                <w:iCs w:val="0"/>
              </w:rPr>
            </w:pPr>
          </w:p>
        </w:tc>
        <w:tc>
          <w:tcPr>
            <w:tcW w:w="7491" w:type="dxa"/>
          </w:tcPr>
          <w:p w:rsidRPr="00DF4055" w:rsidR="00DF4055" w:rsidP="00DF4055" w:rsidRDefault="00DF4055" w14:paraId="1D2A39C8" w14:textId="37BAD077">
            <w:pPr>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DF4055" w:rsidTr="449004B5" w14:paraId="3C66B2ED" w14:textId="77777777">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DF4055" w14:paraId="6A33518E" w14:textId="77777777">
            <w:pPr>
              <w:jc w:val="left"/>
              <w:rPr>
                <w:i w:val="0"/>
                <w:iCs w:val="0"/>
              </w:rPr>
            </w:pPr>
          </w:p>
        </w:tc>
        <w:tc>
          <w:tcPr>
            <w:tcW w:w="7491" w:type="dxa"/>
          </w:tcPr>
          <w:p w:rsidRPr="00DF4055" w:rsidR="00DF4055" w:rsidP="00DF4055" w:rsidRDefault="00DF4055" w14:paraId="4DCC946B" w14:textId="77777777">
            <w:pPr>
              <w:cnfStyle w:val="000000000000" w:firstRow="0" w:lastRow="0" w:firstColumn="0" w:lastColumn="0" w:oddVBand="0" w:evenVBand="0" w:oddHBand="0" w:evenHBand="0" w:firstRowFirstColumn="0" w:firstRowLastColumn="0" w:lastRowFirstColumn="0" w:lastRowLastColumn="0"/>
            </w:pPr>
          </w:p>
        </w:tc>
      </w:tr>
      <w:tr w:rsidR="00DF4055" w:rsidTr="449004B5" w14:paraId="4005BE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Pr="00DF4055" w:rsidR="00DF4055" w:rsidP="00DF4055" w:rsidRDefault="00DF4055" w14:paraId="4AEAF0B5" w14:textId="77777777">
            <w:pPr>
              <w:jc w:val="left"/>
              <w:rPr>
                <w:i w:val="0"/>
                <w:iCs w:val="0"/>
              </w:rPr>
            </w:pPr>
          </w:p>
        </w:tc>
        <w:tc>
          <w:tcPr>
            <w:tcW w:w="7491" w:type="dxa"/>
          </w:tcPr>
          <w:p w:rsidRPr="00DF4055" w:rsidR="00DF4055" w:rsidP="00DF4055" w:rsidRDefault="00DF4055" w14:paraId="32213BF4" w14:textId="77777777">
            <w:pPr>
              <w:cnfStyle w:val="000000100000" w:firstRow="0" w:lastRow="0" w:firstColumn="0" w:lastColumn="0" w:oddVBand="0" w:evenVBand="0" w:oddHBand="1" w:evenHBand="0" w:firstRowFirstColumn="0" w:firstRowLastColumn="0" w:lastRowFirstColumn="0" w:lastRowLastColumn="0"/>
            </w:pPr>
          </w:p>
        </w:tc>
      </w:tr>
    </w:tbl>
    <w:p w:rsidR="00DF4055" w:rsidP="00DF4055" w:rsidRDefault="00DF4055" w14:paraId="113FF204" w14:textId="77777777"/>
    <w:p w:rsidR="007F79FF" w:rsidP="009416BB" w:rsidRDefault="007F79FF" w14:paraId="180FD6CA" w14:textId="18134C37">
      <w:pPr>
        <w:pStyle w:val="Heading1"/>
      </w:pPr>
      <w:bookmarkStart w:name="_Toc166093027" w:id="35"/>
      <w:r>
        <w:t>References</w:t>
      </w:r>
      <w:bookmarkEnd w:id="35"/>
    </w:p>
    <w:p w:rsidR="007F79FF" w:rsidP="00A71DED" w:rsidRDefault="00E7145E" w14:paraId="375F9493" w14:textId="5FF48DA8">
      <w:pPr>
        <w:pStyle w:val="Heading2"/>
      </w:pPr>
      <w:bookmarkStart w:name="_Toc166093028" w:id="36"/>
      <w:r>
        <w:t>Templates</w:t>
      </w:r>
      <w:bookmarkEnd w:id="36"/>
    </w:p>
    <w:p w:rsidR="00E7145E" w:rsidP="00516E98" w:rsidRDefault="00E7145E" w14:paraId="43EB469D" w14:textId="703D24A1">
      <w:pPr>
        <w:pStyle w:val="Commented"/>
        <w:spacing w:after="0"/>
      </w:pPr>
      <w:r>
        <w:t>&lt;List of (or Links to) associated templates&gt;</w:t>
      </w:r>
    </w:p>
    <w:p w:rsidR="00E7145E" w:rsidP="00A71DED" w:rsidRDefault="00E7145E" w14:paraId="7EB60EF1" w14:textId="19F93C0D">
      <w:pPr>
        <w:pStyle w:val="Heading2"/>
      </w:pPr>
      <w:bookmarkStart w:name="_Toc166093029" w:id="37"/>
      <w:r>
        <w:t>Policies</w:t>
      </w:r>
      <w:bookmarkEnd w:id="37"/>
    </w:p>
    <w:p w:rsidR="00E7145E" w:rsidP="00516E98" w:rsidRDefault="004D0A0E" w14:paraId="098178CC" w14:textId="4AF85A1C">
      <w:pPr>
        <w:pStyle w:val="Commented"/>
        <w:spacing w:after="0"/>
      </w:pPr>
      <w:hyperlink w:history="1" r:id="rId49">
        <w:r>
          <w:rPr>
            <w:rStyle w:val="Hyperlink"/>
          </w:rPr>
          <w:t>Netradyne Information Security Policy &amp; Procedure.pdf</w:t>
        </w:r>
      </w:hyperlink>
    </w:p>
    <w:p w:rsidR="004D0A0E" w:rsidP="00516E98" w:rsidRDefault="004D0A0E" w14:paraId="6CDB39FB" w14:textId="0DEF7350">
      <w:pPr>
        <w:pStyle w:val="Commented"/>
        <w:spacing w:after="0"/>
      </w:pPr>
      <w:hyperlink w:history="1" r:id="rId50">
        <w:r>
          <w:rPr>
            <w:rStyle w:val="Hyperlink"/>
          </w:rPr>
          <w:t>Netradyne Information Security Exception Process.pdf</w:t>
        </w:r>
      </w:hyperlink>
    </w:p>
    <w:p w:rsidR="004D0A0E" w:rsidP="00516E98" w:rsidRDefault="004D0A0E" w14:paraId="4481F31C" w14:textId="3830C629">
      <w:pPr>
        <w:pStyle w:val="Commented"/>
        <w:spacing w:after="0"/>
      </w:pPr>
      <w:hyperlink w:history="1" r:id="rId51">
        <w:r>
          <w:rPr>
            <w:rStyle w:val="Hyperlink"/>
          </w:rPr>
          <w:t>Acceptable Usage Policy.pdf</w:t>
        </w:r>
      </w:hyperlink>
    </w:p>
    <w:p w:rsidR="004D0A0E" w:rsidP="00516E98" w:rsidRDefault="004D0A0E" w14:paraId="50CACF13" w14:textId="77777777">
      <w:pPr>
        <w:pStyle w:val="Commented"/>
        <w:spacing w:after="0"/>
      </w:pPr>
    </w:p>
    <w:p w:rsidR="00E7145E" w:rsidP="00A71DED" w:rsidRDefault="00E7145E" w14:paraId="1D0C6AEB" w14:textId="52AC1300">
      <w:pPr>
        <w:pStyle w:val="Heading2"/>
      </w:pPr>
      <w:bookmarkStart w:name="_Toc166093030" w:id="38"/>
      <w:r>
        <w:t>Process/Procedures</w:t>
      </w:r>
      <w:bookmarkEnd w:id="38"/>
    </w:p>
    <w:p w:rsidR="00E7145E" w:rsidP="00516E98" w:rsidRDefault="004D0A0E" w14:paraId="2E61B6BA" w14:textId="12FDCDBC">
      <w:pPr>
        <w:pStyle w:val="Commented"/>
        <w:spacing w:after="0"/>
      </w:pPr>
      <w:hyperlink w:history="1" r:id="rId52">
        <w:r>
          <w:rPr>
            <w:rStyle w:val="Hyperlink"/>
          </w:rPr>
          <w:t>NETRADYNE DISASTER RECOVERY PROCESS.pdf</w:t>
        </w:r>
      </w:hyperlink>
      <w:r>
        <w:t xml:space="preserve"> </w:t>
      </w:r>
    </w:p>
    <w:p w:rsidR="004D0A0E" w:rsidP="00516E98" w:rsidRDefault="004D0A0E" w14:paraId="4990D503" w14:textId="74334452">
      <w:pPr>
        <w:pStyle w:val="Commented"/>
        <w:spacing w:after="0"/>
      </w:pPr>
      <w:hyperlink w:history="1" r:id="rId53">
        <w:r>
          <w:rPr>
            <w:rStyle w:val="Hyperlink"/>
          </w:rPr>
          <w:t>NETRADYNE BUSINESS CONTINUITY PLAN.pdf</w:t>
        </w:r>
      </w:hyperlink>
    </w:p>
    <w:p w:rsidR="004D0A0E" w:rsidP="00516E98" w:rsidRDefault="004D0A0E" w14:paraId="644E7745" w14:textId="050E54D7">
      <w:pPr>
        <w:pStyle w:val="Commented"/>
        <w:spacing w:after="0"/>
      </w:pPr>
      <w:hyperlink w:history="1" r:id="rId54">
        <w:r>
          <w:rPr>
            <w:rStyle w:val="Hyperlink"/>
          </w:rPr>
          <w:t>Netradyne Vulnerability &amp; Patch Management Process.pdf</w:t>
        </w:r>
      </w:hyperlink>
    </w:p>
    <w:p w:rsidR="004D0A0E" w:rsidP="00516E98" w:rsidRDefault="004D0A0E" w14:paraId="32EB6E9B" w14:textId="7BE7EFD7">
      <w:pPr>
        <w:pStyle w:val="Commented"/>
        <w:spacing w:after="0"/>
        <w:rPr>
          <w:rStyle w:val="Hyperlink"/>
        </w:rPr>
      </w:pPr>
      <w:hyperlink w:history="1" r:id="rId55">
        <w:r>
          <w:rPr>
            <w:rStyle w:val="Hyperlink"/>
          </w:rPr>
          <w:t>NetradyneSecurityIncidentResponsePlan.pdf</w:t>
        </w:r>
      </w:hyperlink>
    </w:p>
    <w:p w:rsidR="00E906BF" w:rsidP="00516E98" w:rsidRDefault="00E906BF" w14:paraId="66BEA13C" w14:textId="3A3C6977">
      <w:pPr>
        <w:pStyle w:val="Commented"/>
        <w:spacing w:after="0"/>
      </w:pPr>
      <w:hyperlink w:history="1" r:id="rId56">
        <w:r w:rsidRPr="008C43D6">
          <w:rPr>
            <w:rStyle w:val="Hyperlink"/>
          </w:rPr>
          <w:t>Netradyne TPRM Assessment Work</w:t>
        </w:r>
        <w:r>
          <w:rPr>
            <w:rStyle w:val="Hyperlink"/>
          </w:rPr>
          <w:t>-</w:t>
        </w:r>
        <w:r w:rsidRPr="008C43D6">
          <w:rPr>
            <w:rStyle w:val="Hyperlink"/>
          </w:rPr>
          <w:t>Flow</w:t>
        </w:r>
      </w:hyperlink>
    </w:p>
    <w:p w:rsidR="00E7145E" w:rsidP="00A71DED" w:rsidRDefault="00E7145E" w14:paraId="3920F9AD" w14:textId="76E952F4">
      <w:pPr>
        <w:pStyle w:val="Heading2"/>
      </w:pPr>
      <w:bookmarkStart w:name="_Toc166093031" w:id="39"/>
      <w:r>
        <w:t>Standards</w:t>
      </w:r>
      <w:bookmarkEnd w:id="39"/>
    </w:p>
    <w:p w:rsidR="00E7145E" w:rsidP="00516E98" w:rsidRDefault="00E7145E" w14:paraId="70205406" w14:textId="2AED516F">
      <w:pPr>
        <w:pStyle w:val="Commented"/>
        <w:spacing w:after="0"/>
      </w:pPr>
      <w:r w:rsidRPr="449004B5">
        <w:t>&lt;List of (or Links to) related Netradyne Standards&gt;</w:t>
      </w:r>
    </w:p>
    <w:p w:rsidR="00E7145E" w:rsidP="00A71DED" w:rsidRDefault="00E7145E" w14:paraId="650FBC13" w14:textId="2836DCC6">
      <w:pPr>
        <w:pStyle w:val="Heading2"/>
      </w:pPr>
      <w:bookmarkStart w:name="_Toc166093032" w:id="40"/>
      <w:r>
        <w:t>Miscellaneous</w:t>
      </w:r>
      <w:bookmarkEnd w:id="40"/>
    </w:p>
    <w:p w:rsidR="008357E0" w:rsidP="00516E98" w:rsidRDefault="00E906BF" w14:paraId="07E75800" w14:textId="16B25328">
      <w:pPr>
        <w:pStyle w:val="Commented"/>
        <w:spacing w:after="0"/>
      </w:pPr>
      <w:hyperlink w:history="1" r:id="rId57">
        <w:r w:rsidRPr="00BC7A98">
          <w:rPr>
            <w:rStyle w:val="Hyperlink"/>
          </w:rPr>
          <w:t>TPRM Assessment Accelerator</w:t>
        </w:r>
      </w:hyperlink>
    </w:p>
    <w:p w:rsidR="00E906BF" w:rsidP="00516E98" w:rsidRDefault="00E906BF" w14:paraId="1E34ABE6" w14:textId="4322C61C">
      <w:pPr>
        <w:pStyle w:val="Commented"/>
        <w:spacing w:after="0"/>
      </w:pPr>
      <w:hyperlink w:history="1" r:id="rId58">
        <w:r w:rsidRPr="003D468A">
          <w:rPr>
            <w:rStyle w:val="Hyperlink"/>
          </w:rPr>
          <w:t>InfoSec Detailed Risk Assessment</w:t>
        </w:r>
      </w:hyperlink>
    </w:p>
    <w:p w:rsidR="008357E0" w:rsidP="00516E98" w:rsidRDefault="008357E0" w14:paraId="3D86E9E3" w14:textId="271E0CB5">
      <w:pPr>
        <w:pStyle w:val="Commented"/>
        <w:spacing w:after="0"/>
      </w:pPr>
    </w:p>
    <w:p w:rsidR="008357E0" w:rsidP="00516E98" w:rsidRDefault="008357E0" w14:paraId="46DA4808" w14:textId="22A2F2DF">
      <w:pPr>
        <w:pStyle w:val="Commented"/>
        <w:spacing w:after="0"/>
      </w:pPr>
    </w:p>
    <w:p w:rsidR="008357E0" w:rsidP="00516E98" w:rsidRDefault="008357E0" w14:paraId="604C1200" w14:textId="1C2DD7CC">
      <w:pPr>
        <w:pStyle w:val="Commented"/>
        <w:spacing w:after="0"/>
      </w:pPr>
    </w:p>
    <w:p w:rsidR="008357E0" w:rsidP="00516E98" w:rsidRDefault="008357E0" w14:paraId="25BC5F9D" w14:textId="37123BE5">
      <w:pPr>
        <w:pStyle w:val="Commented"/>
        <w:spacing w:after="0"/>
      </w:pPr>
    </w:p>
    <w:p w:rsidR="008357E0" w:rsidP="00516E98" w:rsidRDefault="008357E0" w14:paraId="51909370" w14:textId="18B2EBEA">
      <w:pPr>
        <w:pStyle w:val="Commented"/>
        <w:spacing w:after="0"/>
      </w:pPr>
    </w:p>
    <w:p w:rsidR="007F79FF" w:rsidP="009416BB" w:rsidRDefault="007F79FF" w14:paraId="179B14CC" w14:textId="28E54045">
      <w:pPr>
        <w:pStyle w:val="Heading1"/>
      </w:pPr>
      <w:bookmarkStart w:name="_Toc166093033" w:id="41"/>
      <w:r>
        <w:t>Appendix A: Document RACI Matrix</w:t>
      </w:r>
      <w:bookmarkEnd w:id="41"/>
    </w:p>
    <w:tbl>
      <w:tblPr>
        <w:tblStyle w:val="GridTable5Dark"/>
        <w:tblW w:w="9387" w:type="dxa"/>
        <w:tblLook w:val="04A0" w:firstRow="1" w:lastRow="0" w:firstColumn="1" w:lastColumn="0" w:noHBand="0" w:noVBand="1"/>
      </w:tblPr>
      <w:tblGrid>
        <w:gridCol w:w="1404"/>
        <w:gridCol w:w="1858"/>
        <w:gridCol w:w="1278"/>
        <w:gridCol w:w="1259"/>
        <w:gridCol w:w="1231"/>
        <w:gridCol w:w="1147"/>
        <w:gridCol w:w="1210"/>
      </w:tblGrid>
      <w:tr w:rsidRPr="000D47DE" w:rsidR="00527A00" w:rsidTr="449004B5" w14:paraId="14D60C99" w14:textId="77777777">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0D47DE" w:rsidR="007F79FF" w:rsidP="00EE12C5" w:rsidRDefault="007F79FF" w14:paraId="343A1D4E" w14:textId="5D27055F">
            <w:pPr>
              <w:rPr>
                <w:sz w:val="16"/>
                <w:szCs w:val="18"/>
              </w:rPr>
            </w:pPr>
            <w:r w:rsidRPr="000D47DE">
              <w:rPr>
                <w:sz w:val="16"/>
                <w:szCs w:val="18"/>
              </w:rPr>
              <w:t>Role/Activity</w:t>
            </w:r>
          </w:p>
        </w:tc>
        <w:tc>
          <w:tcPr>
            <w:tcW w:w="1701" w:type="dxa"/>
            <w:vAlign w:val="center"/>
          </w:tcPr>
          <w:p w:rsidRPr="000D47DE" w:rsidR="007F79FF" w:rsidP="00EE12C5" w:rsidRDefault="007F79FF" w14:paraId="3482FAC0" w14:textId="270C5434">
            <w:pPr>
              <w:cnfStyle w:val="100000000000" w:firstRow="1" w:lastRow="0" w:firstColumn="0" w:lastColumn="0" w:oddVBand="0" w:evenVBand="0" w:oddHBand="0" w:evenHBand="0" w:firstRowFirstColumn="0" w:firstRowLastColumn="0" w:lastRowFirstColumn="0" w:lastRowLastColumn="0"/>
              <w:rPr>
                <w:sz w:val="16"/>
                <w:szCs w:val="18"/>
              </w:rPr>
            </w:pPr>
            <w:r w:rsidRPr="000D47DE">
              <w:rPr>
                <w:sz w:val="16"/>
                <w:szCs w:val="18"/>
              </w:rPr>
              <w:t>Document Owner/Functional Area Lead</w:t>
            </w:r>
          </w:p>
        </w:tc>
        <w:tc>
          <w:tcPr>
            <w:tcW w:w="1296" w:type="dxa"/>
            <w:vAlign w:val="center"/>
          </w:tcPr>
          <w:p w:rsidRPr="000D47DE" w:rsidR="007F79FF" w:rsidP="00EE12C5" w:rsidRDefault="007F79FF" w14:paraId="1FDA612F" w14:textId="25B4D811">
            <w:pPr>
              <w:cnfStyle w:val="100000000000" w:firstRow="1" w:lastRow="0" w:firstColumn="0" w:lastColumn="0" w:oddVBand="0" w:evenVBand="0" w:oddHBand="0" w:evenHBand="0" w:firstRowFirstColumn="0" w:firstRowLastColumn="0" w:lastRowFirstColumn="0" w:lastRowLastColumn="0"/>
              <w:rPr>
                <w:sz w:val="16"/>
                <w:szCs w:val="18"/>
              </w:rPr>
            </w:pPr>
            <w:r w:rsidRPr="000D47DE">
              <w:rPr>
                <w:sz w:val="16"/>
                <w:szCs w:val="18"/>
              </w:rPr>
              <w:t>Document Contributor</w:t>
            </w:r>
          </w:p>
        </w:tc>
        <w:tc>
          <w:tcPr>
            <w:tcW w:w="1296" w:type="dxa"/>
            <w:vAlign w:val="center"/>
          </w:tcPr>
          <w:p w:rsidRPr="000D47DE" w:rsidR="007F79FF" w:rsidP="00EE12C5" w:rsidRDefault="007F79FF" w14:paraId="17CEFBDA" w14:textId="6800B944">
            <w:pPr>
              <w:cnfStyle w:val="100000000000" w:firstRow="1" w:lastRow="0" w:firstColumn="0" w:lastColumn="0" w:oddVBand="0" w:evenVBand="0" w:oddHBand="0" w:evenHBand="0" w:firstRowFirstColumn="0" w:firstRowLastColumn="0" w:lastRowFirstColumn="0" w:lastRowLastColumn="0"/>
              <w:rPr>
                <w:sz w:val="16"/>
                <w:szCs w:val="18"/>
              </w:rPr>
            </w:pPr>
            <w:r w:rsidRPr="000D47DE">
              <w:rPr>
                <w:sz w:val="16"/>
                <w:szCs w:val="18"/>
              </w:rPr>
              <w:t>ND Leadership</w:t>
            </w:r>
          </w:p>
        </w:tc>
        <w:tc>
          <w:tcPr>
            <w:tcW w:w="1283" w:type="dxa"/>
            <w:vAlign w:val="center"/>
          </w:tcPr>
          <w:p w:rsidRPr="000D47DE" w:rsidR="007F79FF" w:rsidP="00EE12C5" w:rsidRDefault="007F79FF" w14:paraId="7AA0A160" w14:textId="456D67D4">
            <w:pPr>
              <w:cnfStyle w:val="100000000000" w:firstRow="1" w:lastRow="0" w:firstColumn="0" w:lastColumn="0" w:oddVBand="0" w:evenVBand="0" w:oddHBand="0" w:evenHBand="0" w:firstRowFirstColumn="0" w:firstRowLastColumn="0" w:lastRowFirstColumn="0" w:lastRowLastColumn="0"/>
              <w:rPr>
                <w:sz w:val="16"/>
                <w:szCs w:val="18"/>
              </w:rPr>
            </w:pPr>
            <w:r w:rsidRPr="000D47DE">
              <w:rPr>
                <w:sz w:val="16"/>
                <w:szCs w:val="18"/>
              </w:rPr>
              <w:t>Functional Area Team</w:t>
            </w:r>
          </w:p>
        </w:tc>
        <w:tc>
          <w:tcPr>
            <w:tcW w:w="1309" w:type="dxa"/>
            <w:vAlign w:val="center"/>
          </w:tcPr>
          <w:p w:rsidRPr="000D47DE" w:rsidR="007F79FF" w:rsidP="00EE12C5" w:rsidRDefault="009040B7" w14:paraId="7F5BCF24" w14:textId="157F31C4">
            <w:pPr>
              <w:cnfStyle w:val="100000000000" w:firstRow="1" w:lastRow="0" w:firstColumn="0" w:lastColumn="0" w:oddVBand="0" w:evenVBand="0" w:oddHBand="0" w:evenHBand="0" w:firstRowFirstColumn="0" w:firstRowLastColumn="0" w:lastRowFirstColumn="0" w:lastRowLastColumn="0"/>
              <w:rPr>
                <w:sz w:val="16"/>
                <w:szCs w:val="18"/>
              </w:rPr>
            </w:pPr>
            <w:r w:rsidRPr="000D47DE">
              <w:rPr>
                <w:sz w:val="16"/>
                <w:szCs w:val="18"/>
              </w:rPr>
              <w:t>InfoSec</w:t>
            </w:r>
          </w:p>
        </w:tc>
        <w:tc>
          <w:tcPr>
            <w:tcW w:w="1173" w:type="dxa"/>
            <w:vAlign w:val="center"/>
          </w:tcPr>
          <w:p w:rsidRPr="000D47DE" w:rsidR="007F79FF" w:rsidP="00EE12C5" w:rsidRDefault="007F79FF" w14:paraId="00268E3F" w14:textId="082C5215">
            <w:pPr>
              <w:cnfStyle w:val="100000000000" w:firstRow="1" w:lastRow="0" w:firstColumn="0" w:lastColumn="0" w:oddVBand="0" w:evenVBand="0" w:oddHBand="0" w:evenHBand="0" w:firstRowFirstColumn="0" w:firstRowLastColumn="0" w:lastRowFirstColumn="0" w:lastRowLastColumn="0"/>
              <w:rPr>
                <w:sz w:val="16"/>
                <w:szCs w:val="18"/>
              </w:rPr>
            </w:pPr>
            <w:r w:rsidRPr="000D47DE">
              <w:rPr>
                <w:sz w:val="16"/>
                <w:szCs w:val="18"/>
              </w:rPr>
              <w:t xml:space="preserve">All ND </w:t>
            </w:r>
            <w:r w:rsidRPr="000D47DE" w:rsidR="009040B7">
              <w:rPr>
                <w:sz w:val="16"/>
                <w:szCs w:val="18"/>
              </w:rPr>
              <w:t>Member(s)</w:t>
            </w:r>
          </w:p>
        </w:tc>
      </w:tr>
      <w:tr w:rsidRPr="000D47DE" w:rsidR="00516E98" w:rsidTr="449004B5" w14:paraId="55FEC2CF" w14:textId="7777777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0D47DE" w:rsidR="007F79FF" w:rsidP="00EE12C5" w:rsidRDefault="007F79FF" w14:paraId="3F6EB7EE" w14:textId="31756250">
            <w:pPr>
              <w:rPr>
                <w:sz w:val="16"/>
                <w:szCs w:val="18"/>
              </w:rPr>
            </w:pPr>
            <w:r w:rsidRPr="000D47DE">
              <w:rPr>
                <w:sz w:val="16"/>
                <w:szCs w:val="18"/>
              </w:rPr>
              <w:t>Ensure document is kept current</w:t>
            </w:r>
          </w:p>
        </w:tc>
        <w:tc>
          <w:tcPr>
            <w:tcW w:w="1701" w:type="dxa"/>
            <w:vAlign w:val="center"/>
          </w:tcPr>
          <w:p w:rsidRPr="000D47DE" w:rsidR="007F79FF" w:rsidP="00EE12C5" w:rsidRDefault="00157D14" w14:paraId="1592F21E" w14:textId="76F7CB9A">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A</w:t>
            </w:r>
          </w:p>
        </w:tc>
        <w:tc>
          <w:tcPr>
            <w:tcW w:w="1296" w:type="dxa"/>
            <w:vAlign w:val="center"/>
          </w:tcPr>
          <w:p w:rsidRPr="000D47DE" w:rsidR="007F79FF" w:rsidP="00EE12C5" w:rsidRDefault="00157D14" w14:paraId="415F1568" w14:textId="1B4AD8C5">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R</w:t>
            </w:r>
          </w:p>
        </w:tc>
        <w:tc>
          <w:tcPr>
            <w:tcW w:w="1296" w:type="dxa"/>
            <w:vAlign w:val="center"/>
          </w:tcPr>
          <w:p w:rsidRPr="000D47DE" w:rsidR="007F79FF" w:rsidP="00EE12C5" w:rsidRDefault="00157D14" w14:paraId="77C50C92" w14:textId="04ABE870">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I, C</w:t>
            </w:r>
          </w:p>
        </w:tc>
        <w:tc>
          <w:tcPr>
            <w:tcW w:w="1283" w:type="dxa"/>
            <w:vAlign w:val="center"/>
          </w:tcPr>
          <w:p w:rsidRPr="000D47DE" w:rsidR="007F79FF" w:rsidP="00EE12C5" w:rsidRDefault="00157D14" w14:paraId="5D803C6A" w14:textId="7940964B">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R, C</w:t>
            </w:r>
          </w:p>
        </w:tc>
        <w:tc>
          <w:tcPr>
            <w:tcW w:w="1309" w:type="dxa"/>
            <w:vAlign w:val="center"/>
          </w:tcPr>
          <w:p w:rsidRPr="000D47DE" w:rsidR="007F79FF" w:rsidP="00EE12C5" w:rsidRDefault="00157D14" w14:paraId="1B9AA69F" w14:textId="3DD2BD52">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C</w:t>
            </w:r>
          </w:p>
        </w:tc>
        <w:tc>
          <w:tcPr>
            <w:tcW w:w="1173" w:type="dxa"/>
            <w:vAlign w:val="center"/>
          </w:tcPr>
          <w:p w:rsidRPr="000D47DE" w:rsidR="007F79FF" w:rsidP="00EE12C5" w:rsidRDefault="00157D14" w14:paraId="16F6DBC2" w14:textId="63F991EA">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I</w:t>
            </w:r>
          </w:p>
        </w:tc>
      </w:tr>
      <w:tr w:rsidRPr="000D47DE" w:rsidR="009040B7" w:rsidTr="449004B5" w14:paraId="1C184C4C"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0D47DE" w:rsidR="007F79FF" w:rsidP="00EE12C5" w:rsidRDefault="007F79FF" w14:paraId="5C80FF41" w14:textId="2801547E">
            <w:pPr>
              <w:rPr>
                <w:sz w:val="16"/>
                <w:szCs w:val="18"/>
              </w:rPr>
            </w:pPr>
            <w:r w:rsidRPr="000D47DE">
              <w:rPr>
                <w:sz w:val="16"/>
                <w:szCs w:val="18"/>
              </w:rPr>
              <w:t>Ensure stakeholders are kept informed</w:t>
            </w:r>
          </w:p>
        </w:tc>
        <w:tc>
          <w:tcPr>
            <w:tcW w:w="1701" w:type="dxa"/>
            <w:vAlign w:val="center"/>
          </w:tcPr>
          <w:p w:rsidRPr="000D47DE" w:rsidR="007F79FF" w:rsidP="00EE12C5" w:rsidRDefault="00157D14" w14:paraId="5BCD4F6E" w14:textId="3333C2F6">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A</w:t>
            </w:r>
          </w:p>
        </w:tc>
        <w:tc>
          <w:tcPr>
            <w:tcW w:w="1296" w:type="dxa"/>
            <w:vAlign w:val="center"/>
          </w:tcPr>
          <w:p w:rsidRPr="000D47DE" w:rsidR="007F79FF" w:rsidP="00EE12C5" w:rsidRDefault="00157D14" w14:paraId="6E6D2199" w14:textId="050F8ABD">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R</w:t>
            </w:r>
          </w:p>
        </w:tc>
        <w:tc>
          <w:tcPr>
            <w:tcW w:w="1296" w:type="dxa"/>
            <w:vAlign w:val="center"/>
          </w:tcPr>
          <w:p w:rsidRPr="000D47DE" w:rsidR="007F79FF" w:rsidP="00EE12C5" w:rsidRDefault="00157D14" w14:paraId="6BAEE756" w14:textId="0F1069DC">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w:t>
            </w:r>
          </w:p>
        </w:tc>
        <w:tc>
          <w:tcPr>
            <w:tcW w:w="1283" w:type="dxa"/>
            <w:vAlign w:val="center"/>
          </w:tcPr>
          <w:p w:rsidRPr="000D47DE" w:rsidR="007F79FF" w:rsidP="00EE12C5" w:rsidRDefault="00157D14" w14:paraId="2FEDB8B7" w14:textId="404A2BBC">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R</w:t>
            </w:r>
          </w:p>
        </w:tc>
        <w:tc>
          <w:tcPr>
            <w:tcW w:w="1309" w:type="dxa"/>
            <w:vAlign w:val="center"/>
          </w:tcPr>
          <w:p w:rsidRPr="000D47DE" w:rsidR="007F79FF" w:rsidP="00EE12C5" w:rsidRDefault="00157D14" w14:paraId="4DD422AA" w14:textId="787C922D">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C</w:t>
            </w:r>
          </w:p>
        </w:tc>
        <w:tc>
          <w:tcPr>
            <w:tcW w:w="1173" w:type="dxa"/>
            <w:vAlign w:val="center"/>
          </w:tcPr>
          <w:p w:rsidRPr="000D47DE" w:rsidR="007F79FF" w:rsidP="00EE12C5" w:rsidRDefault="00157D14" w14:paraId="5E42B9F5" w14:textId="03B9C6D0">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w:t>
            </w:r>
          </w:p>
        </w:tc>
      </w:tr>
      <w:tr w:rsidRPr="000D47DE" w:rsidR="00157D14" w:rsidTr="449004B5" w14:paraId="6FF46483" w14:textId="77777777">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0D47DE" w:rsidR="00157D14" w:rsidP="449004B5" w:rsidRDefault="00157D14" w14:paraId="27E20EF7" w14:textId="0AB3A726">
            <w:pPr>
              <w:rPr>
                <w:sz w:val="16"/>
                <w:szCs w:val="16"/>
                <w:lang w:val="en-IN"/>
              </w:rPr>
            </w:pPr>
            <w:r w:rsidRPr="449004B5">
              <w:rPr>
                <w:sz w:val="16"/>
                <w:szCs w:val="16"/>
                <w:lang w:val="en-IN"/>
              </w:rPr>
              <w:t>Ensure document contains all relevant information</w:t>
            </w:r>
          </w:p>
        </w:tc>
        <w:tc>
          <w:tcPr>
            <w:tcW w:w="1701" w:type="dxa"/>
            <w:vAlign w:val="center"/>
          </w:tcPr>
          <w:p w:rsidRPr="000D47DE" w:rsidR="00157D14" w:rsidP="00EE12C5" w:rsidRDefault="00157D14" w14:paraId="2664D90C" w14:textId="090CBB49">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A</w:t>
            </w:r>
          </w:p>
        </w:tc>
        <w:tc>
          <w:tcPr>
            <w:tcW w:w="1296" w:type="dxa"/>
            <w:vAlign w:val="center"/>
          </w:tcPr>
          <w:p w:rsidRPr="000D47DE" w:rsidR="00157D14" w:rsidP="00EE12C5" w:rsidRDefault="00157D14" w14:paraId="05E7677F" w14:textId="487988F4">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R</w:t>
            </w:r>
          </w:p>
        </w:tc>
        <w:tc>
          <w:tcPr>
            <w:tcW w:w="1296" w:type="dxa"/>
            <w:vAlign w:val="center"/>
          </w:tcPr>
          <w:p w:rsidRPr="000D47DE" w:rsidR="00157D14" w:rsidP="00EE12C5" w:rsidRDefault="00157D14" w14:paraId="197A2737" w14:textId="19EBA2F7">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I, C</w:t>
            </w:r>
          </w:p>
        </w:tc>
        <w:tc>
          <w:tcPr>
            <w:tcW w:w="1283" w:type="dxa"/>
            <w:vAlign w:val="center"/>
          </w:tcPr>
          <w:p w:rsidRPr="000D47DE" w:rsidR="00157D14" w:rsidP="00EE12C5" w:rsidRDefault="00157D14" w14:paraId="7E3F25AB" w14:textId="56E75105">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R, C</w:t>
            </w:r>
          </w:p>
        </w:tc>
        <w:tc>
          <w:tcPr>
            <w:tcW w:w="1309" w:type="dxa"/>
            <w:vAlign w:val="center"/>
          </w:tcPr>
          <w:p w:rsidRPr="000D47DE" w:rsidR="00157D14" w:rsidP="00EE12C5" w:rsidRDefault="00157D14" w14:paraId="57951644" w14:textId="031C23A8">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C</w:t>
            </w:r>
          </w:p>
        </w:tc>
        <w:tc>
          <w:tcPr>
            <w:tcW w:w="1173" w:type="dxa"/>
            <w:vAlign w:val="center"/>
          </w:tcPr>
          <w:p w:rsidRPr="000D47DE" w:rsidR="00157D14" w:rsidP="00EE12C5" w:rsidRDefault="00157D14" w14:paraId="0D84265E" w14:textId="69909AA7">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I</w:t>
            </w:r>
          </w:p>
        </w:tc>
      </w:tr>
      <w:tr w:rsidRPr="000D47DE" w:rsidR="00157D14" w:rsidTr="449004B5" w14:paraId="25ED2261" w14:textId="77777777">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0D47DE" w:rsidR="00157D14" w:rsidP="00EE12C5" w:rsidRDefault="00157D14" w14:paraId="74FB817E" w14:textId="0C913142">
            <w:pPr>
              <w:rPr>
                <w:sz w:val="16"/>
                <w:szCs w:val="18"/>
              </w:rPr>
            </w:pPr>
            <w:r w:rsidRPr="000D47DE">
              <w:rPr>
                <w:sz w:val="16"/>
                <w:szCs w:val="18"/>
              </w:rPr>
              <w:t>Ensure document adheres to document governance policy</w:t>
            </w:r>
          </w:p>
        </w:tc>
        <w:tc>
          <w:tcPr>
            <w:tcW w:w="1701" w:type="dxa"/>
            <w:vAlign w:val="center"/>
          </w:tcPr>
          <w:p w:rsidRPr="000D47DE" w:rsidR="00157D14" w:rsidP="00EE12C5" w:rsidRDefault="00157D14" w14:paraId="6FA3AF03" w14:textId="7538D603">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A, R</w:t>
            </w:r>
          </w:p>
        </w:tc>
        <w:tc>
          <w:tcPr>
            <w:tcW w:w="1296" w:type="dxa"/>
            <w:vAlign w:val="center"/>
          </w:tcPr>
          <w:p w:rsidRPr="000D47DE" w:rsidR="00157D14" w:rsidP="00EE12C5" w:rsidRDefault="00157D14" w14:paraId="757E0A2F" w14:textId="23C1F25B">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R</w:t>
            </w:r>
          </w:p>
        </w:tc>
        <w:tc>
          <w:tcPr>
            <w:tcW w:w="1296" w:type="dxa"/>
            <w:vAlign w:val="center"/>
          </w:tcPr>
          <w:p w:rsidRPr="000D47DE" w:rsidR="00157D14" w:rsidP="00EE12C5" w:rsidRDefault="00157D14" w14:paraId="7F59B644" w14:textId="4A909E93">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I</w:t>
            </w:r>
          </w:p>
        </w:tc>
        <w:tc>
          <w:tcPr>
            <w:tcW w:w="1283" w:type="dxa"/>
            <w:vAlign w:val="center"/>
          </w:tcPr>
          <w:p w:rsidRPr="000D47DE" w:rsidR="00157D14" w:rsidP="00EE12C5" w:rsidRDefault="00157D14" w14:paraId="2FB23F06" w14:textId="2121D072">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R, C</w:t>
            </w:r>
          </w:p>
        </w:tc>
        <w:tc>
          <w:tcPr>
            <w:tcW w:w="1309" w:type="dxa"/>
            <w:vAlign w:val="center"/>
          </w:tcPr>
          <w:p w:rsidRPr="000D47DE" w:rsidR="00157D14" w:rsidP="00EE12C5" w:rsidRDefault="00157D14" w14:paraId="64288771" w14:textId="2E068DE9">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R, C</w:t>
            </w:r>
          </w:p>
        </w:tc>
        <w:tc>
          <w:tcPr>
            <w:tcW w:w="1173" w:type="dxa"/>
            <w:vAlign w:val="center"/>
          </w:tcPr>
          <w:p w:rsidRPr="000D47DE" w:rsidR="00157D14" w:rsidP="00EE12C5" w:rsidRDefault="00157D14" w14:paraId="01E0F816" w14:textId="0BE3C7F5">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I</w:t>
            </w:r>
          </w:p>
        </w:tc>
      </w:tr>
      <w:tr w:rsidRPr="000D47DE" w:rsidR="00157D14" w:rsidTr="449004B5" w14:paraId="36196FB0"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0D47DE" w:rsidR="00157D14" w:rsidP="449004B5" w:rsidRDefault="00157D14" w14:paraId="65C00815" w14:textId="265E816A">
            <w:pPr>
              <w:rPr>
                <w:sz w:val="16"/>
                <w:szCs w:val="16"/>
                <w:lang w:val="en-IN"/>
              </w:rPr>
            </w:pPr>
            <w:r w:rsidRPr="449004B5">
              <w:rPr>
                <w:sz w:val="16"/>
                <w:szCs w:val="16"/>
                <w:lang w:val="en-IN"/>
              </w:rPr>
              <w:t>Provide SME advice</w:t>
            </w:r>
          </w:p>
        </w:tc>
        <w:tc>
          <w:tcPr>
            <w:tcW w:w="1701" w:type="dxa"/>
            <w:vAlign w:val="center"/>
          </w:tcPr>
          <w:p w:rsidRPr="000D47DE" w:rsidR="00157D14" w:rsidP="00EE12C5" w:rsidRDefault="00157D14" w14:paraId="1302E7FF" w14:textId="7F9F6E24">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I, R</w:t>
            </w:r>
          </w:p>
        </w:tc>
        <w:tc>
          <w:tcPr>
            <w:tcW w:w="1296" w:type="dxa"/>
            <w:vAlign w:val="center"/>
          </w:tcPr>
          <w:p w:rsidRPr="000D47DE" w:rsidR="00157D14" w:rsidP="00EE12C5" w:rsidRDefault="00157D14" w14:paraId="718AD75C" w14:textId="6D7209E9">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A, R</w:t>
            </w:r>
          </w:p>
        </w:tc>
        <w:tc>
          <w:tcPr>
            <w:tcW w:w="1296" w:type="dxa"/>
            <w:vAlign w:val="center"/>
          </w:tcPr>
          <w:p w:rsidRPr="000D47DE" w:rsidR="00157D14" w:rsidP="00EE12C5" w:rsidRDefault="00157D14" w14:paraId="7674C753" w14:textId="48FB9758">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I</w:t>
            </w:r>
          </w:p>
        </w:tc>
        <w:tc>
          <w:tcPr>
            <w:tcW w:w="1283" w:type="dxa"/>
            <w:vAlign w:val="center"/>
          </w:tcPr>
          <w:p w:rsidRPr="000D47DE" w:rsidR="00157D14" w:rsidP="00EE12C5" w:rsidRDefault="00157D14" w14:paraId="790FB25C" w14:textId="4DD57BB9">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R, C</w:t>
            </w:r>
          </w:p>
        </w:tc>
        <w:tc>
          <w:tcPr>
            <w:tcW w:w="1309" w:type="dxa"/>
            <w:vAlign w:val="center"/>
          </w:tcPr>
          <w:p w:rsidRPr="000D47DE" w:rsidR="00157D14" w:rsidP="00EE12C5" w:rsidRDefault="00157D14" w14:paraId="6A3A7352" w14:textId="1C27E980">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I, C</w:t>
            </w:r>
          </w:p>
        </w:tc>
        <w:tc>
          <w:tcPr>
            <w:tcW w:w="1173" w:type="dxa"/>
            <w:vAlign w:val="center"/>
          </w:tcPr>
          <w:p w:rsidRPr="000D47DE" w:rsidR="00157D14" w:rsidP="00EE12C5" w:rsidRDefault="00157D14" w14:paraId="5F671363" w14:textId="7A7B0A01">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I</w:t>
            </w:r>
          </w:p>
        </w:tc>
      </w:tr>
      <w:tr w:rsidRPr="000D47DE" w:rsidR="00157D14" w:rsidTr="449004B5" w14:paraId="06908548"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0D47DE" w:rsidR="00157D14" w:rsidP="00EE12C5" w:rsidRDefault="00157D14" w14:paraId="419BA6CE" w14:textId="09FBE1BA">
            <w:pPr>
              <w:rPr>
                <w:sz w:val="16"/>
                <w:szCs w:val="18"/>
              </w:rPr>
            </w:pPr>
            <w:r w:rsidRPr="000D47DE">
              <w:rPr>
                <w:sz w:val="16"/>
                <w:szCs w:val="18"/>
              </w:rPr>
              <w:t>Gathering and adding document contents</w:t>
            </w:r>
          </w:p>
        </w:tc>
        <w:tc>
          <w:tcPr>
            <w:tcW w:w="1701" w:type="dxa"/>
            <w:vAlign w:val="center"/>
          </w:tcPr>
          <w:p w:rsidRPr="000D47DE" w:rsidR="00157D14" w:rsidP="00EE12C5" w:rsidRDefault="00157D14" w14:paraId="0B5B070E" w14:textId="4E7210C6">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I</w:t>
            </w:r>
          </w:p>
        </w:tc>
        <w:tc>
          <w:tcPr>
            <w:tcW w:w="1296" w:type="dxa"/>
            <w:vAlign w:val="center"/>
          </w:tcPr>
          <w:p w:rsidRPr="000D47DE" w:rsidR="00157D14" w:rsidP="00EE12C5" w:rsidRDefault="00157D14" w14:paraId="3E2A4BE0" w14:textId="0C3C9BF4">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A, R</w:t>
            </w:r>
          </w:p>
        </w:tc>
        <w:tc>
          <w:tcPr>
            <w:tcW w:w="1296" w:type="dxa"/>
            <w:vAlign w:val="center"/>
          </w:tcPr>
          <w:p w:rsidRPr="000D47DE" w:rsidR="00157D14" w:rsidP="00EE12C5" w:rsidRDefault="00157D14" w14:paraId="77AD9528" w14:textId="5D3BC57E">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I, C</w:t>
            </w:r>
          </w:p>
        </w:tc>
        <w:tc>
          <w:tcPr>
            <w:tcW w:w="1283" w:type="dxa"/>
            <w:vAlign w:val="center"/>
          </w:tcPr>
          <w:p w:rsidRPr="000D47DE" w:rsidR="00157D14" w:rsidP="00EE12C5" w:rsidRDefault="00157D14" w14:paraId="594015FE" w14:textId="591459CC">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R, C</w:t>
            </w:r>
          </w:p>
        </w:tc>
        <w:tc>
          <w:tcPr>
            <w:tcW w:w="1309" w:type="dxa"/>
            <w:vAlign w:val="center"/>
          </w:tcPr>
          <w:p w:rsidRPr="000D47DE" w:rsidR="00157D14" w:rsidP="00EE12C5" w:rsidRDefault="00157D14" w14:paraId="0A9891DC" w14:textId="7CC5DDF1">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C</w:t>
            </w:r>
          </w:p>
        </w:tc>
        <w:tc>
          <w:tcPr>
            <w:tcW w:w="1173" w:type="dxa"/>
            <w:vAlign w:val="center"/>
          </w:tcPr>
          <w:p w:rsidRPr="000D47DE" w:rsidR="00157D14" w:rsidP="00EE12C5" w:rsidRDefault="00157D14" w14:paraId="1A205D92" w14:textId="4DE069E6">
            <w:pPr>
              <w:cnfStyle w:val="000000000000" w:firstRow="0" w:lastRow="0" w:firstColumn="0" w:lastColumn="0" w:oddVBand="0" w:evenVBand="0" w:oddHBand="0" w:evenHBand="0" w:firstRowFirstColumn="0" w:firstRowLastColumn="0" w:lastRowFirstColumn="0" w:lastRowLastColumn="0"/>
              <w:rPr>
                <w:sz w:val="16"/>
                <w:szCs w:val="18"/>
              </w:rPr>
            </w:pPr>
            <w:r w:rsidRPr="000D47DE">
              <w:rPr>
                <w:sz w:val="16"/>
                <w:szCs w:val="18"/>
              </w:rPr>
              <w:t>I</w:t>
            </w:r>
          </w:p>
        </w:tc>
      </w:tr>
      <w:tr w:rsidRPr="000D47DE" w:rsidR="00157D14" w:rsidTr="449004B5" w14:paraId="54E0E52B"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0D47DE" w:rsidR="00157D14" w:rsidP="00EE12C5" w:rsidRDefault="00157D14" w14:paraId="6591CD6A" w14:textId="0E5E2866">
            <w:pPr>
              <w:rPr>
                <w:sz w:val="16"/>
                <w:szCs w:val="18"/>
              </w:rPr>
            </w:pPr>
            <w:r w:rsidRPr="000D47DE">
              <w:rPr>
                <w:sz w:val="16"/>
                <w:szCs w:val="18"/>
              </w:rPr>
              <w:t>Document Approval</w:t>
            </w:r>
          </w:p>
        </w:tc>
        <w:tc>
          <w:tcPr>
            <w:tcW w:w="1701" w:type="dxa"/>
            <w:vAlign w:val="center"/>
          </w:tcPr>
          <w:p w:rsidRPr="000D47DE" w:rsidR="00157D14" w:rsidP="00EE12C5" w:rsidRDefault="00157D14" w14:paraId="25824396" w14:textId="055A8805">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A</w:t>
            </w:r>
          </w:p>
        </w:tc>
        <w:tc>
          <w:tcPr>
            <w:tcW w:w="1296" w:type="dxa"/>
            <w:vAlign w:val="center"/>
          </w:tcPr>
          <w:p w:rsidRPr="000D47DE" w:rsidR="00157D14" w:rsidP="00EE12C5" w:rsidRDefault="00157D14" w14:paraId="1167906F" w14:textId="0CC1D1DE">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R</w:t>
            </w:r>
          </w:p>
        </w:tc>
        <w:tc>
          <w:tcPr>
            <w:tcW w:w="1296" w:type="dxa"/>
            <w:vAlign w:val="center"/>
          </w:tcPr>
          <w:p w:rsidRPr="000D47DE" w:rsidR="00157D14" w:rsidP="00EE12C5" w:rsidRDefault="00157D14" w14:paraId="4D1CBBFA" w14:textId="711397B5">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I, R</w:t>
            </w:r>
          </w:p>
        </w:tc>
        <w:tc>
          <w:tcPr>
            <w:tcW w:w="1283" w:type="dxa"/>
            <w:vAlign w:val="center"/>
          </w:tcPr>
          <w:p w:rsidRPr="000D47DE" w:rsidR="00157D14" w:rsidP="00EE12C5" w:rsidRDefault="00157D14" w14:paraId="626454DD" w14:textId="6C9E68EC">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I</w:t>
            </w:r>
          </w:p>
        </w:tc>
        <w:tc>
          <w:tcPr>
            <w:tcW w:w="1309" w:type="dxa"/>
            <w:vAlign w:val="center"/>
          </w:tcPr>
          <w:p w:rsidRPr="000D47DE" w:rsidR="00157D14" w:rsidP="00EE12C5" w:rsidRDefault="00157D14" w14:paraId="3E188378" w14:textId="20E4341D">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I, R</w:t>
            </w:r>
          </w:p>
        </w:tc>
        <w:tc>
          <w:tcPr>
            <w:tcW w:w="1173" w:type="dxa"/>
            <w:vAlign w:val="center"/>
          </w:tcPr>
          <w:p w:rsidRPr="000D47DE" w:rsidR="00157D14" w:rsidP="00EE12C5" w:rsidRDefault="00157D14" w14:paraId="4D785C9F" w14:textId="682F7EF6">
            <w:pPr>
              <w:cnfStyle w:val="000000100000" w:firstRow="0" w:lastRow="0" w:firstColumn="0" w:lastColumn="0" w:oddVBand="0" w:evenVBand="0" w:oddHBand="1" w:evenHBand="0" w:firstRowFirstColumn="0" w:firstRowLastColumn="0" w:lastRowFirstColumn="0" w:lastRowLastColumn="0"/>
              <w:rPr>
                <w:sz w:val="16"/>
                <w:szCs w:val="18"/>
              </w:rPr>
            </w:pPr>
            <w:r w:rsidRPr="000D47DE">
              <w:rPr>
                <w:sz w:val="16"/>
                <w:szCs w:val="18"/>
              </w:rPr>
              <w:t>I</w:t>
            </w:r>
          </w:p>
        </w:tc>
      </w:tr>
    </w:tbl>
    <w:tbl>
      <w:tblPr>
        <w:tblStyle w:val="ListTable7Colorful"/>
        <w:tblW w:w="0" w:type="auto"/>
        <w:tblLook w:val="04A0" w:firstRow="1" w:lastRow="0" w:firstColumn="1" w:lastColumn="0" w:noHBand="0" w:noVBand="1"/>
      </w:tblPr>
      <w:tblGrid>
        <w:gridCol w:w="555"/>
        <w:gridCol w:w="2442"/>
      </w:tblGrid>
      <w:tr w:rsidRPr="007F79FF" w:rsidR="007F79FF" w:rsidTr="009416BB" w14:paraId="54548F2D" w14:textId="61C06C15">
        <w:trPr>
          <w:cnfStyle w:val="100000000000" w:firstRow="1" w:lastRow="0" w:firstColumn="0" w:lastColumn="0" w:oddVBand="0" w:evenVBand="0" w:oddHBand="0" w:evenHBand="0" w:firstRowFirstColumn="0" w:firstRowLastColumn="0" w:lastRowFirstColumn="0" w:lastRowLastColumn="0"/>
          <w:trHeight w:val="329" w:hRule="exact"/>
        </w:trPr>
        <w:tc>
          <w:tcPr>
            <w:cnfStyle w:val="001000000100" w:firstRow="0" w:lastRow="0" w:firstColumn="1" w:lastColumn="0" w:oddVBand="0" w:evenVBand="0" w:oddHBand="0" w:evenHBand="0" w:firstRowFirstColumn="1" w:firstRowLastColumn="0" w:lastRowFirstColumn="0" w:lastRowLastColumn="0"/>
            <w:tcW w:w="293" w:type="dxa"/>
            <w:vAlign w:val="center"/>
          </w:tcPr>
          <w:p w:rsidRPr="009416BB" w:rsidR="007F79FF" w:rsidP="00EE12C5" w:rsidRDefault="007F79FF" w14:paraId="7B7BB826" w14:textId="338ECCFC">
            <w:r w:rsidRPr="009416BB">
              <w:t>Key</w:t>
            </w:r>
          </w:p>
        </w:tc>
        <w:tc>
          <w:tcPr>
            <w:tcW w:w="2442" w:type="dxa"/>
            <w:vAlign w:val="center"/>
          </w:tcPr>
          <w:p w:rsidRPr="009416BB" w:rsidR="007F79FF" w:rsidP="00EE12C5" w:rsidRDefault="007F79FF" w14:paraId="2DFF5818" w14:textId="77777777">
            <w:pPr>
              <w:cnfStyle w:val="100000000000" w:firstRow="1" w:lastRow="0" w:firstColumn="0" w:lastColumn="0" w:oddVBand="0" w:evenVBand="0" w:oddHBand="0" w:evenHBand="0" w:firstRowFirstColumn="0" w:firstRowLastColumn="0" w:lastRowFirstColumn="0" w:lastRowLastColumn="0"/>
            </w:pPr>
          </w:p>
        </w:tc>
      </w:tr>
      <w:tr w:rsidRPr="007F79FF" w:rsidR="007F79FF" w:rsidTr="009416BB" w14:paraId="3090ECE7" w14:textId="37E34ADD">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EE12C5" w:rsidRDefault="007F79FF" w14:paraId="4B059779" w14:textId="207AD00B">
            <w:pPr>
              <w:rPr>
                <w:b/>
                <w:bCs/>
                <w:szCs w:val="18"/>
              </w:rPr>
            </w:pPr>
            <w:r w:rsidRPr="009040B7">
              <w:rPr>
                <w:szCs w:val="18"/>
              </w:rPr>
              <w:t xml:space="preserve">R </w:t>
            </w:r>
          </w:p>
        </w:tc>
        <w:tc>
          <w:tcPr>
            <w:tcW w:w="2442" w:type="dxa"/>
            <w:vAlign w:val="center"/>
          </w:tcPr>
          <w:p w:rsidRPr="009040B7" w:rsidR="007F79FF" w:rsidP="00EE12C5" w:rsidRDefault="007F79FF" w14:paraId="25BBD854" w14:textId="34DF6D74">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Responsible</w:t>
            </w:r>
          </w:p>
        </w:tc>
      </w:tr>
      <w:tr w:rsidRPr="007F79FF" w:rsidR="007F79FF" w:rsidTr="009416BB" w14:paraId="3779D4CB" w14:textId="3266D26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EE12C5" w:rsidRDefault="007F79FF" w14:paraId="42DD1BA1" w14:textId="3BA5CA6F">
            <w:pPr>
              <w:rPr>
                <w:b/>
                <w:bCs/>
                <w:szCs w:val="18"/>
              </w:rPr>
            </w:pPr>
            <w:r w:rsidRPr="009040B7">
              <w:rPr>
                <w:szCs w:val="18"/>
              </w:rPr>
              <w:t>A</w:t>
            </w:r>
          </w:p>
        </w:tc>
        <w:tc>
          <w:tcPr>
            <w:tcW w:w="2442" w:type="dxa"/>
            <w:vAlign w:val="center"/>
          </w:tcPr>
          <w:p w:rsidRPr="009040B7" w:rsidR="007F79FF" w:rsidP="00EE12C5" w:rsidRDefault="007F79FF" w14:paraId="2DA282A0" w14:textId="16DE227B">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Accountable</w:t>
            </w:r>
          </w:p>
        </w:tc>
      </w:tr>
      <w:tr w:rsidRPr="007F79FF" w:rsidR="007F79FF" w:rsidTr="009416BB" w14:paraId="0FD7ED1A" w14:textId="4E79F95C">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EE12C5" w:rsidRDefault="007F79FF" w14:paraId="57E53966" w14:textId="4630646F">
            <w:pPr>
              <w:rPr>
                <w:b/>
                <w:bCs/>
                <w:szCs w:val="18"/>
              </w:rPr>
            </w:pPr>
            <w:r w:rsidRPr="009040B7">
              <w:rPr>
                <w:szCs w:val="18"/>
              </w:rPr>
              <w:t>C</w:t>
            </w:r>
          </w:p>
        </w:tc>
        <w:tc>
          <w:tcPr>
            <w:tcW w:w="2442" w:type="dxa"/>
            <w:vAlign w:val="center"/>
          </w:tcPr>
          <w:p w:rsidRPr="009040B7" w:rsidR="007F79FF" w:rsidP="00EE12C5" w:rsidRDefault="007F79FF" w14:paraId="386011F8" w14:textId="0FE7D0A0">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Consulted</w:t>
            </w:r>
          </w:p>
        </w:tc>
      </w:tr>
      <w:tr w:rsidRPr="007F79FF" w:rsidR="007F79FF" w:rsidTr="009416BB" w14:paraId="15632FBC" w14:textId="589E1EE0">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EE12C5" w:rsidRDefault="007F79FF" w14:paraId="69AFB943" w14:textId="49262175">
            <w:pPr>
              <w:rPr>
                <w:b/>
                <w:bCs/>
                <w:szCs w:val="18"/>
              </w:rPr>
            </w:pPr>
            <w:r w:rsidRPr="009040B7">
              <w:rPr>
                <w:szCs w:val="18"/>
              </w:rPr>
              <w:t>I</w:t>
            </w:r>
          </w:p>
        </w:tc>
        <w:tc>
          <w:tcPr>
            <w:tcW w:w="2442" w:type="dxa"/>
            <w:vAlign w:val="center"/>
          </w:tcPr>
          <w:p w:rsidRPr="009040B7" w:rsidR="007F79FF" w:rsidP="00EE12C5" w:rsidRDefault="007F79FF" w14:paraId="451351AA" w14:textId="643BF953">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Informed</w:t>
            </w:r>
          </w:p>
        </w:tc>
      </w:tr>
    </w:tbl>
    <w:p w:rsidR="007F79FF" w:rsidP="000D47DE" w:rsidRDefault="007F79FF" w14:paraId="3ABD5475" w14:textId="77777777"/>
    <w:p w:rsidR="00B27B63" w:rsidP="0066248A" w:rsidRDefault="00B27B63" w14:paraId="023C9CC2" w14:textId="77777777">
      <w:pPr>
        <w:spacing w:after="300" w:line="240" w:lineRule="auto"/>
        <w:textAlignment w:val="top"/>
        <w:rPr>
          <w:rFonts w:ascii="raleway-bold" w:hAnsi="raleway-bold" w:eastAsia="Times New Roman" w:cs="Times New Roman"/>
          <w:b/>
          <w:bCs/>
          <w:sz w:val="24"/>
          <w:szCs w:val="24"/>
          <w:lang w:eastAsia="en-IN"/>
        </w:rPr>
      </w:pPr>
    </w:p>
    <w:sectPr w:rsidR="00B27B63" w:rsidSect="008D7BD4">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D7BD4" w:rsidP="00566B19" w:rsidRDefault="008D7BD4" w14:paraId="76022F64" w14:textId="77777777">
      <w:pPr>
        <w:spacing w:after="0" w:line="240" w:lineRule="auto"/>
      </w:pPr>
      <w:r>
        <w:separator/>
      </w:r>
    </w:p>
  </w:endnote>
  <w:endnote w:type="continuationSeparator" w:id="0">
    <w:p w:rsidR="008D7BD4" w:rsidP="00566B19" w:rsidRDefault="008D7BD4" w14:paraId="6F127DB0" w14:textId="77777777">
      <w:pPr>
        <w:spacing w:after="0" w:line="240" w:lineRule="auto"/>
      </w:pPr>
      <w:r>
        <w:continuationSeparator/>
      </w:r>
    </w:p>
  </w:endnote>
  <w:endnote w:type="continuationNotice" w:id="1">
    <w:p w:rsidR="008D7BD4" w:rsidRDefault="008D7BD4" w14:paraId="6DD22E3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Bookman Old Style">
    <w:altName w:val="Cambria"/>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bold">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rsidR="004946D9" w:rsidRDefault="004946D9" w14:paraId="43663197" w14:textId="252365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1DD1" w:rsidRDefault="005C1DD1" w14:paraId="5499E62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9067151"/>
      <w:docPartObj>
        <w:docPartGallery w:val="Page Numbers (Bottom of Page)"/>
        <w:docPartUnique/>
      </w:docPartObj>
    </w:sdtPr>
    <w:sdtEndPr>
      <w:rPr>
        <w:noProof/>
      </w:rPr>
    </w:sdtEndPr>
    <w:sdtContent>
      <w:p w:rsidR="0004645A" w:rsidRDefault="0004645A" w14:paraId="46A4C855" w14:textId="6787BD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25C8B" w:rsidRDefault="00725C8B" w14:paraId="1243C26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D7BD4" w:rsidP="00566B19" w:rsidRDefault="008D7BD4" w14:paraId="48DFC0B3" w14:textId="77777777">
      <w:pPr>
        <w:spacing w:after="0" w:line="240" w:lineRule="auto"/>
      </w:pPr>
      <w:r>
        <w:separator/>
      </w:r>
    </w:p>
  </w:footnote>
  <w:footnote w:type="continuationSeparator" w:id="0">
    <w:p w:rsidR="008D7BD4" w:rsidP="00566B19" w:rsidRDefault="008D7BD4" w14:paraId="03F7D90D" w14:textId="77777777">
      <w:pPr>
        <w:spacing w:after="0" w:line="240" w:lineRule="auto"/>
      </w:pPr>
      <w:r>
        <w:continuationSeparator/>
      </w:r>
    </w:p>
  </w:footnote>
  <w:footnote w:type="continuationNotice" w:id="1">
    <w:p w:rsidR="008D7BD4" w:rsidRDefault="008D7BD4" w14:paraId="1966816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66B19" w:rsidRDefault="00317EF6" w14:paraId="57DA246D" w14:textId="620166C5">
    <w:pPr>
      <w:pStyle w:val="Header"/>
    </w:pPr>
    <w:r>
      <w:rPr>
        <w:noProof/>
      </w:rPr>
      <w:drawing>
        <wp:inline distT="0" distB="0" distL="0" distR="0" wp14:anchorId="6AD073FF" wp14:editId="2C725E16">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rsidR="00566B19" w:rsidRDefault="00566B19" w14:paraId="7DCA923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725C8B" w:rsidRDefault="00526347" w14:paraId="75E51ACD" w14:textId="5E1B2763">
    <w:pPr>
      <w:pStyle w:val="Header"/>
    </w:pPr>
    <w:r>
      <w:rPr>
        <w:noProof/>
      </w:rPr>
      <w:drawing>
        <wp:inline distT="0" distB="0" distL="0" distR="0" wp14:anchorId="52C2DF99" wp14:editId="1BEA8139">
          <wp:extent cx="948954" cy="161925"/>
          <wp:effectExtent l="0" t="0" r="3810" b="0"/>
          <wp:docPr id="118313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35765" name="Picture 1183135765"/>
                  <pic:cNvPicPr/>
                </pic:nvPicPr>
                <pic:blipFill>
                  <a:blip r:embed="rId1">
                    <a:extLst>
                      <a:ext uri="{28A0092B-C50C-407E-A947-70E740481C1C}">
                        <a14:useLocalDpi xmlns:a14="http://schemas.microsoft.com/office/drawing/2010/main" val="0"/>
                      </a:ext>
                    </a:extLst>
                  </a:blip>
                  <a:stretch>
                    <a:fillRect/>
                  </a:stretch>
                </pic:blipFill>
                <pic:spPr>
                  <a:xfrm>
                    <a:off x="0" y="0"/>
                    <a:ext cx="1019105" cy="17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2538"/>
    <w:multiLevelType w:val="hybridMultilevel"/>
    <w:tmpl w:val="211C9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7B26"/>
    <w:multiLevelType w:val="hybridMultilevel"/>
    <w:tmpl w:val="6C7896E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04C5511"/>
    <w:multiLevelType w:val="multilevel"/>
    <w:tmpl w:val="5A5AC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83E45E2"/>
    <w:multiLevelType w:val="multilevel"/>
    <w:tmpl w:val="437EC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8A65AEB"/>
    <w:multiLevelType w:val="hybridMultilevel"/>
    <w:tmpl w:val="A80AFC24"/>
    <w:lvl w:ilvl="0" w:tplc="04090005">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18B34582"/>
    <w:multiLevelType w:val="hybridMultilevel"/>
    <w:tmpl w:val="AB5EBB28"/>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8B5AE1"/>
    <w:multiLevelType w:val="hybridMultilevel"/>
    <w:tmpl w:val="7BBA13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A13846"/>
    <w:multiLevelType w:val="hybridMultilevel"/>
    <w:tmpl w:val="3384BB2A"/>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3CB503D"/>
    <w:multiLevelType w:val="hybridMultilevel"/>
    <w:tmpl w:val="1994BF52"/>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5DB72F9"/>
    <w:multiLevelType w:val="multilevel"/>
    <w:tmpl w:val="039CF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8433A54"/>
    <w:multiLevelType w:val="multilevel"/>
    <w:tmpl w:val="D3F4E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F691C47"/>
    <w:multiLevelType w:val="hybridMultilevel"/>
    <w:tmpl w:val="315281D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4D645A2"/>
    <w:multiLevelType w:val="hybridMultilevel"/>
    <w:tmpl w:val="22A2F05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4" w15:restartNumberingAfterBreak="0">
    <w:nsid w:val="36436CDE"/>
    <w:multiLevelType w:val="hybridMultilevel"/>
    <w:tmpl w:val="9E0CA6A0"/>
    <w:lvl w:ilvl="0" w:tplc="F9E6AF80">
      <w:start w:val="1"/>
      <w:numFmt w:val="bullet"/>
      <w:lvlText w:val=""/>
      <w:lvlJc w:val="left"/>
      <w:pPr>
        <w:tabs>
          <w:tab w:val="num" w:pos="720"/>
        </w:tabs>
        <w:ind w:left="720" w:hanging="360"/>
      </w:pPr>
      <w:rPr>
        <w:rFonts w:hint="default" w:ascii="Wingdings" w:hAnsi="Wingdings"/>
      </w:rPr>
    </w:lvl>
    <w:lvl w:ilvl="1" w:tplc="5C603334" w:tentative="1">
      <w:start w:val="1"/>
      <w:numFmt w:val="bullet"/>
      <w:lvlText w:val=""/>
      <w:lvlJc w:val="left"/>
      <w:pPr>
        <w:tabs>
          <w:tab w:val="num" w:pos="1440"/>
        </w:tabs>
        <w:ind w:left="1440" w:hanging="360"/>
      </w:pPr>
      <w:rPr>
        <w:rFonts w:hint="default" w:ascii="Wingdings" w:hAnsi="Wingdings"/>
      </w:rPr>
    </w:lvl>
    <w:lvl w:ilvl="2" w:tplc="D196E02E" w:tentative="1">
      <w:start w:val="1"/>
      <w:numFmt w:val="bullet"/>
      <w:lvlText w:val=""/>
      <w:lvlJc w:val="left"/>
      <w:pPr>
        <w:tabs>
          <w:tab w:val="num" w:pos="2160"/>
        </w:tabs>
        <w:ind w:left="2160" w:hanging="360"/>
      </w:pPr>
      <w:rPr>
        <w:rFonts w:hint="default" w:ascii="Wingdings" w:hAnsi="Wingdings"/>
      </w:rPr>
    </w:lvl>
    <w:lvl w:ilvl="3" w:tplc="C6AEB3D2" w:tentative="1">
      <w:start w:val="1"/>
      <w:numFmt w:val="bullet"/>
      <w:lvlText w:val=""/>
      <w:lvlJc w:val="left"/>
      <w:pPr>
        <w:tabs>
          <w:tab w:val="num" w:pos="2880"/>
        </w:tabs>
        <w:ind w:left="2880" w:hanging="360"/>
      </w:pPr>
      <w:rPr>
        <w:rFonts w:hint="default" w:ascii="Wingdings" w:hAnsi="Wingdings"/>
      </w:rPr>
    </w:lvl>
    <w:lvl w:ilvl="4" w:tplc="0F489232" w:tentative="1">
      <w:start w:val="1"/>
      <w:numFmt w:val="bullet"/>
      <w:lvlText w:val=""/>
      <w:lvlJc w:val="left"/>
      <w:pPr>
        <w:tabs>
          <w:tab w:val="num" w:pos="3600"/>
        </w:tabs>
        <w:ind w:left="3600" w:hanging="360"/>
      </w:pPr>
      <w:rPr>
        <w:rFonts w:hint="default" w:ascii="Wingdings" w:hAnsi="Wingdings"/>
      </w:rPr>
    </w:lvl>
    <w:lvl w:ilvl="5" w:tplc="1D60379A" w:tentative="1">
      <w:start w:val="1"/>
      <w:numFmt w:val="bullet"/>
      <w:lvlText w:val=""/>
      <w:lvlJc w:val="left"/>
      <w:pPr>
        <w:tabs>
          <w:tab w:val="num" w:pos="4320"/>
        </w:tabs>
        <w:ind w:left="4320" w:hanging="360"/>
      </w:pPr>
      <w:rPr>
        <w:rFonts w:hint="default" w:ascii="Wingdings" w:hAnsi="Wingdings"/>
      </w:rPr>
    </w:lvl>
    <w:lvl w:ilvl="6" w:tplc="57060FC4" w:tentative="1">
      <w:start w:val="1"/>
      <w:numFmt w:val="bullet"/>
      <w:lvlText w:val=""/>
      <w:lvlJc w:val="left"/>
      <w:pPr>
        <w:tabs>
          <w:tab w:val="num" w:pos="5040"/>
        </w:tabs>
        <w:ind w:left="5040" w:hanging="360"/>
      </w:pPr>
      <w:rPr>
        <w:rFonts w:hint="default" w:ascii="Wingdings" w:hAnsi="Wingdings"/>
      </w:rPr>
    </w:lvl>
    <w:lvl w:ilvl="7" w:tplc="1A1C1AAA" w:tentative="1">
      <w:start w:val="1"/>
      <w:numFmt w:val="bullet"/>
      <w:lvlText w:val=""/>
      <w:lvlJc w:val="left"/>
      <w:pPr>
        <w:tabs>
          <w:tab w:val="num" w:pos="5760"/>
        </w:tabs>
        <w:ind w:left="5760" w:hanging="360"/>
      </w:pPr>
      <w:rPr>
        <w:rFonts w:hint="default" w:ascii="Wingdings" w:hAnsi="Wingdings"/>
      </w:rPr>
    </w:lvl>
    <w:lvl w:ilvl="8" w:tplc="47E81A0A"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9F0B1B"/>
    <w:multiLevelType w:val="hybridMultilevel"/>
    <w:tmpl w:val="9A3EB10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A83780B"/>
    <w:multiLevelType w:val="hybridMultilevel"/>
    <w:tmpl w:val="2CFC3A9C"/>
    <w:lvl w:ilvl="0" w:tplc="016AAFC4">
      <w:start w:val="1"/>
      <w:numFmt w:val="bullet"/>
      <w:lvlText w:val="•"/>
      <w:lvlJc w:val="left"/>
      <w:pPr>
        <w:tabs>
          <w:tab w:val="num" w:pos="720"/>
        </w:tabs>
        <w:ind w:left="720" w:hanging="360"/>
      </w:pPr>
      <w:rPr>
        <w:rFonts w:hint="default" w:ascii="Arial" w:hAnsi="Arial"/>
      </w:rPr>
    </w:lvl>
    <w:lvl w:ilvl="1" w:tplc="8B02681C" w:tentative="1">
      <w:start w:val="1"/>
      <w:numFmt w:val="bullet"/>
      <w:lvlText w:val="•"/>
      <w:lvlJc w:val="left"/>
      <w:pPr>
        <w:tabs>
          <w:tab w:val="num" w:pos="1440"/>
        </w:tabs>
        <w:ind w:left="1440" w:hanging="360"/>
      </w:pPr>
      <w:rPr>
        <w:rFonts w:hint="default" w:ascii="Arial" w:hAnsi="Arial"/>
      </w:rPr>
    </w:lvl>
    <w:lvl w:ilvl="2" w:tplc="7D84B544" w:tentative="1">
      <w:start w:val="1"/>
      <w:numFmt w:val="bullet"/>
      <w:lvlText w:val="•"/>
      <w:lvlJc w:val="left"/>
      <w:pPr>
        <w:tabs>
          <w:tab w:val="num" w:pos="2160"/>
        </w:tabs>
        <w:ind w:left="2160" w:hanging="360"/>
      </w:pPr>
      <w:rPr>
        <w:rFonts w:hint="default" w:ascii="Arial" w:hAnsi="Arial"/>
      </w:rPr>
    </w:lvl>
    <w:lvl w:ilvl="3" w:tplc="6FBE3654" w:tentative="1">
      <w:start w:val="1"/>
      <w:numFmt w:val="bullet"/>
      <w:lvlText w:val="•"/>
      <w:lvlJc w:val="left"/>
      <w:pPr>
        <w:tabs>
          <w:tab w:val="num" w:pos="2880"/>
        </w:tabs>
        <w:ind w:left="2880" w:hanging="360"/>
      </w:pPr>
      <w:rPr>
        <w:rFonts w:hint="default" w:ascii="Arial" w:hAnsi="Arial"/>
      </w:rPr>
    </w:lvl>
    <w:lvl w:ilvl="4" w:tplc="7BC6B77A" w:tentative="1">
      <w:start w:val="1"/>
      <w:numFmt w:val="bullet"/>
      <w:lvlText w:val="•"/>
      <w:lvlJc w:val="left"/>
      <w:pPr>
        <w:tabs>
          <w:tab w:val="num" w:pos="3600"/>
        </w:tabs>
        <w:ind w:left="3600" w:hanging="360"/>
      </w:pPr>
      <w:rPr>
        <w:rFonts w:hint="default" w:ascii="Arial" w:hAnsi="Arial"/>
      </w:rPr>
    </w:lvl>
    <w:lvl w:ilvl="5" w:tplc="433EFA78" w:tentative="1">
      <w:start w:val="1"/>
      <w:numFmt w:val="bullet"/>
      <w:lvlText w:val="•"/>
      <w:lvlJc w:val="left"/>
      <w:pPr>
        <w:tabs>
          <w:tab w:val="num" w:pos="4320"/>
        </w:tabs>
        <w:ind w:left="4320" w:hanging="360"/>
      </w:pPr>
      <w:rPr>
        <w:rFonts w:hint="default" w:ascii="Arial" w:hAnsi="Arial"/>
      </w:rPr>
    </w:lvl>
    <w:lvl w:ilvl="6" w:tplc="5BDC6866" w:tentative="1">
      <w:start w:val="1"/>
      <w:numFmt w:val="bullet"/>
      <w:lvlText w:val="•"/>
      <w:lvlJc w:val="left"/>
      <w:pPr>
        <w:tabs>
          <w:tab w:val="num" w:pos="5040"/>
        </w:tabs>
        <w:ind w:left="5040" w:hanging="360"/>
      </w:pPr>
      <w:rPr>
        <w:rFonts w:hint="default" w:ascii="Arial" w:hAnsi="Arial"/>
      </w:rPr>
    </w:lvl>
    <w:lvl w:ilvl="7" w:tplc="830269A4" w:tentative="1">
      <w:start w:val="1"/>
      <w:numFmt w:val="bullet"/>
      <w:lvlText w:val="•"/>
      <w:lvlJc w:val="left"/>
      <w:pPr>
        <w:tabs>
          <w:tab w:val="num" w:pos="5760"/>
        </w:tabs>
        <w:ind w:left="5760" w:hanging="360"/>
      </w:pPr>
      <w:rPr>
        <w:rFonts w:hint="default" w:ascii="Arial" w:hAnsi="Arial"/>
      </w:rPr>
    </w:lvl>
    <w:lvl w:ilvl="8" w:tplc="42788880" w:tentative="1">
      <w:start w:val="1"/>
      <w:numFmt w:val="bullet"/>
      <w:lvlText w:val="•"/>
      <w:lvlJc w:val="left"/>
      <w:pPr>
        <w:tabs>
          <w:tab w:val="num" w:pos="6480"/>
        </w:tabs>
        <w:ind w:left="6480" w:hanging="360"/>
      </w:pPr>
      <w:rPr>
        <w:rFonts w:hint="default" w:ascii="Arial" w:hAnsi="Arial"/>
      </w:rPr>
    </w:lvl>
  </w:abstractNum>
  <w:abstractNum w:abstractNumId="18" w15:restartNumberingAfterBreak="0">
    <w:nsid w:val="3E743B7E"/>
    <w:multiLevelType w:val="hybridMultilevel"/>
    <w:tmpl w:val="2460E5D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5923B94"/>
    <w:multiLevelType w:val="hybridMultilevel"/>
    <w:tmpl w:val="B224957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B0A0414"/>
    <w:multiLevelType w:val="hybridMultilevel"/>
    <w:tmpl w:val="5AA267CA"/>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03253DB"/>
    <w:multiLevelType w:val="hybridMultilevel"/>
    <w:tmpl w:val="9C305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5314D"/>
    <w:multiLevelType w:val="multilevel"/>
    <w:tmpl w:val="15909F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4463D05"/>
    <w:multiLevelType w:val="multilevel"/>
    <w:tmpl w:val="782A5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C37799C"/>
    <w:multiLevelType w:val="hybridMultilevel"/>
    <w:tmpl w:val="09F44806"/>
    <w:lvl w:ilvl="0" w:tplc="04090005">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5" w15:restartNumberingAfterBreak="0">
    <w:nsid w:val="5CA16364"/>
    <w:multiLevelType w:val="hybridMultilevel"/>
    <w:tmpl w:val="5C16138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0E61151"/>
    <w:multiLevelType w:val="hybridMultilevel"/>
    <w:tmpl w:val="E4088D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9" w15:restartNumberingAfterBreak="0">
    <w:nsid w:val="6BA43628"/>
    <w:multiLevelType w:val="hybridMultilevel"/>
    <w:tmpl w:val="D05A8DA0"/>
    <w:lvl w:ilvl="0" w:tplc="A66C2890">
      <w:start w:val="1"/>
      <w:numFmt w:val="bullet"/>
      <w:lvlText w:val=""/>
      <w:lvlJc w:val="left"/>
      <w:pPr>
        <w:tabs>
          <w:tab w:val="num" w:pos="720"/>
        </w:tabs>
        <w:ind w:left="720" w:hanging="360"/>
      </w:pPr>
      <w:rPr>
        <w:rFonts w:hint="default" w:ascii="Wingdings" w:hAnsi="Wingdings"/>
      </w:rPr>
    </w:lvl>
    <w:lvl w:ilvl="1" w:tplc="65EEF09C" w:tentative="1">
      <w:start w:val="1"/>
      <w:numFmt w:val="bullet"/>
      <w:lvlText w:val=""/>
      <w:lvlJc w:val="left"/>
      <w:pPr>
        <w:tabs>
          <w:tab w:val="num" w:pos="1440"/>
        </w:tabs>
        <w:ind w:left="1440" w:hanging="360"/>
      </w:pPr>
      <w:rPr>
        <w:rFonts w:hint="default" w:ascii="Wingdings" w:hAnsi="Wingdings"/>
      </w:rPr>
    </w:lvl>
    <w:lvl w:ilvl="2" w:tplc="484CF0E4" w:tentative="1">
      <w:start w:val="1"/>
      <w:numFmt w:val="bullet"/>
      <w:lvlText w:val=""/>
      <w:lvlJc w:val="left"/>
      <w:pPr>
        <w:tabs>
          <w:tab w:val="num" w:pos="2160"/>
        </w:tabs>
        <w:ind w:left="2160" w:hanging="360"/>
      </w:pPr>
      <w:rPr>
        <w:rFonts w:hint="default" w:ascii="Wingdings" w:hAnsi="Wingdings"/>
      </w:rPr>
    </w:lvl>
    <w:lvl w:ilvl="3" w:tplc="192277A4" w:tentative="1">
      <w:start w:val="1"/>
      <w:numFmt w:val="bullet"/>
      <w:lvlText w:val=""/>
      <w:lvlJc w:val="left"/>
      <w:pPr>
        <w:tabs>
          <w:tab w:val="num" w:pos="2880"/>
        </w:tabs>
        <w:ind w:left="2880" w:hanging="360"/>
      </w:pPr>
      <w:rPr>
        <w:rFonts w:hint="default" w:ascii="Wingdings" w:hAnsi="Wingdings"/>
      </w:rPr>
    </w:lvl>
    <w:lvl w:ilvl="4" w:tplc="40AA2C96" w:tentative="1">
      <w:start w:val="1"/>
      <w:numFmt w:val="bullet"/>
      <w:lvlText w:val=""/>
      <w:lvlJc w:val="left"/>
      <w:pPr>
        <w:tabs>
          <w:tab w:val="num" w:pos="3600"/>
        </w:tabs>
        <w:ind w:left="3600" w:hanging="360"/>
      </w:pPr>
      <w:rPr>
        <w:rFonts w:hint="default" w:ascii="Wingdings" w:hAnsi="Wingdings"/>
      </w:rPr>
    </w:lvl>
    <w:lvl w:ilvl="5" w:tplc="BA6095B2" w:tentative="1">
      <w:start w:val="1"/>
      <w:numFmt w:val="bullet"/>
      <w:lvlText w:val=""/>
      <w:lvlJc w:val="left"/>
      <w:pPr>
        <w:tabs>
          <w:tab w:val="num" w:pos="4320"/>
        </w:tabs>
        <w:ind w:left="4320" w:hanging="360"/>
      </w:pPr>
      <w:rPr>
        <w:rFonts w:hint="default" w:ascii="Wingdings" w:hAnsi="Wingdings"/>
      </w:rPr>
    </w:lvl>
    <w:lvl w:ilvl="6" w:tplc="71927470" w:tentative="1">
      <w:start w:val="1"/>
      <w:numFmt w:val="bullet"/>
      <w:lvlText w:val=""/>
      <w:lvlJc w:val="left"/>
      <w:pPr>
        <w:tabs>
          <w:tab w:val="num" w:pos="5040"/>
        </w:tabs>
        <w:ind w:left="5040" w:hanging="360"/>
      </w:pPr>
      <w:rPr>
        <w:rFonts w:hint="default" w:ascii="Wingdings" w:hAnsi="Wingdings"/>
      </w:rPr>
    </w:lvl>
    <w:lvl w:ilvl="7" w:tplc="4E50B77C" w:tentative="1">
      <w:start w:val="1"/>
      <w:numFmt w:val="bullet"/>
      <w:lvlText w:val=""/>
      <w:lvlJc w:val="left"/>
      <w:pPr>
        <w:tabs>
          <w:tab w:val="num" w:pos="5760"/>
        </w:tabs>
        <w:ind w:left="5760" w:hanging="360"/>
      </w:pPr>
      <w:rPr>
        <w:rFonts w:hint="default" w:ascii="Wingdings" w:hAnsi="Wingdings"/>
      </w:rPr>
    </w:lvl>
    <w:lvl w:ilvl="8" w:tplc="B388FC8C" w:tentative="1">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FE573D4"/>
    <w:multiLevelType w:val="hybridMultilevel"/>
    <w:tmpl w:val="9CB2EE6A"/>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00665CD"/>
    <w:multiLevelType w:val="hybridMultilevel"/>
    <w:tmpl w:val="8CFAE500"/>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0C036DE"/>
    <w:multiLevelType w:val="multilevel"/>
    <w:tmpl w:val="5F606B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11C006A"/>
    <w:multiLevelType w:val="hybridMultilevel"/>
    <w:tmpl w:val="4106DE6E"/>
    <w:lvl w:ilvl="0" w:tplc="D094642C">
      <w:start w:val="1"/>
      <w:numFmt w:val="bullet"/>
      <w:lvlText w:val="•"/>
      <w:lvlJc w:val="left"/>
      <w:pPr>
        <w:tabs>
          <w:tab w:val="num" w:pos="720"/>
        </w:tabs>
        <w:ind w:left="720" w:hanging="360"/>
      </w:pPr>
      <w:rPr>
        <w:rFonts w:hint="default" w:ascii="Arial" w:hAnsi="Arial"/>
      </w:rPr>
    </w:lvl>
    <w:lvl w:ilvl="1" w:tplc="6AA22902" w:tentative="1">
      <w:start w:val="1"/>
      <w:numFmt w:val="bullet"/>
      <w:lvlText w:val="•"/>
      <w:lvlJc w:val="left"/>
      <w:pPr>
        <w:tabs>
          <w:tab w:val="num" w:pos="1440"/>
        </w:tabs>
        <w:ind w:left="1440" w:hanging="360"/>
      </w:pPr>
      <w:rPr>
        <w:rFonts w:hint="default" w:ascii="Arial" w:hAnsi="Arial"/>
      </w:rPr>
    </w:lvl>
    <w:lvl w:ilvl="2" w:tplc="8A4AD314" w:tentative="1">
      <w:start w:val="1"/>
      <w:numFmt w:val="bullet"/>
      <w:lvlText w:val="•"/>
      <w:lvlJc w:val="left"/>
      <w:pPr>
        <w:tabs>
          <w:tab w:val="num" w:pos="2160"/>
        </w:tabs>
        <w:ind w:left="2160" w:hanging="360"/>
      </w:pPr>
      <w:rPr>
        <w:rFonts w:hint="default" w:ascii="Arial" w:hAnsi="Arial"/>
      </w:rPr>
    </w:lvl>
    <w:lvl w:ilvl="3" w:tplc="325A015C" w:tentative="1">
      <w:start w:val="1"/>
      <w:numFmt w:val="bullet"/>
      <w:lvlText w:val="•"/>
      <w:lvlJc w:val="left"/>
      <w:pPr>
        <w:tabs>
          <w:tab w:val="num" w:pos="2880"/>
        </w:tabs>
        <w:ind w:left="2880" w:hanging="360"/>
      </w:pPr>
      <w:rPr>
        <w:rFonts w:hint="default" w:ascii="Arial" w:hAnsi="Arial"/>
      </w:rPr>
    </w:lvl>
    <w:lvl w:ilvl="4" w:tplc="7834FF2C" w:tentative="1">
      <w:start w:val="1"/>
      <w:numFmt w:val="bullet"/>
      <w:lvlText w:val="•"/>
      <w:lvlJc w:val="left"/>
      <w:pPr>
        <w:tabs>
          <w:tab w:val="num" w:pos="3600"/>
        </w:tabs>
        <w:ind w:left="3600" w:hanging="360"/>
      </w:pPr>
      <w:rPr>
        <w:rFonts w:hint="default" w:ascii="Arial" w:hAnsi="Arial"/>
      </w:rPr>
    </w:lvl>
    <w:lvl w:ilvl="5" w:tplc="F66632C4" w:tentative="1">
      <w:start w:val="1"/>
      <w:numFmt w:val="bullet"/>
      <w:lvlText w:val="•"/>
      <w:lvlJc w:val="left"/>
      <w:pPr>
        <w:tabs>
          <w:tab w:val="num" w:pos="4320"/>
        </w:tabs>
        <w:ind w:left="4320" w:hanging="360"/>
      </w:pPr>
      <w:rPr>
        <w:rFonts w:hint="default" w:ascii="Arial" w:hAnsi="Arial"/>
      </w:rPr>
    </w:lvl>
    <w:lvl w:ilvl="6" w:tplc="E9BE9D22" w:tentative="1">
      <w:start w:val="1"/>
      <w:numFmt w:val="bullet"/>
      <w:lvlText w:val="•"/>
      <w:lvlJc w:val="left"/>
      <w:pPr>
        <w:tabs>
          <w:tab w:val="num" w:pos="5040"/>
        </w:tabs>
        <w:ind w:left="5040" w:hanging="360"/>
      </w:pPr>
      <w:rPr>
        <w:rFonts w:hint="default" w:ascii="Arial" w:hAnsi="Arial"/>
      </w:rPr>
    </w:lvl>
    <w:lvl w:ilvl="7" w:tplc="D3422302" w:tentative="1">
      <w:start w:val="1"/>
      <w:numFmt w:val="bullet"/>
      <w:lvlText w:val="•"/>
      <w:lvlJc w:val="left"/>
      <w:pPr>
        <w:tabs>
          <w:tab w:val="num" w:pos="5760"/>
        </w:tabs>
        <w:ind w:left="5760" w:hanging="360"/>
      </w:pPr>
      <w:rPr>
        <w:rFonts w:hint="default" w:ascii="Arial" w:hAnsi="Arial"/>
      </w:rPr>
    </w:lvl>
    <w:lvl w:ilvl="8" w:tplc="64F21454" w:tentative="1">
      <w:start w:val="1"/>
      <w:numFmt w:val="bullet"/>
      <w:lvlText w:val="•"/>
      <w:lvlJc w:val="left"/>
      <w:pPr>
        <w:tabs>
          <w:tab w:val="num" w:pos="6480"/>
        </w:tabs>
        <w:ind w:left="6480" w:hanging="360"/>
      </w:pPr>
      <w:rPr>
        <w:rFonts w:hint="default" w:ascii="Arial" w:hAnsi="Arial"/>
      </w:rPr>
    </w:lvl>
  </w:abstractNum>
  <w:abstractNum w:abstractNumId="35" w15:restartNumberingAfterBreak="0">
    <w:nsid w:val="753969F6"/>
    <w:multiLevelType w:val="multilevel"/>
    <w:tmpl w:val="21CE25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76AE5214"/>
    <w:multiLevelType w:val="hybridMultilevel"/>
    <w:tmpl w:val="14C6477A"/>
    <w:lvl w:ilvl="0" w:tplc="9ABEFB12">
      <w:start w:val="1"/>
      <w:numFmt w:val="bullet"/>
      <w:lvlText w:val=""/>
      <w:lvlJc w:val="left"/>
      <w:pPr>
        <w:tabs>
          <w:tab w:val="num" w:pos="720"/>
        </w:tabs>
        <w:ind w:left="720" w:hanging="360"/>
      </w:pPr>
      <w:rPr>
        <w:rFonts w:hint="default" w:ascii="Wingdings" w:hAnsi="Wingdings"/>
      </w:rPr>
    </w:lvl>
    <w:lvl w:ilvl="1" w:tplc="7404556C">
      <w:numFmt w:val="bullet"/>
      <w:lvlText w:val="o"/>
      <w:lvlJc w:val="left"/>
      <w:pPr>
        <w:tabs>
          <w:tab w:val="num" w:pos="1440"/>
        </w:tabs>
        <w:ind w:left="1440" w:hanging="360"/>
      </w:pPr>
      <w:rPr>
        <w:rFonts w:hint="default" w:ascii="Courier New" w:hAnsi="Courier New"/>
      </w:rPr>
    </w:lvl>
    <w:lvl w:ilvl="2" w:tplc="6C266E3C" w:tentative="1">
      <w:start w:val="1"/>
      <w:numFmt w:val="bullet"/>
      <w:lvlText w:val=""/>
      <w:lvlJc w:val="left"/>
      <w:pPr>
        <w:tabs>
          <w:tab w:val="num" w:pos="2160"/>
        </w:tabs>
        <w:ind w:left="2160" w:hanging="360"/>
      </w:pPr>
      <w:rPr>
        <w:rFonts w:hint="default" w:ascii="Wingdings" w:hAnsi="Wingdings"/>
      </w:rPr>
    </w:lvl>
    <w:lvl w:ilvl="3" w:tplc="5022B564" w:tentative="1">
      <w:start w:val="1"/>
      <w:numFmt w:val="bullet"/>
      <w:lvlText w:val=""/>
      <w:lvlJc w:val="left"/>
      <w:pPr>
        <w:tabs>
          <w:tab w:val="num" w:pos="2880"/>
        </w:tabs>
        <w:ind w:left="2880" w:hanging="360"/>
      </w:pPr>
      <w:rPr>
        <w:rFonts w:hint="default" w:ascii="Wingdings" w:hAnsi="Wingdings"/>
      </w:rPr>
    </w:lvl>
    <w:lvl w:ilvl="4" w:tplc="2DD0EE56" w:tentative="1">
      <w:start w:val="1"/>
      <w:numFmt w:val="bullet"/>
      <w:lvlText w:val=""/>
      <w:lvlJc w:val="left"/>
      <w:pPr>
        <w:tabs>
          <w:tab w:val="num" w:pos="3600"/>
        </w:tabs>
        <w:ind w:left="3600" w:hanging="360"/>
      </w:pPr>
      <w:rPr>
        <w:rFonts w:hint="default" w:ascii="Wingdings" w:hAnsi="Wingdings"/>
      </w:rPr>
    </w:lvl>
    <w:lvl w:ilvl="5" w:tplc="D92C009A" w:tentative="1">
      <w:start w:val="1"/>
      <w:numFmt w:val="bullet"/>
      <w:lvlText w:val=""/>
      <w:lvlJc w:val="left"/>
      <w:pPr>
        <w:tabs>
          <w:tab w:val="num" w:pos="4320"/>
        </w:tabs>
        <w:ind w:left="4320" w:hanging="360"/>
      </w:pPr>
      <w:rPr>
        <w:rFonts w:hint="default" w:ascii="Wingdings" w:hAnsi="Wingdings"/>
      </w:rPr>
    </w:lvl>
    <w:lvl w:ilvl="6" w:tplc="6ECAC79A" w:tentative="1">
      <w:start w:val="1"/>
      <w:numFmt w:val="bullet"/>
      <w:lvlText w:val=""/>
      <w:lvlJc w:val="left"/>
      <w:pPr>
        <w:tabs>
          <w:tab w:val="num" w:pos="5040"/>
        </w:tabs>
        <w:ind w:left="5040" w:hanging="360"/>
      </w:pPr>
      <w:rPr>
        <w:rFonts w:hint="default" w:ascii="Wingdings" w:hAnsi="Wingdings"/>
      </w:rPr>
    </w:lvl>
    <w:lvl w:ilvl="7" w:tplc="FA46EEAA" w:tentative="1">
      <w:start w:val="1"/>
      <w:numFmt w:val="bullet"/>
      <w:lvlText w:val=""/>
      <w:lvlJc w:val="left"/>
      <w:pPr>
        <w:tabs>
          <w:tab w:val="num" w:pos="5760"/>
        </w:tabs>
        <w:ind w:left="5760" w:hanging="360"/>
      </w:pPr>
      <w:rPr>
        <w:rFonts w:hint="default" w:ascii="Wingdings" w:hAnsi="Wingdings"/>
      </w:rPr>
    </w:lvl>
    <w:lvl w:ilvl="8" w:tplc="87C88B8A" w:tentative="1">
      <w:start w:val="1"/>
      <w:numFmt w:val="bullet"/>
      <w:lvlText w:val=""/>
      <w:lvlJc w:val="left"/>
      <w:pPr>
        <w:tabs>
          <w:tab w:val="num" w:pos="6480"/>
        </w:tabs>
        <w:ind w:left="6480" w:hanging="360"/>
      </w:pPr>
      <w:rPr>
        <w:rFonts w:hint="default" w:ascii="Wingdings" w:hAnsi="Wingdings"/>
      </w:rPr>
    </w:lvl>
  </w:abstractNum>
  <w:abstractNum w:abstractNumId="37" w15:restartNumberingAfterBreak="0">
    <w:nsid w:val="77107942"/>
    <w:multiLevelType w:val="hybridMultilevel"/>
    <w:tmpl w:val="5E2659B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F13CE"/>
    <w:multiLevelType w:val="hybridMultilevel"/>
    <w:tmpl w:val="143459A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DC8387E"/>
    <w:multiLevelType w:val="hybridMultilevel"/>
    <w:tmpl w:val="E8BC3C06"/>
    <w:lvl w:ilvl="0" w:tplc="1C0C4338">
      <w:start w:val="1"/>
      <w:numFmt w:val="decimal"/>
      <w:lvlText w:val="%1."/>
      <w:lvlJc w:val="left"/>
      <w:pPr>
        <w:tabs>
          <w:tab w:val="num" w:pos="720"/>
        </w:tabs>
        <w:ind w:left="720" w:hanging="360"/>
      </w:pPr>
    </w:lvl>
    <w:lvl w:ilvl="1" w:tplc="4D924586" w:tentative="1">
      <w:start w:val="1"/>
      <w:numFmt w:val="decimal"/>
      <w:lvlText w:val="%2."/>
      <w:lvlJc w:val="left"/>
      <w:pPr>
        <w:tabs>
          <w:tab w:val="num" w:pos="1440"/>
        </w:tabs>
        <w:ind w:left="1440" w:hanging="360"/>
      </w:pPr>
    </w:lvl>
    <w:lvl w:ilvl="2" w:tplc="9368A6C2" w:tentative="1">
      <w:start w:val="1"/>
      <w:numFmt w:val="decimal"/>
      <w:lvlText w:val="%3."/>
      <w:lvlJc w:val="left"/>
      <w:pPr>
        <w:tabs>
          <w:tab w:val="num" w:pos="2160"/>
        </w:tabs>
        <w:ind w:left="2160" w:hanging="360"/>
      </w:pPr>
    </w:lvl>
    <w:lvl w:ilvl="3" w:tplc="DD1C32D0" w:tentative="1">
      <w:start w:val="1"/>
      <w:numFmt w:val="decimal"/>
      <w:lvlText w:val="%4."/>
      <w:lvlJc w:val="left"/>
      <w:pPr>
        <w:tabs>
          <w:tab w:val="num" w:pos="2880"/>
        </w:tabs>
        <w:ind w:left="2880" w:hanging="360"/>
      </w:pPr>
    </w:lvl>
    <w:lvl w:ilvl="4" w:tplc="E4E24848" w:tentative="1">
      <w:start w:val="1"/>
      <w:numFmt w:val="decimal"/>
      <w:lvlText w:val="%5."/>
      <w:lvlJc w:val="left"/>
      <w:pPr>
        <w:tabs>
          <w:tab w:val="num" w:pos="3600"/>
        </w:tabs>
        <w:ind w:left="3600" w:hanging="360"/>
      </w:pPr>
    </w:lvl>
    <w:lvl w:ilvl="5" w:tplc="7B7EF306" w:tentative="1">
      <w:start w:val="1"/>
      <w:numFmt w:val="decimal"/>
      <w:lvlText w:val="%6."/>
      <w:lvlJc w:val="left"/>
      <w:pPr>
        <w:tabs>
          <w:tab w:val="num" w:pos="4320"/>
        </w:tabs>
        <w:ind w:left="4320" w:hanging="360"/>
      </w:pPr>
    </w:lvl>
    <w:lvl w:ilvl="6" w:tplc="F2648948" w:tentative="1">
      <w:start w:val="1"/>
      <w:numFmt w:val="decimal"/>
      <w:lvlText w:val="%7."/>
      <w:lvlJc w:val="left"/>
      <w:pPr>
        <w:tabs>
          <w:tab w:val="num" w:pos="5040"/>
        </w:tabs>
        <w:ind w:left="5040" w:hanging="360"/>
      </w:pPr>
    </w:lvl>
    <w:lvl w:ilvl="7" w:tplc="1C1E104A" w:tentative="1">
      <w:start w:val="1"/>
      <w:numFmt w:val="decimal"/>
      <w:lvlText w:val="%8."/>
      <w:lvlJc w:val="left"/>
      <w:pPr>
        <w:tabs>
          <w:tab w:val="num" w:pos="5760"/>
        </w:tabs>
        <w:ind w:left="5760" w:hanging="360"/>
      </w:pPr>
    </w:lvl>
    <w:lvl w:ilvl="8" w:tplc="5164BAFC" w:tentative="1">
      <w:start w:val="1"/>
      <w:numFmt w:val="decimal"/>
      <w:lvlText w:val="%9."/>
      <w:lvlJc w:val="left"/>
      <w:pPr>
        <w:tabs>
          <w:tab w:val="num" w:pos="6480"/>
        </w:tabs>
        <w:ind w:left="6480" w:hanging="360"/>
      </w:pPr>
    </w:lvl>
  </w:abstractNum>
  <w:num w:numId="1" w16cid:durableId="1964075909">
    <w:abstractNumId w:val="11"/>
  </w:num>
  <w:num w:numId="2" w16cid:durableId="748230596">
    <w:abstractNumId w:val="33"/>
  </w:num>
  <w:num w:numId="3" w16cid:durableId="1273323708">
    <w:abstractNumId w:val="22"/>
  </w:num>
  <w:num w:numId="4" w16cid:durableId="1731689365">
    <w:abstractNumId w:val="2"/>
  </w:num>
  <w:num w:numId="5" w16cid:durableId="900601843">
    <w:abstractNumId w:val="23"/>
  </w:num>
  <w:num w:numId="6" w16cid:durableId="1632517957">
    <w:abstractNumId w:val="3"/>
  </w:num>
  <w:num w:numId="7" w16cid:durableId="1861821461">
    <w:abstractNumId w:val="10"/>
  </w:num>
  <w:num w:numId="8" w16cid:durableId="1325550946">
    <w:abstractNumId w:val="30"/>
  </w:num>
  <w:num w:numId="9" w16cid:durableId="1518159581">
    <w:abstractNumId w:val="35"/>
  </w:num>
  <w:num w:numId="10" w16cid:durableId="1909530848">
    <w:abstractNumId w:val="13"/>
  </w:num>
  <w:num w:numId="11" w16cid:durableId="368065198">
    <w:abstractNumId w:val="15"/>
  </w:num>
  <w:num w:numId="12" w16cid:durableId="556164604">
    <w:abstractNumId w:val="35"/>
  </w:num>
  <w:num w:numId="13" w16cid:durableId="1029650255">
    <w:abstractNumId w:val="35"/>
  </w:num>
  <w:num w:numId="14" w16cid:durableId="1959482899">
    <w:abstractNumId w:val="35"/>
  </w:num>
  <w:num w:numId="15" w16cid:durableId="790637910">
    <w:abstractNumId w:val="35"/>
  </w:num>
  <w:num w:numId="16" w16cid:durableId="2130470034">
    <w:abstractNumId w:val="35"/>
  </w:num>
  <w:num w:numId="17" w16cid:durableId="42364939">
    <w:abstractNumId w:val="35"/>
  </w:num>
  <w:num w:numId="18" w16cid:durableId="2084985480">
    <w:abstractNumId w:val="38"/>
  </w:num>
  <w:num w:numId="19" w16cid:durableId="1406418453">
    <w:abstractNumId w:val="27"/>
  </w:num>
  <w:num w:numId="20" w16cid:durableId="1559785280">
    <w:abstractNumId w:val="7"/>
  </w:num>
  <w:num w:numId="21" w16cid:durableId="1972517842">
    <w:abstractNumId w:val="6"/>
  </w:num>
  <w:num w:numId="22" w16cid:durableId="1265847482">
    <w:abstractNumId w:val="28"/>
  </w:num>
  <w:num w:numId="23" w16cid:durableId="1363898130">
    <w:abstractNumId w:val="26"/>
  </w:num>
  <w:num w:numId="24" w16cid:durableId="777263658">
    <w:abstractNumId w:val="24"/>
  </w:num>
  <w:num w:numId="25" w16cid:durableId="252394894">
    <w:abstractNumId w:val="12"/>
  </w:num>
  <w:num w:numId="26" w16cid:durableId="1472090424">
    <w:abstractNumId w:val="5"/>
  </w:num>
  <w:num w:numId="27" w16cid:durableId="1363360522">
    <w:abstractNumId w:val="9"/>
  </w:num>
  <w:num w:numId="28" w16cid:durableId="590041358">
    <w:abstractNumId w:val="4"/>
  </w:num>
  <w:num w:numId="29" w16cid:durableId="276987362">
    <w:abstractNumId w:val="17"/>
  </w:num>
  <w:num w:numId="30" w16cid:durableId="1805148766">
    <w:abstractNumId w:val="1"/>
  </w:num>
  <w:num w:numId="31" w16cid:durableId="791217183">
    <w:abstractNumId w:val="34"/>
  </w:num>
  <w:num w:numId="32" w16cid:durableId="624972846">
    <w:abstractNumId w:val="18"/>
  </w:num>
  <w:num w:numId="33" w16cid:durableId="807093545">
    <w:abstractNumId w:val="14"/>
  </w:num>
  <w:num w:numId="34" w16cid:durableId="143084031">
    <w:abstractNumId w:val="31"/>
  </w:num>
  <w:num w:numId="35" w16cid:durableId="1937395760">
    <w:abstractNumId w:val="39"/>
  </w:num>
  <w:num w:numId="36" w16cid:durableId="1133064982">
    <w:abstractNumId w:val="8"/>
  </w:num>
  <w:num w:numId="37" w16cid:durableId="1069764871">
    <w:abstractNumId w:val="19"/>
  </w:num>
  <w:num w:numId="38" w16cid:durableId="682174648">
    <w:abstractNumId w:val="25"/>
  </w:num>
  <w:num w:numId="39" w16cid:durableId="685985642">
    <w:abstractNumId w:val="20"/>
  </w:num>
  <w:num w:numId="40" w16cid:durableId="719549093">
    <w:abstractNumId w:val="37"/>
  </w:num>
  <w:num w:numId="41" w16cid:durableId="995719749">
    <w:abstractNumId w:val="0"/>
  </w:num>
  <w:num w:numId="42" w16cid:durableId="2065449939">
    <w:abstractNumId w:val="16"/>
  </w:num>
  <w:num w:numId="43" w16cid:durableId="2147236992">
    <w:abstractNumId w:val="40"/>
  </w:num>
  <w:num w:numId="44" w16cid:durableId="1249534748">
    <w:abstractNumId w:val="36"/>
  </w:num>
  <w:num w:numId="45" w16cid:durableId="700204570">
    <w:abstractNumId w:val="29"/>
  </w:num>
  <w:num w:numId="46" w16cid:durableId="366609806">
    <w:abstractNumId w:val="21"/>
  </w:num>
  <w:num w:numId="47" w16cid:durableId="143127238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3833"/>
    <w:rsid w:val="000047B3"/>
    <w:rsid w:val="00006FC9"/>
    <w:rsid w:val="00023C92"/>
    <w:rsid w:val="00027D9A"/>
    <w:rsid w:val="0004645A"/>
    <w:rsid w:val="00051868"/>
    <w:rsid w:val="00054D79"/>
    <w:rsid w:val="000557FA"/>
    <w:rsid w:val="0005629E"/>
    <w:rsid w:val="00060507"/>
    <w:rsid w:val="0006246B"/>
    <w:rsid w:val="000703DD"/>
    <w:rsid w:val="00070A7E"/>
    <w:rsid w:val="0007168A"/>
    <w:rsid w:val="0007474F"/>
    <w:rsid w:val="000753D8"/>
    <w:rsid w:val="00077E29"/>
    <w:rsid w:val="00082FA0"/>
    <w:rsid w:val="00084DAF"/>
    <w:rsid w:val="00085D51"/>
    <w:rsid w:val="00087D55"/>
    <w:rsid w:val="00090F82"/>
    <w:rsid w:val="000B1A62"/>
    <w:rsid w:val="000D47DE"/>
    <w:rsid w:val="000F55F1"/>
    <w:rsid w:val="001037DF"/>
    <w:rsid w:val="00103D97"/>
    <w:rsid w:val="001047FA"/>
    <w:rsid w:val="0011600F"/>
    <w:rsid w:val="001205C4"/>
    <w:rsid w:val="00120D1F"/>
    <w:rsid w:val="0012308F"/>
    <w:rsid w:val="001241DF"/>
    <w:rsid w:val="0012696C"/>
    <w:rsid w:val="001306A7"/>
    <w:rsid w:val="00134D0B"/>
    <w:rsid w:val="00136A00"/>
    <w:rsid w:val="001401D0"/>
    <w:rsid w:val="00143725"/>
    <w:rsid w:val="00146D3C"/>
    <w:rsid w:val="001579F9"/>
    <w:rsid w:val="00157D14"/>
    <w:rsid w:val="00160400"/>
    <w:rsid w:val="00174915"/>
    <w:rsid w:val="0017542C"/>
    <w:rsid w:val="00180BB2"/>
    <w:rsid w:val="001844D1"/>
    <w:rsid w:val="00186010"/>
    <w:rsid w:val="00194475"/>
    <w:rsid w:val="001957D6"/>
    <w:rsid w:val="001B146F"/>
    <w:rsid w:val="001B3830"/>
    <w:rsid w:val="001B7778"/>
    <w:rsid w:val="001C13A2"/>
    <w:rsid w:val="001C331F"/>
    <w:rsid w:val="001C4104"/>
    <w:rsid w:val="001C650C"/>
    <w:rsid w:val="001C6C43"/>
    <w:rsid w:val="001D1A24"/>
    <w:rsid w:val="001D327D"/>
    <w:rsid w:val="001E6F10"/>
    <w:rsid w:val="001F1A9D"/>
    <w:rsid w:val="001F2CE2"/>
    <w:rsid w:val="0020114C"/>
    <w:rsid w:val="00205F94"/>
    <w:rsid w:val="00212F17"/>
    <w:rsid w:val="00215EE3"/>
    <w:rsid w:val="0021687C"/>
    <w:rsid w:val="00224622"/>
    <w:rsid w:val="0022574F"/>
    <w:rsid w:val="0023057F"/>
    <w:rsid w:val="00231851"/>
    <w:rsid w:val="002332D6"/>
    <w:rsid w:val="00234765"/>
    <w:rsid w:val="00242C48"/>
    <w:rsid w:val="00255056"/>
    <w:rsid w:val="00260FB7"/>
    <w:rsid w:val="002631C2"/>
    <w:rsid w:val="0026596E"/>
    <w:rsid w:val="0026641D"/>
    <w:rsid w:val="00282A09"/>
    <w:rsid w:val="0029339C"/>
    <w:rsid w:val="0029419E"/>
    <w:rsid w:val="002979B6"/>
    <w:rsid w:val="002A081E"/>
    <w:rsid w:val="002A0B4B"/>
    <w:rsid w:val="002A6F88"/>
    <w:rsid w:val="002A7AC3"/>
    <w:rsid w:val="002B317E"/>
    <w:rsid w:val="002C751B"/>
    <w:rsid w:val="002E270E"/>
    <w:rsid w:val="002E741E"/>
    <w:rsid w:val="00300F05"/>
    <w:rsid w:val="003049B0"/>
    <w:rsid w:val="00304B0C"/>
    <w:rsid w:val="003109C8"/>
    <w:rsid w:val="00310B6B"/>
    <w:rsid w:val="00317EF6"/>
    <w:rsid w:val="00326DBE"/>
    <w:rsid w:val="0033258F"/>
    <w:rsid w:val="00336191"/>
    <w:rsid w:val="00351834"/>
    <w:rsid w:val="00363B8B"/>
    <w:rsid w:val="003666C2"/>
    <w:rsid w:val="00373998"/>
    <w:rsid w:val="00375A65"/>
    <w:rsid w:val="00375CA3"/>
    <w:rsid w:val="00387013"/>
    <w:rsid w:val="00390325"/>
    <w:rsid w:val="0039466B"/>
    <w:rsid w:val="00397D9E"/>
    <w:rsid w:val="003A37FB"/>
    <w:rsid w:val="003A5D75"/>
    <w:rsid w:val="003A72ED"/>
    <w:rsid w:val="003B3B91"/>
    <w:rsid w:val="003B4B39"/>
    <w:rsid w:val="003B6EA4"/>
    <w:rsid w:val="003D1498"/>
    <w:rsid w:val="003D190A"/>
    <w:rsid w:val="003D295A"/>
    <w:rsid w:val="003D468A"/>
    <w:rsid w:val="003E3452"/>
    <w:rsid w:val="003E56AC"/>
    <w:rsid w:val="003F411E"/>
    <w:rsid w:val="004014CC"/>
    <w:rsid w:val="004019E5"/>
    <w:rsid w:val="00414A5F"/>
    <w:rsid w:val="00421563"/>
    <w:rsid w:val="00421AFD"/>
    <w:rsid w:val="004355C9"/>
    <w:rsid w:val="0045375F"/>
    <w:rsid w:val="00456476"/>
    <w:rsid w:val="004723FC"/>
    <w:rsid w:val="00480B40"/>
    <w:rsid w:val="00493828"/>
    <w:rsid w:val="00494663"/>
    <w:rsid w:val="004946D9"/>
    <w:rsid w:val="00495CBA"/>
    <w:rsid w:val="00495D11"/>
    <w:rsid w:val="00497096"/>
    <w:rsid w:val="004A7248"/>
    <w:rsid w:val="004B283C"/>
    <w:rsid w:val="004B3A72"/>
    <w:rsid w:val="004B5DD1"/>
    <w:rsid w:val="004B6031"/>
    <w:rsid w:val="004C0B3F"/>
    <w:rsid w:val="004C7E5B"/>
    <w:rsid w:val="004D0629"/>
    <w:rsid w:val="004D0A0E"/>
    <w:rsid w:val="004E3AB1"/>
    <w:rsid w:val="004E7BAB"/>
    <w:rsid w:val="004F5DE3"/>
    <w:rsid w:val="004F68BF"/>
    <w:rsid w:val="005067F1"/>
    <w:rsid w:val="0050695D"/>
    <w:rsid w:val="00512F6E"/>
    <w:rsid w:val="00515766"/>
    <w:rsid w:val="00516E98"/>
    <w:rsid w:val="00526347"/>
    <w:rsid w:val="00527A00"/>
    <w:rsid w:val="00530F4B"/>
    <w:rsid w:val="00534E63"/>
    <w:rsid w:val="005355B3"/>
    <w:rsid w:val="0055200A"/>
    <w:rsid w:val="005578F7"/>
    <w:rsid w:val="00557E86"/>
    <w:rsid w:val="005647E3"/>
    <w:rsid w:val="005648C8"/>
    <w:rsid w:val="00566B19"/>
    <w:rsid w:val="00575D8A"/>
    <w:rsid w:val="005802F2"/>
    <w:rsid w:val="00580D28"/>
    <w:rsid w:val="0058578D"/>
    <w:rsid w:val="005912E7"/>
    <w:rsid w:val="005A186C"/>
    <w:rsid w:val="005A6612"/>
    <w:rsid w:val="005B7CBB"/>
    <w:rsid w:val="005C0091"/>
    <w:rsid w:val="005C1DD1"/>
    <w:rsid w:val="005C39EE"/>
    <w:rsid w:val="005C447E"/>
    <w:rsid w:val="005D42AE"/>
    <w:rsid w:val="005E2B3C"/>
    <w:rsid w:val="005E3904"/>
    <w:rsid w:val="005F08EA"/>
    <w:rsid w:val="005F6750"/>
    <w:rsid w:val="006032C4"/>
    <w:rsid w:val="006106F3"/>
    <w:rsid w:val="00613CA9"/>
    <w:rsid w:val="006143A9"/>
    <w:rsid w:val="006158E1"/>
    <w:rsid w:val="00625680"/>
    <w:rsid w:val="00634A37"/>
    <w:rsid w:val="00650B52"/>
    <w:rsid w:val="006555C5"/>
    <w:rsid w:val="0066248A"/>
    <w:rsid w:val="00663648"/>
    <w:rsid w:val="00664202"/>
    <w:rsid w:val="0066681C"/>
    <w:rsid w:val="00672DA7"/>
    <w:rsid w:val="00674274"/>
    <w:rsid w:val="006830DC"/>
    <w:rsid w:val="00695400"/>
    <w:rsid w:val="006A0E9B"/>
    <w:rsid w:val="006A3B93"/>
    <w:rsid w:val="006A6AB0"/>
    <w:rsid w:val="006A6C2F"/>
    <w:rsid w:val="006B2A06"/>
    <w:rsid w:val="006B373A"/>
    <w:rsid w:val="006C0414"/>
    <w:rsid w:val="006E7E60"/>
    <w:rsid w:val="006E7FF5"/>
    <w:rsid w:val="006F0F23"/>
    <w:rsid w:val="006F1C56"/>
    <w:rsid w:val="006F2B88"/>
    <w:rsid w:val="0071662B"/>
    <w:rsid w:val="00723EE1"/>
    <w:rsid w:val="00724579"/>
    <w:rsid w:val="00725C8B"/>
    <w:rsid w:val="00742602"/>
    <w:rsid w:val="00744F9D"/>
    <w:rsid w:val="007477F0"/>
    <w:rsid w:val="007512C0"/>
    <w:rsid w:val="00762E91"/>
    <w:rsid w:val="00764234"/>
    <w:rsid w:val="0077063E"/>
    <w:rsid w:val="00771B71"/>
    <w:rsid w:val="00771C8E"/>
    <w:rsid w:val="007809C3"/>
    <w:rsid w:val="00782A76"/>
    <w:rsid w:val="00783218"/>
    <w:rsid w:val="00791A28"/>
    <w:rsid w:val="00792105"/>
    <w:rsid w:val="00796642"/>
    <w:rsid w:val="00797AD4"/>
    <w:rsid w:val="007C3CAF"/>
    <w:rsid w:val="007D0E88"/>
    <w:rsid w:val="007D29FD"/>
    <w:rsid w:val="007E0BF6"/>
    <w:rsid w:val="007E1552"/>
    <w:rsid w:val="007E69E7"/>
    <w:rsid w:val="007F06FC"/>
    <w:rsid w:val="007F64D8"/>
    <w:rsid w:val="007F7097"/>
    <w:rsid w:val="007F79FF"/>
    <w:rsid w:val="00806749"/>
    <w:rsid w:val="00810954"/>
    <w:rsid w:val="0081470B"/>
    <w:rsid w:val="00815796"/>
    <w:rsid w:val="008202E5"/>
    <w:rsid w:val="008228EC"/>
    <w:rsid w:val="0083002E"/>
    <w:rsid w:val="00834350"/>
    <w:rsid w:val="008357E0"/>
    <w:rsid w:val="00836B06"/>
    <w:rsid w:val="0084312E"/>
    <w:rsid w:val="00847F99"/>
    <w:rsid w:val="008547AA"/>
    <w:rsid w:val="00865E59"/>
    <w:rsid w:val="008669EC"/>
    <w:rsid w:val="008761A5"/>
    <w:rsid w:val="008840B9"/>
    <w:rsid w:val="00885495"/>
    <w:rsid w:val="0089399F"/>
    <w:rsid w:val="00894678"/>
    <w:rsid w:val="00894E0A"/>
    <w:rsid w:val="008A441E"/>
    <w:rsid w:val="008A7B4B"/>
    <w:rsid w:val="008B3BF0"/>
    <w:rsid w:val="008C38C4"/>
    <w:rsid w:val="008C43D6"/>
    <w:rsid w:val="008D7BD4"/>
    <w:rsid w:val="009040B7"/>
    <w:rsid w:val="0090490F"/>
    <w:rsid w:val="009055AB"/>
    <w:rsid w:val="00906020"/>
    <w:rsid w:val="009129C3"/>
    <w:rsid w:val="00915875"/>
    <w:rsid w:val="00915CA2"/>
    <w:rsid w:val="00917269"/>
    <w:rsid w:val="00917C6A"/>
    <w:rsid w:val="0092457E"/>
    <w:rsid w:val="00925CCB"/>
    <w:rsid w:val="009279B2"/>
    <w:rsid w:val="00931DAA"/>
    <w:rsid w:val="00941332"/>
    <w:rsid w:val="009416BB"/>
    <w:rsid w:val="00943CEC"/>
    <w:rsid w:val="00943E39"/>
    <w:rsid w:val="00944FFA"/>
    <w:rsid w:val="0094600E"/>
    <w:rsid w:val="00946392"/>
    <w:rsid w:val="00947582"/>
    <w:rsid w:val="00950DD2"/>
    <w:rsid w:val="00951F16"/>
    <w:rsid w:val="00952159"/>
    <w:rsid w:val="00954F0C"/>
    <w:rsid w:val="00961A60"/>
    <w:rsid w:val="00966329"/>
    <w:rsid w:val="00974C57"/>
    <w:rsid w:val="00975C94"/>
    <w:rsid w:val="009817F9"/>
    <w:rsid w:val="00983806"/>
    <w:rsid w:val="0099692C"/>
    <w:rsid w:val="009969C3"/>
    <w:rsid w:val="00997E51"/>
    <w:rsid w:val="009A1EA0"/>
    <w:rsid w:val="009A40F3"/>
    <w:rsid w:val="009A76BF"/>
    <w:rsid w:val="009B14AB"/>
    <w:rsid w:val="009C005D"/>
    <w:rsid w:val="009C0F24"/>
    <w:rsid w:val="009C5E16"/>
    <w:rsid w:val="009E3CCB"/>
    <w:rsid w:val="009E74E1"/>
    <w:rsid w:val="009F6D19"/>
    <w:rsid w:val="00A1476B"/>
    <w:rsid w:val="00A153BE"/>
    <w:rsid w:val="00A26817"/>
    <w:rsid w:val="00A34793"/>
    <w:rsid w:val="00A40944"/>
    <w:rsid w:val="00A4144C"/>
    <w:rsid w:val="00A4246B"/>
    <w:rsid w:val="00A53A4F"/>
    <w:rsid w:val="00A652E9"/>
    <w:rsid w:val="00A6558B"/>
    <w:rsid w:val="00A71DED"/>
    <w:rsid w:val="00A75C4D"/>
    <w:rsid w:val="00A77A6D"/>
    <w:rsid w:val="00A8542F"/>
    <w:rsid w:val="00AA1EE2"/>
    <w:rsid w:val="00AA61DA"/>
    <w:rsid w:val="00AB24EE"/>
    <w:rsid w:val="00AC1FB6"/>
    <w:rsid w:val="00AC2EC8"/>
    <w:rsid w:val="00AC750F"/>
    <w:rsid w:val="00AD77E7"/>
    <w:rsid w:val="00AE63F4"/>
    <w:rsid w:val="00AE7A87"/>
    <w:rsid w:val="00AE7D45"/>
    <w:rsid w:val="00AF08EF"/>
    <w:rsid w:val="00AF734E"/>
    <w:rsid w:val="00AF746E"/>
    <w:rsid w:val="00B013BE"/>
    <w:rsid w:val="00B15622"/>
    <w:rsid w:val="00B20D1A"/>
    <w:rsid w:val="00B21932"/>
    <w:rsid w:val="00B22AB2"/>
    <w:rsid w:val="00B23147"/>
    <w:rsid w:val="00B27B63"/>
    <w:rsid w:val="00B3385A"/>
    <w:rsid w:val="00B4032C"/>
    <w:rsid w:val="00B412BE"/>
    <w:rsid w:val="00B43EAC"/>
    <w:rsid w:val="00B4582B"/>
    <w:rsid w:val="00B469EC"/>
    <w:rsid w:val="00B563ED"/>
    <w:rsid w:val="00B60416"/>
    <w:rsid w:val="00B650A7"/>
    <w:rsid w:val="00B67D39"/>
    <w:rsid w:val="00B722FD"/>
    <w:rsid w:val="00B747A2"/>
    <w:rsid w:val="00B80002"/>
    <w:rsid w:val="00B83F9D"/>
    <w:rsid w:val="00B93495"/>
    <w:rsid w:val="00B94E90"/>
    <w:rsid w:val="00BA3CC3"/>
    <w:rsid w:val="00BA787C"/>
    <w:rsid w:val="00BB30BD"/>
    <w:rsid w:val="00BC20FF"/>
    <w:rsid w:val="00BC5129"/>
    <w:rsid w:val="00BC76DD"/>
    <w:rsid w:val="00BC7A98"/>
    <w:rsid w:val="00BD4458"/>
    <w:rsid w:val="00BD6BE2"/>
    <w:rsid w:val="00BE04A8"/>
    <w:rsid w:val="00BE7400"/>
    <w:rsid w:val="00C01040"/>
    <w:rsid w:val="00C017A3"/>
    <w:rsid w:val="00C102E3"/>
    <w:rsid w:val="00C13151"/>
    <w:rsid w:val="00C32BFD"/>
    <w:rsid w:val="00C41065"/>
    <w:rsid w:val="00C46F3B"/>
    <w:rsid w:val="00C54BA5"/>
    <w:rsid w:val="00C56D3E"/>
    <w:rsid w:val="00C57E46"/>
    <w:rsid w:val="00C620E3"/>
    <w:rsid w:val="00C62193"/>
    <w:rsid w:val="00C62FCE"/>
    <w:rsid w:val="00C71389"/>
    <w:rsid w:val="00C7652C"/>
    <w:rsid w:val="00C80661"/>
    <w:rsid w:val="00C84062"/>
    <w:rsid w:val="00C87B19"/>
    <w:rsid w:val="00C9059C"/>
    <w:rsid w:val="00C906BF"/>
    <w:rsid w:val="00C911A6"/>
    <w:rsid w:val="00C9461E"/>
    <w:rsid w:val="00C94795"/>
    <w:rsid w:val="00C9672A"/>
    <w:rsid w:val="00CA6DF3"/>
    <w:rsid w:val="00CA7E57"/>
    <w:rsid w:val="00CB256B"/>
    <w:rsid w:val="00CB33B8"/>
    <w:rsid w:val="00CC59A6"/>
    <w:rsid w:val="00CD38A2"/>
    <w:rsid w:val="00CE3023"/>
    <w:rsid w:val="00CE424F"/>
    <w:rsid w:val="00CE634E"/>
    <w:rsid w:val="00CF0F84"/>
    <w:rsid w:val="00CF3BB9"/>
    <w:rsid w:val="00CF5210"/>
    <w:rsid w:val="00D038F7"/>
    <w:rsid w:val="00D06D68"/>
    <w:rsid w:val="00D106B3"/>
    <w:rsid w:val="00D222CB"/>
    <w:rsid w:val="00D27ED2"/>
    <w:rsid w:val="00D37018"/>
    <w:rsid w:val="00D45260"/>
    <w:rsid w:val="00D46CC7"/>
    <w:rsid w:val="00D47D4D"/>
    <w:rsid w:val="00D52197"/>
    <w:rsid w:val="00D52939"/>
    <w:rsid w:val="00D622C3"/>
    <w:rsid w:val="00D64BA6"/>
    <w:rsid w:val="00D65F33"/>
    <w:rsid w:val="00D72D15"/>
    <w:rsid w:val="00D7367A"/>
    <w:rsid w:val="00D74E89"/>
    <w:rsid w:val="00D77216"/>
    <w:rsid w:val="00D77AC7"/>
    <w:rsid w:val="00D77C8A"/>
    <w:rsid w:val="00D82589"/>
    <w:rsid w:val="00D83A03"/>
    <w:rsid w:val="00D84D01"/>
    <w:rsid w:val="00D91024"/>
    <w:rsid w:val="00D9191C"/>
    <w:rsid w:val="00D9424A"/>
    <w:rsid w:val="00D94F57"/>
    <w:rsid w:val="00D97CFA"/>
    <w:rsid w:val="00DA5767"/>
    <w:rsid w:val="00DA6D3D"/>
    <w:rsid w:val="00DB114A"/>
    <w:rsid w:val="00DB74C5"/>
    <w:rsid w:val="00DC15BB"/>
    <w:rsid w:val="00DC3319"/>
    <w:rsid w:val="00DC342F"/>
    <w:rsid w:val="00DC761A"/>
    <w:rsid w:val="00DD160F"/>
    <w:rsid w:val="00DD277A"/>
    <w:rsid w:val="00DD3C1C"/>
    <w:rsid w:val="00DD4EA9"/>
    <w:rsid w:val="00DD535A"/>
    <w:rsid w:val="00DD59E3"/>
    <w:rsid w:val="00DE2DD2"/>
    <w:rsid w:val="00DF0D64"/>
    <w:rsid w:val="00DF1A6E"/>
    <w:rsid w:val="00DF4055"/>
    <w:rsid w:val="00E02EBB"/>
    <w:rsid w:val="00E06DDD"/>
    <w:rsid w:val="00E1026B"/>
    <w:rsid w:val="00E13CB4"/>
    <w:rsid w:val="00E1632B"/>
    <w:rsid w:val="00E1700A"/>
    <w:rsid w:val="00E24E55"/>
    <w:rsid w:val="00E26AFE"/>
    <w:rsid w:val="00E30BF7"/>
    <w:rsid w:val="00E3742D"/>
    <w:rsid w:val="00E401DF"/>
    <w:rsid w:val="00E4789F"/>
    <w:rsid w:val="00E5273C"/>
    <w:rsid w:val="00E52A34"/>
    <w:rsid w:val="00E52A95"/>
    <w:rsid w:val="00E6021A"/>
    <w:rsid w:val="00E61823"/>
    <w:rsid w:val="00E678CC"/>
    <w:rsid w:val="00E70E2E"/>
    <w:rsid w:val="00E7145E"/>
    <w:rsid w:val="00E7733A"/>
    <w:rsid w:val="00E82492"/>
    <w:rsid w:val="00E82C36"/>
    <w:rsid w:val="00E906BF"/>
    <w:rsid w:val="00E96101"/>
    <w:rsid w:val="00EA01BB"/>
    <w:rsid w:val="00EA25FE"/>
    <w:rsid w:val="00EA5722"/>
    <w:rsid w:val="00EA7E60"/>
    <w:rsid w:val="00EB28CD"/>
    <w:rsid w:val="00EB5BFC"/>
    <w:rsid w:val="00EC19AF"/>
    <w:rsid w:val="00EC21C8"/>
    <w:rsid w:val="00ED5368"/>
    <w:rsid w:val="00ED625B"/>
    <w:rsid w:val="00ED6957"/>
    <w:rsid w:val="00EE12C5"/>
    <w:rsid w:val="00EE1FA1"/>
    <w:rsid w:val="00EE7478"/>
    <w:rsid w:val="00F0333D"/>
    <w:rsid w:val="00F038A8"/>
    <w:rsid w:val="00F03B34"/>
    <w:rsid w:val="00F04B62"/>
    <w:rsid w:val="00F050BC"/>
    <w:rsid w:val="00F06B7B"/>
    <w:rsid w:val="00F16998"/>
    <w:rsid w:val="00F1790F"/>
    <w:rsid w:val="00F223B2"/>
    <w:rsid w:val="00F3765F"/>
    <w:rsid w:val="00F435A8"/>
    <w:rsid w:val="00F50670"/>
    <w:rsid w:val="00F5329C"/>
    <w:rsid w:val="00F5358D"/>
    <w:rsid w:val="00F54889"/>
    <w:rsid w:val="00F675AA"/>
    <w:rsid w:val="00F765D9"/>
    <w:rsid w:val="00F81FA6"/>
    <w:rsid w:val="00F8607C"/>
    <w:rsid w:val="00F86E55"/>
    <w:rsid w:val="00F875F4"/>
    <w:rsid w:val="00F8792E"/>
    <w:rsid w:val="00F953A9"/>
    <w:rsid w:val="00F9591D"/>
    <w:rsid w:val="00FA0E4F"/>
    <w:rsid w:val="00FB12F2"/>
    <w:rsid w:val="00FB71F9"/>
    <w:rsid w:val="00FC1CC3"/>
    <w:rsid w:val="00FC3F65"/>
    <w:rsid w:val="00FC5D0F"/>
    <w:rsid w:val="00FC7491"/>
    <w:rsid w:val="00FC7FA5"/>
    <w:rsid w:val="00FD5E6C"/>
    <w:rsid w:val="00FD614F"/>
    <w:rsid w:val="00FE3158"/>
    <w:rsid w:val="00FF04FA"/>
    <w:rsid w:val="00FF1FAB"/>
    <w:rsid w:val="00FF3574"/>
    <w:rsid w:val="03E0D18A"/>
    <w:rsid w:val="04B8D9F4"/>
    <w:rsid w:val="0580B887"/>
    <w:rsid w:val="07D1C4A6"/>
    <w:rsid w:val="07E704A7"/>
    <w:rsid w:val="07FF26CF"/>
    <w:rsid w:val="0A4AF224"/>
    <w:rsid w:val="0AD9D735"/>
    <w:rsid w:val="0CC64EEE"/>
    <w:rsid w:val="0DE3B329"/>
    <w:rsid w:val="123B3DE7"/>
    <w:rsid w:val="14FA0C49"/>
    <w:rsid w:val="1506E675"/>
    <w:rsid w:val="170EE297"/>
    <w:rsid w:val="291C6ECF"/>
    <w:rsid w:val="2A4150AF"/>
    <w:rsid w:val="2A4678FE"/>
    <w:rsid w:val="2B4B4F64"/>
    <w:rsid w:val="3B91227F"/>
    <w:rsid w:val="409B0909"/>
    <w:rsid w:val="411F1F39"/>
    <w:rsid w:val="449004B5"/>
    <w:rsid w:val="56C34B20"/>
    <w:rsid w:val="575C3FC3"/>
    <w:rsid w:val="5D3E1D0B"/>
    <w:rsid w:val="6518AC44"/>
    <w:rsid w:val="6B209AF6"/>
    <w:rsid w:val="71ABAE0E"/>
    <w:rsid w:val="7BAC702C"/>
    <w:rsid w:val="7BDD3173"/>
    <w:rsid w:val="7CF03E79"/>
    <w:rsid w:val="7CFEBE7F"/>
    <w:rsid w:val="7D8E7269"/>
    <w:rsid w:val="7E0539F0"/>
    <w:rsid w:val="7ED69F04"/>
    <w:rsid w:val="7F359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CAB25"/>
  <w15:chartTrackingRefBased/>
  <w15:docId w15:val="{721B57CD-DD10-4067-AC10-97DC20AA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2DD2"/>
    <w:pPr>
      <w:jc w:val="both"/>
    </w:pPr>
    <w:rPr>
      <w:rFonts w:ascii="Verdana" w:hAnsi="Verdana"/>
      <w:sz w:val="18"/>
    </w:rPr>
  </w:style>
  <w:style w:type="paragraph" w:styleId="Heading1">
    <w:name w:val="heading 1"/>
    <w:basedOn w:val="Normal"/>
    <w:link w:val="Heading1Char"/>
    <w:uiPriority w:val="9"/>
    <w:qFormat/>
    <w:rsid w:val="009416BB"/>
    <w:pPr>
      <w:numPr>
        <w:numId w:val="9"/>
      </w:numPr>
      <w:spacing w:before="100" w:beforeAutospacing="1" w:after="100" w:afterAutospacing="1" w:line="240" w:lineRule="auto"/>
      <w:outlineLvl w:val="0"/>
    </w:pPr>
    <w:rPr>
      <w:rFonts w:ascii="Times New Roman" w:hAnsi="Times New Roman" w:eastAsia="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A71DED"/>
    <w:pPr>
      <w:numPr>
        <w:ilvl w:val="1"/>
        <w:numId w:val="9"/>
      </w:numPr>
      <w:spacing w:before="100" w:beforeAutospacing="1" w:after="100" w:afterAutospacing="1" w:line="240" w:lineRule="auto"/>
      <w:ind w:left="576"/>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D84D01"/>
    <w:pPr>
      <w:numPr>
        <w:ilvl w:val="2"/>
        <w:numId w:val="9"/>
      </w:numPr>
      <w:spacing w:before="100" w:beforeAutospacing="1" w:after="100" w:afterAutospacing="1" w:line="240" w:lineRule="auto"/>
      <w:ind w:left="1440"/>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9"/>
      </w:numPr>
      <w:spacing w:before="100" w:beforeAutospacing="1" w:after="100" w:afterAutospacing="1" w:line="240" w:lineRule="auto"/>
      <w:ind w:left="2304"/>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9"/>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9"/>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9"/>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9"/>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9"/>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16BB"/>
    <w:rPr>
      <w:rFonts w:ascii="Times New Roman" w:hAnsi="Times New Roman" w:eastAsia="Times New Roman" w:cs="Times New Roman"/>
      <w:b/>
      <w:bCs/>
      <w:kern w:val="36"/>
      <w:sz w:val="28"/>
      <w:szCs w:val="48"/>
      <w:lang w:eastAsia="en-IN"/>
    </w:rPr>
  </w:style>
  <w:style w:type="character" w:styleId="Heading2Char" w:customStyle="1">
    <w:name w:val="Heading 2 Char"/>
    <w:aliases w:val="PolicyHeading 2 Char"/>
    <w:basedOn w:val="DefaultParagraphFont"/>
    <w:link w:val="Heading2"/>
    <w:uiPriority w:val="9"/>
    <w:rsid w:val="00A71DED"/>
    <w:rPr>
      <w:rFonts w:ascii="Verdana" w:hAnsi="Verdana" w:eastAsia="Times New Roman" w:cs="Times New Roman"/>
      <w:b/>
      <w:bCs/>
      <w:sz w:val="18"/>
      <w:szCs w:val="36"/>
      <w:lang w:eastAsia="en-IN"/>
    </w:rPr>
  </w:style>
  <w:style w:type="character" w:styleId="Heading3Char" w:customStyle="1">
    <w:name w:val="Heading 3 Char"/>
    <w:basedOn w:val="DefaultParagraphFont"/>
    <w:link w:val="Heading3"/>
    <w:uiPriority w:val="9"/>
    <w:rsid w:val="00D84D01"/>
    <w:rPr>
      <w:rFonts w:ascii="Verdana" w:hAnsi="Verdana" w:eastAsia="Times New Roman" w:cs="Times New Roman"/>
      <w:b/>
      <w:bCs/>
      <w:sz w:val="18"/>
      <w:szCs w:val="27"/>
      <w:lang w:eastAsia="en-IN"/>
    </w:rPr>
  </w:style>
  <w:style w:type="character" w:styleId="Heading4Char" w:customStyle="1">
    <w:name w:val="Heading 4 Char"/>
    <w:basedOn w:val="DefaultParagraphFont"/>
    <w:link w:val="Heading4"/>
    <w:uiPriority w:val="9"/>
    <w:rsid w:val="006032C4"/>
    <w:rPr>
      <w:rFonts w:ascii="Verdana" w:hAnsi="Verdana" w:eastAsia="Times New Roman"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styleId="superscripttext" w:customStyle="1">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styleId="TitleChar" w:customStyle="1">
    <w:name w:val="Title Char"/>
    <w:basedOn w:val="DefaultParagraphFont"/>
    <w:link w:val="Title"/>
    <w:uiPriority w:val="10"/>
    <w:rsid w:val="009416BB"/>
    <w:rPr>
      <w:rFonts w:ascii="Verdana" w:hAnsi="Verdana" w:eastAsiaTheme="majorEastAsia" w:cstheme="majorBidi"/>
      <w:spacing w:val="-10"/>
      <w:kern w:val="28"/>
      <w:sz w:val="36"/>
      <w:szCs w:val="56"/>
    </w:rPr>
  </w:style>
  <w:style w:type="paragraph" w:styleId="MainHeading" w:customStyle="1">
    <w:name w:val="MainHeading"/>
    <w:basedOn w:val="Heading2"/>
    <w:link w:val="MainHeadingChar"/>
    <w:qFormat/>
    <w:rsid w:val="00300F05"/>
    <w:pPr>
      <w:keepNext/>
      <w:keepLines/>
      <w:spacing w:before="0" w:beforeAutospacing="0" w:after="240" w:afterAutospacing="0"/>
    </w:pPr>
    <w:rPr>
      <w:rFonts w:ascii="Arial" w:hAnsi="Arial" w:cs="Arial" w:eastAsiaTheme="majorEastAsia"/>
      <w:sz w:val="24"/>
      <w:szCs w:val="24"/>
      <w:lang w:val="en-US" w:eastAsia="en-US"/>
    </w:rPr>
  </w:style>
  <w:style w:type="table" w:styleId="TableGrid">
    <w:name w:val="Table Grid"/>
    <w:basedOn w:val="TableNormal"/>
    <w:uiPriority w:val="39"/>
    <w:rsid w:val="007F7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inHeadingChar" w:customStyle="1">
    <w:name w:val="MainHeading Char"/>
    <w:basedOn w:val="Heading2Char"/>
    <w:link w:val="MainHeading"/>
    <w:rsid w:val="00300F05"/>
    <w:rPr>
      <w:rFonts w:ascii="Arial" w:hAnsi="Arial" w:cs="Arial" w:eastAsiaTheme="majorEastAsia"/>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GB"/>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l2br w:val="none" w:color="auto" w:sz="0" w:space="0"/>
          <w:tr2bl w:val="none" w:color="auto"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en-GB"/>
    </w:rPr>
    <w:tblPr>
      <w:tblStyleRowBandSize w:val="1"/>
      <w:tblStyleColBandSize w:val="1"/>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Pr>
    <w:tcPr>
      <w:shd w:val="clear" w:color="auto" w:fill="auto"/>
    </w:tcPr>
    <w:tblStylePr w:type="firstRow">
      <w:rPr>
        <w:b/>
        <w:bCs/>
        <w:color w:val="auto"/>
      </w:rPr>
      <w:tblPr/>
      <w:tcPr>
        <w:tcBorders>
          <w:bottom w:val="single" w:color="000000" w:themeColor="text1" w:sz="4" w:space="0"/>
          <w:tl2br w:val="none" w:color="auto" w:sz="0" w:space="0"/>
          <w:tr2bl w:val="none" w:color="auto" w:sz="0" w:space="0"/>
        </w:tcBorders>
        <w:shd w:val="solid" w:color="000000" w:fill="FFFFFF"/>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5Char" w:customStyle="1">
    <w:name w:val="Heading 5 Char"/>
    <w:basedOn w:val="DefaultParagraphFont"/>
    <w:link w:val="Heading5"/>
    <w:uiPriority w:val="9"/>
    <w:semiHidden/>
    <w:rsid w:val="007F79FF"/>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F79FF"/>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7F79FF"/>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7F79F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F79FF"/>
    <w:rPr>
      <w:rFonts w:asciiTheme="majorHAnsi" w:hAnsiTheme="majorHAnsi" w:eastAsiaTheme="majorEastAsia" w:cstheme="majorBidi"/>
      <w:i/>
      <w:iCs/>
      <w:color w:val="272727" w:themeColor="text1" w:themeTint="D8"/>
      <w:sz w:val="21"/>
      <w:szCs w:val="21"/>
    </w:rPr>
  </w:style>
  <w:style w:type="paragraph" w:styleId="Commented" w:customStyle="1">
    <w:name w:val="Commented"/>
    <w:basedOn w:val="Normal"/>
    <w:link w:val="CommentedChar"/>
    <w:autoRedefine/>
    <w:qFormat/>
    <w:rsid w:val="00DF4055"/>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styleId="CommentedChar" w:customStyle="1">
    <w:name w:val="Commented Char"/>
    <w:basedOn w:val="DefaultParagraphFont"/>
    <w:link w:val="Commented"/>
    <w:rsid w:val="00DF4055"/>
    <w:rPr>
      <w:rFonts w:ascii="Verdana" w:hAnsi="Verdana"/>
      <w:i/>
      <w:color w:val="C45911" w:themeColor="accent2" w:themeShade="BF"/>
      <w:sz w:val="18"/>
    </w:rPr>
  </w:style>
  <w:style w:type="paragraph" w:styleId="CommentText">
    <w:name w:val="annotation text"/>
    <w:basedOn w:val="Normal"/>
    <w:link w:val="CommentTextChar"/>
    <w:uiPriority w:val="99"/>
    <w:unhideWhenUsed/>
    <w:rsid w:val="00527A00"/>
    <w:pPr>
      <w:spacing w:line="240" w:lineRule="auto"/>
    </w:pPr>
    <w:rPr>
      <w:sz w:val="20"/>
      <w:szCs w:val="20"/>
    </w:rPr>
  </w:style>
  <w:style w:type="character" w:styleId="CommentTextChar" w:customStyle="1">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styleId="CommentSubjectChar" w:customStyle="1">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71924">
      <w:bodyDiv w:val="1"/>
      <w:marLeft w:val="0"/>
      <w:marRight w:val="0"/>
      <w:marTop w:val="0"/>
      <w:marBottom w:val="0"/>
      <w:divBdr>
        <w:top w:val="none" w:sz="0" w:space="0" w:color="auto"/>
        <w:left w:val="none" w:sz="0" w:space="0" w:color="auto"/>
        <w:bottom w:val="none" w:sz="0" w:space="0" w:color="auto"/>
        <w:right w:val="none" w:sz="0" w:space="0" w:color="auto"/>
      </w:divBdr>
      <w:divsChild>
        <w:div w:id="126554763">
          <w:marLeft w:val="446"/>
          <w:marRight w:val="0"/>
          <w:marTop w:val="0"/>
          <w:marBottom w:val="0"/>
          <w:divBdr>
            <w:top w:val="none" w:sz="0" w:space="0" w:color="auto"/>
            <w:left w:val="none" w:sz="0" w:space="0" w:color="auto"/>
            <w:bottom w:val="none" w:sz="0" w:space="0" w:color="auto"/>
            <w:right w:val="none" w:sz="0" w:space="0" w:color="auto"/>
          </w:divBdr>
        </w:div>
        <w:div w:id="186989109">
          <w:marLeft w:val="446"/>
          <w:marRight w:val="0"/>
          <w:marTop w:val="0"/>
          <w:marBottom w:val="0"/>
          <w:divBdr>
            <w:top w:val="none" w:sz="0" w:space="0" w:color="auto"/>
            <w:left w:val="none" w:sz="0" w:space="0" w:color="auto"/>
            <w:bottom w:val="none" w:sz="0" w:space="0" w:color="auto"/>
            <w:right w:val="none" w:sz="0" w:space="0" w:color="auto"/>
          </w:divBdr>
        </w:div>
        <w:div w:id="601494292">
          <w:marLeft w:val="446"/>
          <w:marRight w:val="0"/>
          <w:marTop w:val="0"/>
          <w:marBottom w:val="0"/>
          <w:divBdr>
            <w:top w:val="none" w:sz="0" w:space="0" w:color="auto"/>
            <w:left w:val="none" w:sz="0" w:space="0" w:color="auto"/>
            <w:bottom w:val="none" w:sz="0" w:space="0" w:color="auto"/>
            <w:right w:val="none" w:sz="0" w:space="0" w:color="auto"/>
          </w:divBdr>
        </w:div>
        <w:div w:id="609707935">
          <w:marLeft w:val="446"/>
          <w:marRight w:val="0"/>
          <w:marTop w:val="0"/>
          <w:marBottom w:val="0"/>
          <w:divBdr>
            <w:top w:val="none" w:sz="0" w:space="0" w:color="auto"/>
            <w:left w:val="none" w:sz="0" w:space="0" w:color="auto"/>
            <w:bottom w:val="none" w:sz="0" w:space="0" w:color="auto"/>
            <w:right w:val="none" w:sz="0" w:space="0" w:color="auto"/>
          </w:divBdr>
        </w:div>
        <w:div w:id="1294749696">
          <w:marLeft w:val="446"/>
          <w:marRight w:val="0"/>
          <w:marTop w:val="0"/>
          <w:marBottom w:val="0"/>
          <w:divBdr>
            <w:top w:val="none" w:sz="0" w:space="0" w:color="auto"/>
            <w:left w:val="none" w:sz="0" w:space="0" w:color="auto"/>
            <w:bottom w:val="none" w:sz="0" w:space="0" w:color="auto"/>
            <w:right w:val="none" w:sz="0" w:space="0" w:color="auto"/>
          </w:divBdr>
        </w:div>
        <w:div w:id="1618876778">
          <w:marLeft w:val="446"/>
          <w:marRight w:val="0"/>
          <w:marTop w:val="0"/>
          <w:marBottom w:val="0"/>
          <w:divBdr>
            <w:top w:val="none" w:sz="0" w:space="0" w:color="auto"/>
            <w:left w:val="none" w:sz="0" w:space="0" w:color="auto"/>
            <w:bottom w:val="none" w:sz="0" w:space="0" w:color="auto"/>
            <w:right w:val="none" w:sz="0" w:space="0" w:color="auto"/>
          </w:divBdr>
        </w:div>
        <w:div w:id="1993605976">
          <w:marLeft w:val="446"/>
          <w:marRight w:val="0"/>
          <w:marTop w:val="0"/>
          <w:marBottom w:val="0"/>
          <w:divBdr>
            <w:top w:val="none" w:sz="0" w:space="0" w:color="auto"/>
            <w:left w:val="none" w:sz="0" w:space="0" w:color="auto"/>
            <w:bottom w:val="none" w:sz="0" w:space="0" w:color="auto"/>
            <w:right w:val="none" w:sz="0" w:space="0" w:color="auto"/>
          </w:divBdr>
        </w:div>
      </w:divsChild>
    </w:div>
    <w:div w:id="1049649699">
      <w:bodyDiv w:val="1"/>
      <w:marLeft w:val="0"/>
      <w:marRight w:val="0"/>
      <w:marTop w:val="0"/>
      <w:marBottom w:val="0"/>
      <w:divBdr>
        <w:top w:val="none" w:sz="0" w:space="0" w:color="auto"/>
        <w:left w:val="none" w:sz="0" w:space="0" w:color="auto"/>
        <w:bottom w:val="none" w:sz="0" w:space="0" w:color="auto"/>
        <w:right w:val="none" w:sz="0" w:space="0" w:color="auto"/>
      </w:divBdr>
      <w:divsChild>
        <w:div w:id="35278546">
          <w:marLeft w:val="1166"/>
          <w:marRight w:val="0"/>
          <w:marTop w:val="0"/>
          <w:marBottom w:val="0"/>
          <w:divBdr>
            <w:top w:val="none" w:sz="0" w:space="0" w:color="auto"/>
            <w:left w:val="none" w:sz="0" w:space="0" w:color="auto"/>
            <w:bottom w:val="none" w:sz="0" w:space="0" w:color="auto"/>
            <w:right w:val="none" w:sz="0" w:space="0" w:color="auto"/>
          </w:divBdr>
        </w:div>
        <w:div w:id="71054237">
          <w:marLeft w:val="547"/>
          <w:marRight w:val="0"/>
          <w:marTop w:val="100"/>
          <w:marBottom w:val="0"/>
          <w:divBdr>
            <w:top w:val="none" w:sz="0" w:space="0" w:color="auto"/>
            <w:left w:val="none" w:sz="0" w:space="0" w:color="auto"/>
            <w:bottom w:val="none" w:sz="0" w:space="0" w:color="auto"/>
            <w:right w:val="none" w:sz="0" w:space="0" w:color="auto"/>
          </w:divBdr>
        </w:div>
        <w:div w:id="95753940">
          <w:marLeft w:val="547"/>
          <w:marRight w:val="0"/>
          <w:marTop w:val="100"/>
          <w:marBottom w:val="0"/>
          <w:divBdr>
            <w:top w:val="none" w:sz="0" w:space="0" w:color="auto"/>
            <w:left w:val="none" w:sz="0" w:space="0" w:color="auto"/>
            <w:bottom w:val="none" w:sz="0" w:space="0" w:color="auto"/>
            <w:right w:val="none" w:sz="0" w:space="0" w:color="auto"/>
          </w:divBdr>
        </w:div>
        <w:div w:id="167670994">
          <w:marLeft w:val="547"/>
          <w:marRight w:val="0"/>
          <w:marTop w:val="0"/>
          <w:marBottom w:val="200"/>
          <w:divBdr>
            <w:top w:val="none" w:sz="0" w:space="0" w:color="auto"/>
            <w:left w:val="none" w:sz="0" w:space="0" w:color="auto"/>
            <w:bottom w:val="none" w:sz="0" w:space="0" w:color="auto"/>
            <w:right w:val="none" w:sz="0" w:space="0" w:color="auto"/>
          </w:divBdr>
        </w:div>
        <w:div w:id="435248324">
          <w:marLeft w:val="547"/>
          <w:marRight w:val="0"/>
          <w:marTop w:val="0"/>
          <w:marBottom w:val="200"/>
          <w:divBdr>
            <w:top w:val="none" w:sz="0" w:space="0" w:color="auto"/>
            <w:left w:val="none" w:sz="0" w:space="0" w:color="auto"/>
            <w:bottom w:val="none" w:sz="0" w:space="0" w:color="auto"/>
            <w:right w:val="none" w:sz="0" w:space="0" w:color="auto"/>
          </w:divBdr>
        </w:div>
        <w:div w:id="494691550">
          <w:marLeft w:val="547"/>
          <w:marRight w:val="0"/>
          <w:marTop w:val="0"/>
          <w:marBottom w:val="0"/>
          <w:divBdr>
            <w:top w:val="none" w:sz="0" w:space="0" w:color="auto"/>
            <w:left w:val="none" w:sz="0" w:space="0" w:color="auto"/>
            <w:bottom w:val="none" w:sz="0" w:space="0" w:color="auto"/>
            <w:right w:val="none" w:sz="0" w:space="0" w:color="auto"/>
          </w:divBdr>
        </w:div>
        <w:div w:id="615059988">
          <w:marLeft w:val="547"/>
          <w:marRight w:val="0"/>
          <w:marTop w:val="0"/>
          <w:marBottom w:val="0"/>
          <w:divBdr>
            <w:top w:val="none" w:sz="0" w:space="0" w:color="auto"/>
            <w:left w:val="none" w:sz="0" w:space="0" w:color="auto"/>
            <w:bottom w:val="none" w:sz="0" w:space="0" w:color="auto"/>
            <w:right w:val="none" w:sz="0" w:space="0" w:color="auto"/>
          </w:divBdr>
        </w:div>
        <w:div w:id="996376366">
          <w:marLeft w:val="1166"/>
          <w:marRight w:val="0"/>
          <w:marTop w:val="0"/>
          <w:marBottom w:val="0"/>
          <w:divBdr>
            <w:top w:val="none" w:sz="0" w:space="0" w:color="auto"/>
            <w:left w:val="none" w:sz="0" w:space="0" w:color="auto"/>
            <w:bottom w:val="none" w:sz="0" w:space="0" w:color="auto"/>
            <w:right w:val="none" w:sz="0" w:space="0" w:color="auto"/>
          </w:divBdr>
        </w:div>
        <w:div w:id="1323703101">
          <w:marLeft w:val="547"/>
          <w:marRight w:val="0"/>
          <w:marTop w:val="0"/>
          <w:marBottom w:val="200"/>
          <w:divBdr>
            <w:top w:val="none" w:sz="0" w:space="0" w:color="auto"/>
            <w:left w:val="none" w:sz="0" w:space="0" w:color="auto"/>
            <w:bottom w:val="none" w:sz="0" w:space="0" w:color="auto"/>
            <w:right w:val="none" w:sz="0" w:space="0" w:color="auto"/>
          </w:divBdr>
        </w:div>
        <w:div w:id="1645894005">
          <w:marLeft w:val="547"/>
          <w:marRight w:val="0"/>
          <w:marTop w:val="100"/>
          <w:marBottom w:val="0"/>
          <w:divBdr>
            <w:top w:val="none" w:sz="0" w:space="0" w:color="auto"/>
            <w:left w:val="none" w:sz="0" w:space="0" w:color="auto"/>
            <w:bottom w:val="none" w:sz="0" w:space="0" w:color="auto"/>
            <w:right w:val="none" w:sz="0" w:space="0" w:color="auto"/>
          </w:divBdr>
        </w:div>
        <w:div w:id="1887258836">
          <w:marLeft w:val="547"/>
          <w:marRight w:val="0"/>
          <w:marTop w:val="0"/>
          <w:marBottom w:val="0"/>
          <w:divBdr>
            <w:top w:val="none" w:sz="0" w:space="0" w:color="auto"/>
            <w:left w:val="none" w:sz="0" w:space="0" w:color="auto"/>
            <w:bottom w:val="none" w:sz="0" w:space="0" w:color="auto"/>
            <w:right w:val="none" w:sz="0" w:space="0" w:color="auto"/>
          </w:divBdr>
        </w:div>
        <w:div w:id="2002656791">
          <w:marLeft w:val="547"/>
          <w:marRight w:val="0"/>
          <w:marTop w:val="0"/>
          <w:marBottom w:val="0"/>
          <w:divBdr>
            <w:top w:val="none" w:sz="0" w:space="0" w:color="auto"/>
            <w:left w:val="none" w:sz="0" w:space="0" w:color="auto"/>
            <w:bottom w:val="none" w:sz="0" w:space="0" w:color="auto"/>
            <w:right w:val="none" w:sz="0" w:space="0" w:color="auto"/>
          </w:divBdr>
        </w:div>
      </w:divsChild>
    </w:div>
    <w:div w:id="1392003480">
      <w:bodyDiv w:val="1"/>
      <w:marLeft w:val="0"/>
      <w:marRight w:val="0"/>
      <w:marTop w:val="0"/>
      <w:marBottom w:val="0"/>
      <w:divBdr>
        <w:top w:val="none" w:sz="0" w:space="0" w:color="auto"/>
        <w:left w:val="none" w:sz="0" w:space="0" w:color="auto"/>
        <w:bottom w:val="none" w:sz="0" w:space="0" w:color="auto"/>
        <w:right w:val="none" w:sz="0" w:space="0" w:color="auto"/>
      </w:divBdr>
      <w:divsChild>
        <w:div w:id="45496821">
          <w:marLeft w:val="446"/>
          <w:marRight w:val="0"/>
          <w:marTop w:val="0"/>
          <w:marBottom w:val="0"/>
          <w:divBdr>
            <w:top w:val="none" w:sz="0" w:space="0" w:color="auto"/>
            <w:left w:val="none" w:sz="0" w:space="0" w:color="auto"/>
            <w:bottom w:val="none" w:sz="0" w:space="0" w:color="auto"/>
            <w:right w:val="none" w:sz="0" w:space="0" w:color="auto"/>
          </w:divBdr>
        </w:div>
        <w:div w:id="797067105">
          <w:marLeft w:val="446"/>
          <w:marRight w:val="0"/>
          <w:marTop w:val="0"/>
          <w:marBottom w:val="0"/>
          <w:divBdr>
            <w:top w:val="none" w:sz="0" w:space="0" w:color="auto"/>
            <w:left w:val="none" w:sz="0" w:space="0" w:color="auto"/>
            <w:bottom w:val="none" w:sz="0" w:space="0" w:color="auto"/>
            <w:right w:val="none" w:sz="0" w:space="0" w:color="auto"/>
          </w:divBdr>
        </w:div>
        <w:div w:id="1800801461">
          <w:marLeft w:val="446"/>
          <w:marRight w:val="0"/>
          <w:marTop w:val="0"/>
          <w:marBottom w:val="0"/>
          <w:divBdr>
            <w:top w:val="none" w:sz="0" w:space="0" w:color="auto"/>
            <w:left w:val="none" w:sz="0" w:space="0" w:color="auto"/>
            <w:bottom w:val="none" w:sz="0" w:space="0" w:color="auto"/>
            <w:right w:val="none" w:sz="0" w:space="0" w:color="auto"/>
          </w:divBdr>
        </w:div>
        <w:div w:id="1917933146">
          <w:marLeft w:val="446"/>
          <w:marRight w:val="0"/>
          <w:marTop w:val="0"/>
          <w:marBottom w:val="0"/>
          <w:divBdr>
            <w:top w:val="none" w:sz="0" w:space="0" w:color="auto"/>
            <w:left w:val="none" w:sz="0" w:space="0" w:color="auto"/>
            <w:bottom w:val="none" w:sz="0" w:space="0" w:color="auto"/>
            <w:right w:val="none" w:sz="0" w:space="0" w:color="auto"/>
          </w:divBdr>
        </w:div>
      </w:divsChild>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568761">
      <w:bodyDiv w:val="1"/>
      <w:marLeft w:val="0"/>
      <w:marRight w:val="0"/>
      <w:marTop w:val="0"/>
      <w:marBottom w:val="0"/>
      <w:divBdr>
        <w:top w:val="none" w:sz="0" w:space="0" w:color="auto"/>
        <w:left w:val="none" w:sz="0" w:space="0" w:color="auto"/>
        <w:bottom w:val="none" w:sz="0" w:space="0" w:color="auto"/>
        <w:right w:val="none" w:sz="0" w:space="0" w:color="auto"/>
      </w:divBdr>
      <w:divsChild>
        <w:div w:id="1443190515">
          <w:marLeft w:val="446"/>
          <w:marRight w:val="0"/>
          <w:marTop w:val="0"/>
          <w:marBottom w:val="0"/>
          <w:divBdr>
            <w:top w:val="none" w:sz="0" w:space="0" w:color="auto"/>
            <w:left w:val="none" w:sz="0" w:space="0" w:color="auto"/>
            <w:bottom w:val="none" w:sz="0" w:space="0" w:color="auto"/>
            <w:right w:val="none" w:sz="0" w:space="0" w:color="auto"/>
          </w:divBdr>
        </w:div>
        <w:div w:id="1702169500">
          <w:marLeft w:val="446"/>
          <w:marRight w:val="0"/>
          <w:marTop w:val="0"/>
          <w:marBottom w:val="0"/>
          <w:divBdr>
            <w:top w:val="none" w:sz="0" w:space="0" w:color="auto"/>
            <w:left w:val="none" w:sz="0" w:space="0" w:color="auto"/>
            <w:bottom w:val="none" w:sz="0" w:space="0" w:color="auto"/>
            <w:right w:val="none" w:sz="0" w:space="0" w:color="auto"/>
          </w:divBdr>
        </w:div>
        <w:div w:id="193385605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diagramLayout" Target="diagrams/layout1.xml" Id="rId13" /><Relationship Type="http://schemas.openxmlformats.org/officeDocument/2006/relationships/hyperlink" Target="https://netorg726775.sharepoint.com/:x:/r/sites/NETRADYNEDOCUMENTMANAGEMENTPORTAL/Shared%20Documents/General/Netradyne%20TPRM%20Assessment%20Accelerator.xlsx?d=wfa4cab9cfed14aae832fec560604e051&amp;csf=1&amp;web=1&amp;e=5PifhP" TargetMode="External" Id="rId18" /><Relationship Type="http://schemas.openxmlformats.org/officeDocument/2006/relationships/hyperlink" Target="https://netorg726775.sharepoint.com/:x:/r/sites/NETRADYNEDOCUMENTMANAGEMENTPORTAL/Shared%20Documents/General/Netradyne%20TPRM%20Assessment%20Accelerator.xlsx?d=wfa4cab9cfed14aae832fec560604e051&amp;csf=1&amp;web=1&amp;e=5PifhP" TargetMode="External" Id="rId26" /><Relationship Type="http://schemas.openxmlformats.org/officeDocument/2006/relationships/diagramQuickStyle" Target="diagrams/quickStyle2.xml" Id="rId39" /><Relationship Type="http://schemas.openxmlformats.org/officeDocument/2006/relationships/hyperlink" Target="https://netorg726775.sharepoint.com/:f:/r/sites/NETRADYNEDOCUMENTMANAGEMENTPORTAL/Shared%20Documents/General/InfoSec%20Detailed%20TPRM%20Assessment?csf=1&amp;web=1&amp;e=ZjQGxn" TargetMode="External" Id="rId21" /><Relationship Type="http://schemas.openxmlformats.org/officeDocument/2006/relationships/hyperlink" Target="https://netorg726775.sharepoint.com/:x:/r/sites/NETRADYNEDOCUMENTMANAGEMENTPORTAL/Shared%20Documents/General/Netradyne%20TPRM%20Assessment%20Accelerator.xlsx?d=wfa4cab9cfed14aae832fec560604e051&amp;csf=1&amp;web=1&amp;e=pgILyD" TargetMode="External" Id="rId34" /><Relationship Type="http://schemas.openxmlformats.org/officeDocument/2006/relationships/hyperlink" Target="https://netorg726775.sharepoint.com/:x:/r/sites/NETRADYNEDOCUMENTMANAGEMENTPORTAL/Shared%20Documents/General/Netradyne%20TPRM%20Assessment%20Accelerator.xlsx?d=wfa4cab9cfed14aae832fec560604e051&amp;csf=1&amp;web=1&amp;e=ktJagI" TargetMode="External" Id="rId42" /><Relationship Type="http://schemas.openxmlformats.org/officeDocument/2006/relationships/header" Target="header2.xml" Id="rId47" /><Relationship Type="http://schemas.openxmlformats.org/officeDocument/2006/relationships/hyperlink" Target="https://netorg726775.sharepoint.com/:b:/r/sites/NETRADYNEDOCUMENTMANAGEMENTPORTAL/Shared%20Documents/General/ISMS%20Published%20Documents/ISMS%202023/Netradyne%20Information%20Security%20Exception%20Process.pdf?csf=1&amp;web=1&amp;e=RbfEhO" TargetMode="External" Id="rId50" /><Relationship Type="http://schemas.openxmlformats.org/officeDocument/2006/relationships/hyperlink" Target="https://netorg726775.sharepoint.com/:b:/r/sites/NETRADYNEDOCUMENTMANAGEMENTPORTAL/Shared%20Documents/General/ISMS%20Published%20Documents/ISMS%202023/NetradyneSecurityIncidentResponsePlan.pdf?csf=1&amp;web=1&amp;e=Nzo34K" TargetMode="External" Id="rId55" /><Relationship Type="http://schemas.openxmlformats.org/officeDocument/2006/relationships/settings" Target="settings.xml" Id="rId7" /><Relationship Type="http://schemas.openxmlformats.org/officeDocument/2006/relationships/customXml" Target="../customXml/item2.xml" Id="rId2" /><Relationship Type="http://schemas.microsoft.com/office/2007/relationships/diagramDrawing" Target="diagrams/drawing1.xml" Id="rId16" /><Relationship Type="http://schemas.openxmlformats.org/officeDocument/2006/relationships/hyperlink" Target="https://netorg726775.sharepoint.com/:x:/r/sites/NETRADYNEDOCUMENTMANAGEMENTPORTAL/Shared%20Documents/General/Netradyne%20TPRM%20Assessment%20Accelerator.xlsx?d=wfa4cab9cfed14aae832fec560604e051&amp;csf=1&amp;web=1&amp;e=pgILyD" TargetMode="External" Id="rId29" /><Relationship Type="http://schemas.openxmlformats.org/officeDocument/2006/relationships/image" Target="media/image1.png" Id="rId11" /><Relationship Type="http://schemas.openxmlformats.org/officeDocument/2006/relationships/hyperlink" Target="https://netorg726775.sharepoint.com/:f:/r/sites/NETRADYNEDOCUMENTMANAGEMENTPORTAL/Shared%20Documents/General/InfoSec%20Detailed%20TPRM%20Assessment?csf=1&amp;web=1&amp;e=ZjQGxn" TargetMode="External" Id="rId24" /><Relationship Type="http://schemas.openxmlformats.org/officeDocument/2006/relationships/hyperlink" Target="https://itservicedesk.netradyne.com/app/itdesk/ui/requests/add?reqTemplate=155142000001496140" TargetMode="External" Id="rId32" /><Relationship Type="http://schemas.openxmlformats.org/officeDocument/2006/relationships/diagramData" Target="diagrams/data2.xml" Id="rId37" /><Relationship Type="http://schemas.openxmlformats.org/officeDocument/2006/relationships/diagramColors" Target="diagrams/colors2.xml" Id="rId40" /><Relationship Type="http://schemas.openxmlformats.org/officeDocument/2006/relationships/header" Target="header1.xml" Id="rId45" /><Relationship Type="http://schemas.openxmlformats.org/officeDocument/2006/relationships/hyperlink" Target="https://netorg726775.sharepoint.com/:b:/r/sites/NETRADYNEDOCUMENTMANAGEMENTPORTAL/Shared%20Documents/General/ISMS%20Published%20Documents/ISMS%202023/NETRADYNE%20BUSINESS%20CONTINUITY%20PLAN.pdf?csf=1&amp;web=1&amp;e=eCZUy6" TargetMode="External" Id="rId53" /><Relationship Type="http://schemas.openxmlformats.org/officeDocument/2006/relationships/hyperlink" Target="https://netorg726775.sharepoint.com/:f:/r/sites/NETRADYNEDOCUMENTMANAGEMENTPORTAL/Shared%20Documents/General/InfoSec%20Detailed%20TPRM%20Assessment?csf=1&amp;web=1&amp;e=ZjQGxn" TargetMode="External" Id="rId58" /><Relationship Type="http://schemas.openxmlformats.org/officeDocument/2006/relationships/numbering" Target="numbering.xml" Id="rId5" /><Relationship Type="http://schemas.openxmlformats.org/officeDocument/2006/relationships/hyperlink" Target="https://netorg726775.sharepoint.com/:x:/r/sites/NETRADYNEDOCUMENTMANAGEMENTPORTAL/Shared%20Documents/General/Netradyne%20TPRM%20Assessment%20Accelerator.xlsx?d=wfa4cab9cfed14aae832fec560604e051&amp;csf=1&amp;web=1&amp;e=5PifhP"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diagramQuickStyle" Target="diagrams/quickStyle1.xml" Id="rId14" /><Relationship Type="http://schemas.openxmlformats.org/officeDocument/2006/relationships/hyperlink" Target="https://netorg726775.sharepoint.com/:x:/r/sites/NETRADYNEDOCUMENTMANAGEMENTPORTAL/Shared%20Documents/General/Netradyne%20TPRM%20Assessment%20Accelerator.xlsx?d=wfa4cab9cfed14aae832fec560604e051&amp;csf=1&amp;web=1&amp;e=pgILyD" TargetMode="External" Id="rId22" /><Relationship Type="http://schemas.openxmlformats.org/officeDocument/2006/relationships/hyperlink" Target="https://netorg726775.sharepoint.com/:x:/r/sites/NETRADYNEDOCUMENTMANAGEMENTPORTAL/Shared%20Documents/General/Netradyne%20TPRM%20Assessment%20Accelerator.xlsx?d=wfa4cab9cfed14aae832fec560604e051&amp;csf=1&amp;web=1&amp;e=5PifhP" TargetMode="External" Id="rId27" /><Relationship Type="http://schemas.openxmlformats.org/officeDocument/2006/relationships/hyperlink" Target="https://itservicedesk.netradyne.com/app/itdesk/ui/requests/add?reqTemplate=155142000001496140" TargetMode="External" Id="rId30" /><Relationship Type="http://schemas.openxmlformats.org/officeDocument/2006/relationships/hyperlink" Target="mailto:TPRM@Netradyne.com" TargetMode="External" Id="rId35" /><Relationship Type="http://schemas.openxmlformats.org/officeDocument/2006/relationships/image" Target="media/image2.png" Id="rId43" /><Relationship Type="http://schemas.openxmlformats.org/officeDocument/2006/relationships/footer" Target="footer2.xml" Id="rId48" /><Relationship Type="http://schemas.openxmlformats.org/officeDocument/2006/relationships/hyperlink" Target="https://netorg726775.sharepoint.com/sites/InfoSecDocumentGovernanceRepository/Shared%20Documents/General/TPRM/TPRM%20Artifacts%20to%20Share%20with%20Third%20Parties/Netradyne_TPRM_AssessmentWorkflow.docx?web=1" TargetMode="External" Id="rId56" /><Relationship Type="http://schemas.openxmlformats.org/officeDocument/2006/relationships/webSettings" Target="webSettings.xml" Id="rId8" /><Relationship Type="http://schemas.openxmlformats.org/officeDocument/2006/relationships/hyperlink" Target="https://netorg726775.sharepoint.com/:b:/r/sites/NETRADYNEDOCUMENTMANAGEMENTPORTAL/Shared%20Documents/General/ISMS%20Published%20Documents/ISMS%202023/Acceptable%20Usage%20Policy.pdf?csf=1&amp;web=1&amp;e=2jMnrk" TargetMode="External" Id="rId51" /><Relationship Type="http://schemas.openxmlformats.org/officeDocument/2006/relationships/customXml" Target="../customXml/item3.xml" Id="rId3" /><Relationship Type="http://schemas.openxmlformats.org/officeDocument/2006/relationships/diagramData" Target="diagrams/data1.xml" Id="rId12" /><Relationship Type="http://schemas.openxmlformats.org/officeDocument/2006/relationships/hyperlink" Target="https://netorg726775.sharepoint.com/:x:/r/sites/NETRADYNEDOCUMENTMANAGEMENTPORTAL/Shared%20Documents/General/Netradyne%20TPRM%20Assessment%20Accelerator.xlsx?d=wfa4cab9cfed14aae832fec560604e051&amp;csf=1&amp;web=1&amp;e=5PifhP" TargetMode="External" Id="rId17" /><Relationship Type="http://schemas.openxmlformats.org/officeDocument/2006/relationships/hyperlink" Target="https://netorg726775.sharepoint.com/:x:/r/sites/NETRADYNEDOCUMENTMANAGEMENTPORTAL/Shared%20Documents/General/Netradyne%20TPRM%20Assessment%20Accelerator.xlsx?d=wfa4cab9cfed14aae832fec560604e051&amp;csf=1&amp;web=1&amp;e=5PifhP" TargetMode="External" Id="rId25" /><Relationship Type="http://schemas.openxmlformats.org/officeDocument/2006/relationships/hyperlink" Target="https://itservicedesk.netradyne.com/app/itdesk/ui/requests/add?reqTemplate=155142000001496140" TargetMode="External" Id="rId33" /><Relationship Type="http://schemas.openxmlformats.org/officeDocument/2006/relationships/diagramLayout" Target="diagrams/layout2.xml" Id="rId38" /><Relationship Type="http://schemas.openxmlformats.org/officeDocument/2006/relationships/footer" Target="footer1.xml" Id="rId46" /><Relationship Type="http://schemas.openxmlformats.org/officeDocument/2006/relationships/fontTable" Target="fontTable.xml" Id="rId59" /><Relationship Type="http://schemas.openxmlformats.org/officeDocument/2006/relationships/hyperlink" Target="https://netorg726775.sharepoint.com/:x:/r/sites/NETRADYNEDOCUMENTMANAGEMENTPORTAL/Shared%20Documents/General/Netradyne%20TPRM%20Assessment%20Accelerator.xlsx?d=wfa4cab9cfed14aae832fec560604e051&amp;csf=1&amp;web=1&amp;e=5PifhP" TargetMode="External" Id="rId20" /><Relationship Type="http://schemas.microsoft.com/office/2007/relationships/diagramDrawing" Target="diagrams/drawing2.xml" Id="rId41" /><Relationship Type="http://schemas.openxmlformats.org/officeDocument/2006/relationships/hyperlink" Target="https://netorg726775.sharepoint.com/:b:/r/sites/NETRADYNEDOCUMENTMANAGEMENTPORTAL/Shared%20Documents/General/ISMS%20Published%20Documents/ISMS%202023/Netradyne%20Vulnerability%20%26%20Patch%20Management%20Process.pdf?csf=1&amp;web=1&amp;e=N697w0" TargetMode="Externa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diagramColors" Target="diagrams/colors1.xml" Id="rId15" /><Relationship Type="http://schemas.openxmlformats.org/officeDocument/2006/relationships/hyperlink" Target="https://netorg726775.sharepoint.com/:x:/r/sites/NETRADYNEDOCUMENTMANAGEMENTPORTAL/Shared%20Documents/General/Netradyne%20TPRM%20Assessment%20Accelerator.xlsx?d=wfa4cab9cfed14aae832fec560604e051&amp;csf=1&amp;web=1&amp;e=5PifhP" TargetMode="External" Id="rId23" /><Relationship Type="http://schemas.openxmlformats.org/officeDocument/2006/relationships/hyperlink" Target="https://netorg726775.sharepoint.com/sites/InfoSecDocumentGovernanceRepository/Shared%20Documents/General/TPRM/TPRM%20Artifacts%20to%20Share%20with%20Third%20Parties/Netradyne_TPRM_AssessmentWorkflow.docx?web=1" TargetMode="External" Id="rId28" /><Relationship Type="http://schemas.openxmlformats.org/officeDocument/2006/relationships/hyperlink" Target="mailto:InfoSec@Netradyne.com" TargetMode="External" Id="rId36" /><Relationship Type="http://schemas.openxmlformats.org/officeDocument/2006/relationships/hyperlink" Target="https://netorg726775.sharepoint.com/:b:/r/sites/NETRADYNEDOCUMENTMANAGEMENTPORTAL/Shared%20Documents/General/ISMS%20Published%20Documents/ISMS%202023/Netradyne%20Information%20Security%20Policy%20%26%20Procedure.pdf?csf=1&amp;web=1&amp;e=mRSIq4" TargetMode="External" Id="rId49" /><Relationship Type="http://schemas.openxmlformats.org/officeDocument/2006/relationships/hyperlink" Target="https://netorg726775.sharepoint.com/:x:/r/sites/NETRADYNEDOCUMENTMANAGEMENTPORTAL/Shared%20Documents/General/Netradyne%20TPRM%20Assessment%20Accelerator.xlsx?d=wfa4cab9cfed14aae832fec560604e051&amp;csf=1&amp;web=1&amp;e=5PifhP" TargetMode="External" Id="rId57" /><Relationship Type="http://schemas.openxmlformats.org/officeDocument/2006/relationships/endnotes" Target="endnotes.xml" Id="rId10" /><Relationship Type="http://schemas.openxmlformats.org/officeDocument/2006/relationships/hyperlink" Target="https://itservicedesk.netradyne.com/app/itdesk/ui/requests/add?reqTemplate=155142000001496140" TargetMode="External" Id="rId31" /><Relationship Type="http://schemas.openxmlformats.org/officeDocument/2006/relationships/hyperlink" Target="mailto:Infosec@netradyne.com?subject=TPRM%20INITIATION/QUERY" TargetMode="External" Id="rId44" /><Relationship Type="http://schemas.openxmlformats.org/officeDocument/2006/relationships/hyperlink" Target="https://netorg726775.sharepoint.com/:b:/r/sites/NETRADYNEDOCUMENTMANAGEMENTPORTAL/Shared%20Documents/General/ISMS%20Published%20Documents/ISMS%202023/NETRADYNE%20DISASTER%20RECOVERY%20PROCESS.pdf?csf=1&amp;web=1&amp;e=xTyHtp" TargetMode="External" Id="rId52" /><Relationship Type="http://schemas.openxmlformats.org/officeDocument/2006/relationships/theme" Target="theme/theme1.xml" Id="rId6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FCE45F-0285-534F-94A1-CAA7399CFC2E}" type="doc">
      <dgm:prSet loTypeId="urn:microsoft.com/office/officeart/2005/8/layout/radial6" loCatId="" qsTypeId="urn:microsoft.com/office/officeart/2005/8/quickstyle/simple1" qsCatId="simple" csTypeId="urn:microsoft.com/office/officeart/2005/8/colors/accent0_1" csCatId="mainScheme" phldr="1"/>
      <dgm:spPr/>
      <dgm:t>
        <a:bodyPr/>
        <a:lstStyle/>
        <a:p>
          <a:endParaRPr lang="en-GB"/>
        </a:p>
      </dgm:t>
    </dgm:pt>
    <dgm:pt modelId="{19DE2D83-5973-E244-8BC9-E50445645CA8}">
      <dgm:prSet phldrT="[Text]"/>
      <dgm:spPr/>
      <dgm:t>
        <a:bodyPr/>
        <a:lstStyle/>
        <a:p>
          <a:r>
            <a:rPr lang="en-GB"/>
            <a:t>Risks</a:t>
          </a:r>
        </a:p>
      </dgm:t>
    </dgm:pt>
    <dgm:pt modelId="{5584D51C-5E2A-D24F-A6ED-24F223A3E225}" type="parTrans" cxnId="{70CC2DA5-A530-5C40-8CEF-3FCBDAB317E2}">
      <dgm:prSet/>
      <dgm:spPr/>
      <dgm:t>
        <a:bodyPr/>
        <a:lstStyle/>
        <a:p>
          <a:endParaRPr lang="en-GB"/>
        </a:p>
      </dgm:t>
    </dgm:pt>
    <dgm:pt modelId="{6FEABA51-E916-9743-A085-A78C5597BC49}" type="sibTrans" cxnId="{70CC2DA5-A530-5C40-8CEF-3FCBDAB317E2}">
      <dgm:prSet/>
      <dgm:spPr/>
      <dgm:t>
        <a:bodyPr/>
        <a:lstStyle/>
        <a:p>
          <a:endParaRPr lang="en-GB"/>
        </a:p>
      </dgm:t>
    </dgm:pt>
    <dgm:pt modelId="{398A92D9-E2EC-9F4A-AEC9-67AAC6CF6B6C}">
      <dgm:prSet phldrT="[Text]" custT="1"/>
      <dgm:spPr/>
      <dgm:t>
        <a:bodyPr spcFirstLastPara="0" vert="horz" wrap="square" lIns="15240" tIns="15240" rIns="15240" bIns="15240" numCol="1" spcCol="1270" anchor="ctr" anchorCtr="0"/>
        <a:lstStyle/>
        <a:p>
          <a:pPr marL="0" lvl="0" indent="0" algn="ctr" defTabSz="533400">
            <a:lnSpc>
              <a:spcPct val="90000"/>
            </a:lnSpc>
            <a:spcBef>
              <a:spcPct val="0"/>
            </a:spcBef>
            <a:spcAft>
              <a:spcPct val="35000"/>
            </a:spcAft>
            <a:buNone/>
          </a:pPr>
          <a:r>
            <a:rPr lang="en-GB" sz="1200" b="1" kern="1200">
              <a:latin typeface="Calibri" panose="020F0502020204030204"/>
              <a:ea typeface="+mn-ea"/>
              <a:cs typeface="+mn-cs"/>
            </a:rPr>
            <a:t>Technology Risk</a:t>
          </a:r>
        </a:p>
      </dgm:t>
    </dgm:pt>
    <dgm:pt modelId="{CBC908FE-CD9E-164B-9F2C-D360F6750317}" type="parTrans" cxnId="{681D6178-F67F-E749-8F43-E20599388304}">
      <dgm:prSet/>
      <dgm:spPr/>
      <dgm:t>
        <a:bodyPr/>
        <a:lstStyle/>
        <a:p>
          <a:endParaRPr lang="en-GB"/>
        </a:p>
      </dgm:t>
    </dgm:pt>
    <dgm:pt modelId="{A2AB2CB3-C147-C44B-8CC8-F0B460B1C217}" type="sibTrans" cxnId="{681D6178-F67F-E749-8F43-E20599388304}">
      <dgm:prSet/>
      <dgm:spPr/>
      <dgm:t>
        <a:bodyPr/>
        <a:lstStyle/>
        <a:p>
          <a:endParaRPr lang="en-GB"/>
        </a:p>
      </dgm:t>
    </dgm:pt>
    <dgm:pt modelId="{0773C380-0D5B-314F-8B41-DD61522138FA}">
      <dgm:prSet phldrT="[Text]"/>
      <dgm:spPr/>
      <dgm:t>
        <a:bodyPr/>
        <a:lstStyle/>
        <a:p>
          <a:endParaRPr lang="en-GB"/>
        </a:p>
      </dgm:t>
    </dgm:pt>
    <dgm:pt modelId="{6598E24B-5358-6B4A-A46E-D6528B466375}" type="parTrans" cxnId="{F98F6CC2-E856-484F-A7A7-4020CD0870D2}">
      <dgm:prSet/>
      <dgm:spPr/>
      <dgm:t>
        <a:bodyPr/>
        <a:lstStyle/>
        <a:p>
          <a:endParaRPr lang="en-GB"/>
        </a:p>
      </dgm:t>
    </dgm:pt>
    <dgm:pt modelId="{CC90075E-E9BC-1245-A970-FD7F92C23B28}" type="sibTrans" cxnId="{F98F6CC2-E856-484F-A7A7-4020CD0870D2}">
      <dgm:prSet/>
      <dgm:spPr/>
      <dgm:t>
        <a:bodyPr/>
        <a:lstStyle/>
        <a:p>
          <a:endParaRPr lang="en-GB"/>
        </a:p>
      </dgm:t>
    </dgm:pt>
    <dgm:pt modelId="{573A1326-EE8A-7442-8B67-86B238AAE0B3}">
      <dgm:prSet phldrT="[Text]" phldr="1"/>
      <dgm:spPr/>
      <dgm:t>
        <a:bodyPr/>
        <a:lstStyle/>
        <a:p>
          <a:endParaRPr lang="en-GB"/>
        </a:p>
      </dgm:t>
    </dgm:pt>
    <dgm:pt modelId="{C4AE278F-F3C8-AA43-9662-7BD1EF662529}" type="parTrans" cxnId="{FE1D3ABD-6159-CA4F-8D63-4EEDC747D213}">
      <dgm:prSet/>
      <dgm:spPr/>
      <dgm:t>
        <a:bodyPr/>
        <a:lstStyle/>
        <a:p>
          <a:endParaRPr lang="en-GB"/>
        </a:p>
      </dgm:t>
    </dgm:pt>
    <dgm:pt modelId="{63B0B78D-4E1D-0545-9AD7-E915E96BA219}" type="sibTrans" cxnId="{FE1D3ABD-6159-CA4F-8D63-4EEDC747D213}">
      <dgm:prSet/>
      <dgm:spPr/>
      <dgm:t>
        <a:bodyPr/>
        <a:lstStyle/>
        <a:p>
          <a:endParaRPr lang="en-GB"/>
        </a:p>
      </dgm:t>
    </dgm:pt>
    <dgm:pt modelId="{F5BC2EB1-8D19-FD41-9917-F6EB0D81F569}">
      <dgm:prSet phldrT="[Text]"/>
      <dgm:spPr/>
      <dgm:t>
        <a:bodyPr/>
        <a:lstStyle/>
        <a:p>
          <a:endParaRPr lang="en-GB"/>
        </a:p>
      </dgm:t>
    </dgm:pt>
    <dgm:pt modelId="{E4B95DC9-2F9B-0548-ABA7-0015ECE3653C}" type="parTrans" cxnId="{708D5721-CF6C-E445-8DF5-028388842345}">
      <dgm:prSet/>
      <dgm:spPr/>
      <dgm:t>
        <a:bodyPr/>
        <a:lstStyle/>
        <a:p>
          <a:endParaRPr lang="en-GB"/>
        </a:p>
      </dgm:t>
    </dgm:pt>
    <dgm:pt modelId="{3E5B6375-D2F3-2B45-A6F7-46FCFA1FA18C}" type="sibTrans" cxnId="{708D5721-CF6C-E445-8DF5-028388842345}">
      <dgm:prSet/>
      <dgm:spPr/>
      <dgm:t>
        <a:bodyPr/>
        <a:lstStyle/>
        <a:p>
          <a:endParaRPr lang="en-GB"/>
        </a:p>
      </dgm:t>
    </dgm:pt>
    <dgm:pt modelId="{1751A682-6E1E-7D47-A6CD-8165097DFEDE}">
      <dgm:prSet phldrT="[Text]" phldr="1"/>
      <dgm:spPr/>
      <dgm:t>
        <a:bodyPr/>
        <a:lstStyle/>
        <a:p>
          <a:endParaRPr lang="en-GB"/>
        </a:p>
      </dgm:t>
    </dgm:pt>
    <dgm:pt modelId="{D72290EF-EF11-A142-BBAB-FA9EFEFAFF49}" type="parTrans" cxnId="{3D1CEE23-2CEF-EB47-BECD-A0F20800A2B1}">
      <dgm:prSet/>
      <dgm:spPr/>
      <dgm:t>
        <a:bodyPr/>
        <a:lstStyle/>
        <a:p>
          <a:endParaRPr lang="en-GB"/>
        </a:p>
      </dgm:t>
    </dgm:pt>
    <dgm:pt modelId="{10825E38-5E97-E940-BC8E-FF1D298D25A3}" type="sibTrans" cxnId="{3D1CEE23-2CEF-EB47-BECD-A0F20800A2B1}">
      <dgm:prSet/>
      <dgm:spPr/>
      <dgm:t>
        <a:bodyPr/>
        <a:lstStyle/>
        <a:p>
          <a:endParaRPr lang="en-GB"/>
        </a:p>
      </dgm:t>
    </dgm:pt>
    <dgm:pt modelId="{A6A743A1-A0B7-B64E-93B1-8D0020492A78}">
      <dgm:prSet/>
      <dgm:spPr/>
      <dgm:t>
        <a:bodyPr/>
        <a:lstStyle/>
        <a:p>
          <a:endParaRPr lang="en-GB"/>
        </a:p>
      </dgm:t>
    </dgm:pt>
    <dgm:pt modelId="{3A0F9A27-5A9F-B641-B333-9AC87977DD3E}" type="parTrans" cxnId="{A1309313-1034-A348-B0B8-19E84999A65F}">
      <dgm:prSet/>
      <dgm:spPr/>
      <dgm:t>
        <a:bodyPr/>
        <a:lstStyle/>
        <a:p>
          <a:endParaRPr lang="en-GB"/>
        </a:p>
      </dgm:t>
    </dgm:pt>
    <dgm:pt modelId="{6C08A236-8B1F-1A4E-9DDD-9B8780EE6372}" type="sibTrans" cxnId="{A1309313-1034-A348-B0B8-19E84999A65F}">
      <dgm:prSet/>
      <dgm:spPr/>
      <dgm:t>
        <a:bodyPr/>
        <a:lstStyle/>
        <a:p>
          <a:endParaRPr lang="en-GB"/>
        </a:p>
      </dgm:t>
    </dgm:pt>
    <dgm:pt modelId="{FBF128FC-48D2-654A-AD0A-207835A43A5C}">
      <dgm:prSet custT="1"/>
      <dgm:spPr/>
      <dgm:t>
        <a:bodyPr spcFirstLastPara="0" vert="horz" wrap="square" lIns="15240" tIns="15240" rIns="15240" bIns="15240" numCol="1" spcCol="1270" anchor="ctr" anchorCtr="0"/>
        <a:lstStyle/>
        <a:p>
          <a:pPr marL="0" lvl="0" indent="0" algn="ctr" defTabSz="533400">
            <a:lnSpc>
              <a:spcPct val="90000"/>
            </a:lnSpc>
            <a:spcBef>
              <a:spcPct val="0"/>
            </a:spcBef>
            <a:spcAft>
              <a:spcPct val="35000"/>
            </a:spcAft>
            <a:buNone/>
          </a:pPr>
          <a:r>
            <a:rPr lang="en-GB" sz="1200" b="1" kern="1200">
              <a:latin typeface="Calibri" panose="020F0502020204030204"/>
              <a:ea typeface="+mn-ea"/>
              <a:cs typeface="+mn-cs"/>
            </a:rPr>
            <a:t>Reputation Risk</a:t>
          </a:r>
        </a:p>
      </dgm:t>
    </dgm:pt>
    <dgm:pt modelId="{7A332DB3-6E95-4045-AF37-6FEC4C13227A}" type="parTrans" cxnId="{6525FC01-150A-9C46-A486-AB1A1F4355D4}">
      <dgm:prSet/>
      <dgm:spPr/>
      <dgm:t>
        <a:bodyPr/>
        <a:lstStyle/>
        <a:p>
          <a:endParaRPr lang="en-GB"/>
        </a:p>
      </dgm:t>
    </dgm:pt>
    <dgm:pt modelId="{2EF114B8-F40C-A247-B211-203A37A5A492}" type="sibTrans" cxnId="{6525FC01-150A-9C46-A486-AB1A1F4355D4}">
      <dgm:prSet/>
      <dgm:spPr/>
      <dgm:t>
        <a:bodyPr/>
        <a:lstStyle/>
        <a:p>
          <a:endParaRPr lang="en-GB"/>
        </a:p>
      </dgm:t>
    </dgm:pt>
    <dgm:pt modelId="{5585F834-DA72-1A44-8349-CC99E2C19C7A}">
      <dgm:prSet custT="1"/>
      <dgm:spPr/>
      <dgm:t>
        <a:bodyPr spcFirstLastPara="0" vert="horz" wrap="square" lIns="15240" tIns="15240" rIns="15240" bIns="15240" numCol="1" spcCol="1270" anchor="ctr" anchorCtr="0"/>
        <a:lstStyle/>
        <a:p>
          <a:pPr marL="0" lvl="0" indent="0" algn="ctr" defTabSz="533400">
            <a:lnSpc>
              <a:spcPct val="90000"/>
            </a:lnSpc>
            <a:spcBef>
              <a:spcPct val="0"/>
            </a:spcBef>
            <a:spcAft>
              <a:spcPct val="35000"/>
            </a:spcAft>
            <a:buNone/>
          </a:pPr>
          <a:r>
            <a:rPr lang="en-GB" sz="1200" b="1" kern="1200">
              <a:latin typeface="Calibri" panose="020F0502020204030204"/>
              <a:ea typeface="+mn-ea"/>
              <a:cs typeface="+mn-cs"/>
            </a:rPr>
            <a:t>Strategic Risk</a:t>
          </a:r>
        </a:p>
      </dgm:t>
    </dgm:pt>
    <dgm:pt modelId="{182A34A3-99BD-0048-A3A4-2EC305F7BA39}" type="parTrans" cxnId="{CC5D7748-05EA-5F4E-9A48-67F2D4F7DD64}">
      <dgm:prSet/>
      <dgm:spPr/>
      <dgm:t>
        <a:bodyPr/>
        <a:lstStyle/>
        <a:p>
          <a:endParaRPr lang="en-GB"/>
        </a:p>
      </dgm:t>
    </dgm:pt>
    <dgm:pt modelId="{E14B5EF3-F39D-B54F-822B-11D816852A85}" type="sibTrans" cxnId="{CC5D7748-05EA-5F4E-9A48-67F2D4F7DD64}">
      <dgm:prSet/>
      <dgm:spPr/>
      <dgm:t>
        <a:bodyPr/>
        <a:lstStyle/>
        <a:p>
          <a:endParaRPr lang="en-GB"/>
        </a:p>
      </dgm:t>
    </dgm:pt>
    <dgm:pt modelId="{91E10330-344C-E945-A7FC-3F4B521F1650}">
      <dgm:prSet custT="1"/>
      <dgm:spPr/>
      <dgm:t>
        <a:bodyPr spcFirstLastPara="0" vert="horz" wrap="square" lIns="15240" tIns="15240" rIns="15240" bIns="15240" numCol="1" spcCol="1270" anchor="ctr" anchorCtr="0"/>
        <a:lstStyle/>
        <a:p>
          <a:pPr marL="0" lvl="0" indent="0" algn="ctr" defTabSz="533400">
            <a:lnSpc>
              <a:spcPct val="90000"/>
            </a:lnSpc>
            <a:spcBef>
              <a:spcPct val="0"/>
            </a:spcBef>
            <a:spcAft>
              <a:spcPct val="35000"/>
            </a:spcAft>
            <a:buNone/>
          </a:pPr>
          <a:r>
            <a:rPr lang="en-GB" sz="1200" b="1" kern="1200">
              <a:latin typeface="Calibri" panose="020F0502020204030204"/>
              <a:ea typeface="+mn-ea"/>
              <a:cs typeface="+mn-cs"/>
            </a:rPr>
            <a:t>Data Privacy Risk</a:t>
          </a:r>
        </a:p>
      </dgm:t>
    </dgm:pt>
    <dgm:pt modelId="{61E82477-F6C5-6942-B52E-F8C950A3CBCE}" type="parTrans" cxnId="{D3F729F3-ED3B-8543-A7DE-021056754C98}">
      <dgm:prSet/>
      <dgm:spPr/>
      <dgm:t>
        <a:bodyPr/>
        <a:lstStyle/>
        <a:p>
          <a:endParaRPr lang="en-GB"/>
        </a:p>
      </dgm:t>
    </dgm:pt>
    <dgm:pt modelId="{3D20C0DC-5EA9-984A-B30B-4CD060DF8343}" type="sibTrans" cxnId="{D3F729F3-ED3B-8543-A7DE-021056754C98}">
      <dgm:prSet/>
      <dgm:spPr/>
      <dgm:t>
        <a:bodyPr/>
        <a:lstStyle/>
        <a:p>
          <a:endParaRPr lang="en-GB"/>
        </a:p>
      </dgm:t>
    </dgm:pt>
    <dgm:pt modelId="{5B5FCEA9-D25E-954C-853B-90E4208AAB46}">
      <dgm:prSet custT="1"/>
      <dgm:spPr/>
      <dgm:t>
        <a:bodyPr spcFirstLastPara="0" vert="horz" wrap="square" lIns="15240" tIns="15240" rIns="15240" bIns="15240" numCol="1" spcCol="1270" anchor="ctr" anchorCtr="0"/>
        <a:lstStyle/>
        <a:p>
          <a:pPr marL="0" lvl="0" indent="0" algn="ctr" defTabSz="533400">
            <a:lnSpc>
              <a:spcPct val="90000"/>
            </a:lnSpc>
            <a:spcBef>
              <a:spcPct val="0"/>
            </a:spcBef>
            <a:spcAft>
              <a:spcPct val="35000"/>
            </a:spcAft>
            <a:buNone/>
          </a:pPr>
          <a:r>
            <a:rPr lang="en-GB" sz="1200" b="1" kern="1200">
              <a:latin typeface="Calibri" panose="020F0502020204030204"/>
              <a:ea typeface="+mn-ea"/>
              <a:cs typeface="+mn-cs"/>
            </a:rPr>
            <a:t>Financial Risk</a:t>
          </a:r>
        </a:p>
      </dgm:t>
    </dgm:pt>
    <dgm:pt modelId="{B4EC8286-6959-C34A-9E11-A5489A8164FE}" type="parTrans" cxnId="{D158B58B-A52E-1C45-A9E7-BF3AF1799F6B}">
      <dgm:prSet/>
      <dgm:spPr/>
      <dgm:t>
        <a:bodyPr/>
        <a:lstStyle/>
        <a:p>
          <a:endParaRPr lang="en-GB"/>
        </a:p>
      </dgm:t>
    </dgm:pt>
    <dgm:pt modelId="{5D241F38-0737-9E46-B158-C5E21425431C}" type="sibTrans" cxnId="{D158B58B-A52E-1C45-A9E7-BF3AF1799F6B}">
      <dgm:prSet/>
      <dgm:spPr/>
      <dgm:t>
        <a:bodyPr/>
        <a:lstStyle/>
        <a:p>
          <a:endParaRPr lang="en-GB"/>
        </a:p>
      </dgm:t>
    </dgm:pt>
    <dgm:pt modelId="{7A6C1F79-C4C1-4746-B891-5CEBFA57D0B4}">
      <dgm:prSet custT="1"/>
      <dgm:spPr/>
      <dgm:t>
        <a:bodyPr spcFirstLastPara="0" vert="horz" wrap="square" lIns="15240" tIns="15240" rIns="15240" bIns="15240" numCol="1" spcCol="1270" anchor="ctr" anchorCtr="0"/>
        <a:lstStyle/>
        <a:p>
          <a:pPr marL="0" lvl="0" indent="0" algn="ctr" defTabSz="533400">
            <a:lnSpc>
              <a:spcPct val="90000"/>
            </a:lnSpc>
            <a:spcBef>
              <a:spcPct val="0"/>
            </a:spcBef>
            <a:spcAft>
              <a:spcPct val="35000"/>
            </a:spcAft>
            <a:buNone/>
          </a:pPr>
          <a:r>
            <a:rPr lang="en-GB" sz="1200" b="1" kern="1200">
              <a:latin typeface="Calibri" panose="020F0502020204030204"/>
              <a:ea typeface="+mn-ea"/>
              <a:cs typeface="+mn-cs"/>
            </a:rPr>
            <a:t>Regulatory Risk</a:t>
          </a:r>
        </a:p>
      </dgm:t>
    </dgm:pt>
    <dgm:pt modelId="{283C7628-E670-194C-B225-A153E84A440C}" type="parTrans" cxnId="{96A284D3-195B-9B4D-B4D7-F6FA51F93C43}">
      <dgm:prSet/>
      <dgm:spPr/>
      <dgm:t>
        <a:bodyPr/>
        <a:lstStyle/>
        <a:p>
          <a:endParaRPr lang="en-GB"/>
        </a:p>
      </dgm:t>
    </dgm:pt>
    <dgm:pt modelId="{72B79B2C-12E0-5C4E-AA8F-F1233268260F}" type="sibTrans" cxnId="{96A284D3-195B-9B4D-B4D7-F6FA51F93C43}">
      <dgm:prSet/>
      <dgm:spPr/>
      <dgm:t>
        <a:bodyPr/>
        <a:lstStyle/>
        <a:p>
          <a:endParaRPr lang="en-GB"/>
        </a:p>
      </dgm:t>
    </dgm:pt>
    <dgm:pt modelId="{B6839A72-2269-B643-B29C-996D8D1234D5}">
      <dgm:prSet custT="1"/>
      <dgm:spPr/>
      <dgm:t>
        <a:bodyPr spcFirstLastPara="0" vert="horz" wrap="square" lIns="15240" tIns="15240" rIns="15240" bIns="15240" numCol="1" spcCol="1270" anchor="ctr" anchorCtr="0"/>
        <a:lstStyle/>
        <a:p>
          <a:pPr marL="0" lvl="0" indent="0" algn="ctr" defTabSz="533400">
            <a:lnSpc>
              <a:spcPct val="90000"/>
            </a:lnSpc>
            <a:spcBef>
              <a:spcPct val="0"/>
            </a:spcBef>
            <a:spcAft>
              <a:spcPct val="35000"/>
            </a:spcAft>
            <a:buNone/>
          </a:pPr>
          <a:r>
            <a:rPr lang="en-GB" sz="1200" b="1" kern="1200">
              <a:latin typeface="Calibri" panose="020F0502020204030204"/>
              <a:ea typeface="+mn-ea"/>
              <a:cs typeface="+mn-cs"/>
            </a:rPr>
            <a:t>Operational Risk</a:t>
          </a:r>
        </a:p>
      </dgm:t>
    </dgm:pt>
    <dgm:pt modelId="{CFF7F411-D6AB-4A49-A8E6-D01278BB6986}" type="parTrans" cxnId="{56441FB3-E0DD-B548-AD79-0051CE863F30}">
      <dgm:prSet/>
      <dgm:spPr/>
      <dgm:t>
        <a:bodyPr/>
        <a:lstStyle/>
        <a:p>
          <a:endParaRPr lang="en-GB"/>
        </a:p>
      </dgm:t>
    </dgm:pt>
    <dgm:pt modelId="{314F3055-381C-C94F-BEE0-F3A7E18F7342}" type="sibTrans" cxnId="{56441FB3-E0DD-B548-AD79-0051CE863F30}">
      <dgm:prSet/>
      <dgm:spPr/>
      <dgm:t>
        <a:bodyPr/>
        <a:lstStyle/>
        <a:p>
          <a:endParaRPr lang="en-GB"/>
        </a:p>
      </dgm:t>
    </dgm:pt>
    <dgm:pt modelId="{7329171D-0C3C-8745-AEF7-AA5CB98A60F4}" type="pres">
      <dgm:prSet presAssocID="{5AFCE45F-0285-534F-94A1-CAA7399CFC2E}" presName="Name0" presStyleCnt="0">
        <dgm:presLayoutVars>
          <dgm:chMax val="1"/>
          <dgm:dir/>
          <dgm:animLvl val="ctr"/>
          <dgm:resizeHandles val="exact"/>
        </dgm:presLayoutVars>
      </dgm:prSet>
      <dgm:spPr/>
    </dgm:pt>
    <dgm:pt modelId="{D12F6E4C-AB2F-1F4D-85D7-7643A6EF466D}" type="pres">
      <dgm:prSet presAssocID="{19DE2D83-5973-E244-8BC9-E50445645CA8}" presName="centerShape" presStyleLbl="node0" presStyleIdx="0" presStyleCnt="1"/>
      <dgm:spPr/>
    </dgm:pt>
    <dgm:pt modelId="{30C11CB6-E5EC-7941-AED4-6F434261CDB0}" type="pres">
      <dgm:prSet presAssocID="{398A92D9-E2EC-9F4A-AEC9-67AAC6CF6B6C}" presName="node" presStyleLbl="node1" presStyleIdx="0" presStyleCnt="7" custScaleX="138409">
        <dgm:presLayoutVars>
          <dgm:bulletEnabled val="1"/>
        </dgm:presLayoutVars>
      </dgm:prSet>
      <dgm:spPr>
        <a:xfrm>
          <a:off x="2004842" y="1216"/>
          <a:ext cx="1477124" cy="1067217"/>
        </a:xfrm>
        <a:prstGeom prst="ellipse">
          <a:avLst/>
        </a:prstGeom>
      </dgm:spPr>
    </dgm:pt>
    <dgm:pt modelId="{0A207542-099E-5B4E-81F3-CCFA10BE6A89}" type="pres">
      <dgm:prSet presAssocID="{398A92D9-E2EC-9F4A-AEC9-67AAC6CF6B6C}" presName="dummy" presStyleCnt="0"/>
      <dgm:spPr/>
    </dgm:pt>
    <dgm:pt modelId="{214F7803-799E-1942-A6C7-9309F7578487}" type="pres">
      <dgm:prSet presAssocID="{A2AB2CB3-C147-C44B-8CC8-F0B460B1C217}" presName="sibTrans" presStyleLbl="sibTrans2D1" presStyleIdx="0" presStyleCnt="7"/>
      <dgm:spPr/>
    </dgm:pt>
    <dgm:pt modelId="{AED05A95-24EE-CF4A-8715-9110353EB405}" type="pres">
      <dgm:prSet presAssocID="{FBF128FC-48D2-654A-AD0A-207835A43A5C}" presName="node" presStyleLbl="node1" presStyleIdx="1" presStyleCnt="7" custScaleX="139996">
        <dgm:presLayoutVars>
          <dgm:bulletEnabled val="1"/>
        </dgm:presLayoutVars>
      </dgm:prSet>
      <dgm:spPr>
        <a:xfrm>
          <a:off x="3507388" y="728882"/>
          <a:ext cx="1494061" cy="1067217"/>
        </a:xfrm>
        <a:prstGeom prst="ellipse">
          <a:avLst/>
        </a:prstGeom>
      </dgm:spPr>
    </dgm:pt>
    <dgm:pt modelId="{99A120C0-36B1-5C4A-808A-A664CC65874C}" type="pres">
      <dgm:prSet presAssocID="{FBF128FC-48D2-654A-AD0A-207835A43A5C}" presName="dummy" presStyleCnt="0"/>
      <dgm:spPr/>
    </dgm:pt>
    <dgm:pt modelId="{4CC8672C-04A4-AA48-809D-C2402463189A}" type="pres">
      <dgm:prSet presAssocID="{2EF114B8-F40C-A247-B211-203A37A5A492}" presName="sibTrans" presStyleLbl="sibTrans2D1" presStyleIdx="1" presStyleCnt="7"/>
      <dgm:spPr/>
    </dgm:pt>
    <dgm:pt modelId="{D2674F9A-D953-D447-9AD5-30B30ECAD718}" type="pres">
      <dgm:prSet presAssocID="{5585F834-DA72-1A44-8349-CC99E2C19C7A}" presName="node" presStyleLbl="node1" presStyleIdx="2" presStyleCnt="7" custScaleX="153114">
        <dgm:presLayoutVars>
          <dgm:bulletEnabled val="1"/>
        </dgm:presLayoutVars>
      </dgm:prSet>
      <dgm:spPr>
        <a:xfrm>
          <a:off x="3810579" y="2363933"/>
          <a:ext cx="1634058" cy="1067217"/>
        </a:xfrm>
        <a:prstGeom prst="ellipse">
          <a:avLst/>
        </a:prstGeom>
      </dgm:spPr>
    </dgm:pt>
    <dgm:pt modelId="{01412B17-B3F3-A14D-BFEA-BB2A5D169A97}" type="pres">
      <dgm:prSet presAssocID="{5585F834-DA72-1A44-8349-CC99E2C19C7A}" presName="dummy" presStyleCnt="0"/>
      <dgm:spPr/>
    </dgm:pt>
    <dgm:pt modelId="{517DE3A6-909C-AE48-93AE-16F25E49D572}" type="pres">
      <dgm:prSet presAssocID="{E14B5EF3-F39D-B54F-822B-11D816852A85}" presName="sibTrans" presStyleLbl="sibTrans2D1" presStyleIdx="2" presStyleCnt="7"/>
      <dgm:spPr/>
    </dgm:pt>
    <dgm:pt modelId="{30F27CCB-2103-F049-A06B-5369A2EC9087}" type="pres">
      <dgm:prSet presAssocID="{91E10330-344C-E945-A7FC-3F4B521F1650}" presName="node" presStyleLbl="node1" presStyleIdx="3" presStyleCnt="7" custScaleX="152846" custRadScaleRad="99902" custRadScaleInc="-6488">
        <dgm:presLayoutVars>
          <dgm:bulletEnabled val="1"/>
        </dgm:presLayoutVars>
      </dgm:prSet>
      <dgm:spPr>
        <a:xfrm>
          <a:off x="2799141" y="3656847"/>
          <a:ext cx="1631198" cy="1067217"/>
        </a:xfrm>
        <a:prstGeom prst="ellipse">
          <a:avLst/>
        </a:prstGeom>
      </dgm:spPr>
    </dgm:pt>
    <dgm:pt modelId="{6BB03A7C-4351-5B49-AD80-A51ED0D26DEC}" type="pres">
      <dgm:prSet presAssocID="{91E10330-344C-E945-A7FC-3F4B521F1650}" presName="dummy" presStyleCnt="0"/>
      <dgm:spPr/>
    </dgm:pt>
    <dgm:pt modelId="{3E1A1C85-E3B4-AB41-A767-5D7703BE12AD}" type="pres">
      <dgm:prSet presAssocID="{3D20C0DC-5EA9-984A-B30B-4CD060DF8343}" presName="sibTrans" presStyleLbl="sibTrans2D1" presStyleIdx="3" presStyleCnt="7"/>
      <dgm:spPr/>
    </dgm:pt>
    <dgm:pt modelId="{7AC10704-8302-C745-BF04-21CC224FA9B6}" type="pres">
      <dgm:prSet presAssocID="{5B5FCEA9-D25E-954C-853B-90E4208AAB46}" presName="node" presStyleLbl="node1" presStyleIdx="4" presStyleCnt="7" custScaleX="142391" custRadScaleRad="100862" custRadScaleInc="12668">
        <dgm:presLayoutVars>
          <dgm:bulletEnabled val="1"/>
        </dgm:presLayoutVars>
      </dgm:prSet>
      <dgm:spPr>
        <a:xfrm>
          <a:off x="1071872" y="3656841"/>
          <a:ext cx="1519621" cy="1067217"/>
        </a:xfrm>
        <a:prstGeom prst="ellipse">
          <a:avLst/>
        </a:prstGeom>
      </dgm:spPr>
    </dgm:pt>
    <dgm:pt modelId="{2EF788A1-C33F-D745-8251-92FED4C404FE}" type="pres">
      <dgm:prSet presAssocID="{5B5FCEA9-D25E-954C-853B-90E4208AAB46}" presName="dummy" presStyleCnt="0"/>
      <dgm:spPr/>
    </dgm:pt>
    <dgm:pt modelId="{968CF2DF-4510-CB4B-B3BB-A03821EADD56}" type="pres">
      <dgm:prSet presAssocID="{5D241F38-0737-9E46-B158-C5E21425431C}" presName="sibTrans" presStyleLbl="sibTrans2D1" presStyleIdx="4" presStyleCnt="7"/>
      <dgm:spPr/>
    </dgm:pt>
    <dgm:pt modelId="{F45C3592-9B6F-8044-A59F-CACDA6E7C60F}" type="pres">
      <dgm:prSet presAssocID="{7A6C1F79-C4C1-4746-B891-5CEBFA57D0B4}" presName="node" presStyleLbl="node1" presStyleIdx="5" presStyleCnt="7" custScaleX="142030">
        <dgm:presLayoutVars>
          <dgm:bulletEnabled val="1"/>
        </dgm:presLayoutVars>
      </dgm:prSet>
      <dgm:spPr>
        <a:xfrm>
          <a:off x="101316" y="2363933"/>
          <a:ext cx="1515768" cy="1067217"/>
        </a:xfrm>
        <a:prstGeom prst="ellipse">
          <a:avLst/>
        </a:prstGeom>
      </dgm:spPr>
    </dgm:pt>
    <dgm:pt modelId="{95CD0021-6EE0-F848-82AE-4BA7BB5CDD6F}" type="pres">
      <dgm:prSet presAssocID="{7A6C1F79-C4C1-4746-B891-5CEBFA57D0B4}" presName="dummy" presStyleCnt="0"/>
      <dgm:spPr/>
    </dgm:pt>
    <dgm:pt modelId="{ADCF0883-2B84-3143-9AB4-B7C6BF9EA943}" type="pres">
      <dgm:prSet presAssocID="{72B79B2C-12E0-5C4E-AA8F-F1233268260F}" presName="sibTrans" presStyleLbl="sibTrans2D1" presStyleIdx="5" presStyleCnt="7"/>
      <dgm:spPr/>
    </dgm:pt>
    <dgm:pt modelId="{E6BA4EC0-020E-6343-83F2-E570BF190E65}" type="pres">
      <dgm:prSet presAssocID="{B6839A72-2269-B643-B29C-996D8D1234D5}" presName="node" presStyleLbl="node1" presStyleIdx="6" presStyleCnt="7" custScaleX="135083">
        <dgm:presLayoutVars>
          <dgm:bulletEnabled val="1"/>
        </dgm:presLayoutVars>
      </dgm:prSet>
      <dgm:spPr>
        <a:xfrm>
          <a:off x="511575" y="728882"/>
          <a:ext cx="1441629" cy="1067217"/>
        </a:xfrm>
        <a:prstGeom prst="ellipse">
          <a:avLst/>
        </a:prstGeom>
      </dgm:spPr>
    </dgm:pt>
    <dgm:pt modelId="{1C708334-A2A0-DB46-B2CD-0063E94DB06A}" type="pres">
      <dgm:prSet presAssocID="{B6839A72-2269-B643-B29C-996D8D1234D5}" presName="dummy" presStyleCnt="0"/>
      <dgm:spPr/>
    </dgm:pt>
    <dgm:pt modelId="{B67125ED-9483-B147-9E25-6C7B0AAB0685}" type="pres">
      <dgm:prSet presAssocID="{314F3055-381C-C94F-BEE0-F3A7E18F7342}" presName="sibTrans" presStyleLbl="sibTrans2D1" presStyleIdx="6" presStyleCnt="7"/>
      <dgm:spPr/>
    </dgm:pt>
  </dgm:ptLst>
  <dgm:cxnLst>
    <dgm:cxn modelId="{6525FC01-150A-9C46-A486-AB1A1F4355D4}" srcId="{19DE2D83-5973-E244-8BC9-E50445645CA8}" destId="{FBF128FC-48D2-654A-AD0A-207835A43A5C}" srcOrd="1" destOrd="0" parTransId="{7A332DB3-6E95-4045-AF37-6FEC4C13227A}" sibTransId="{2EF114B8-F40C-A247-B211-203A37A5A492}"/>
    <dgm:cxn modelId="{A1309313-1034-A348-B0B8-19E84999A65F}" srcId="{5AFCE45F-0285-534F-94A1-CAA7399CFC2E}" destId="{A6A743A1-A0B7-B64E-93B1-8D0020492A78}" srcOrd="3" destOrd="0" parTransId="{3A0F9A27-5A9F-B641-B333-9AC87977DD3E}" sibTransId="{6C08A236-8B1F-1A4E-9DDD-9B8780EE6372}"/>
    <dgm:cxn modelId="{8B528C1C-DF0A-E649-9926-F40ACD8F484F}" type="presOf" srcId="{3D20C0DC-5EA9-984A-B30B-4CD060DF8343}" destId="{3E1A1C85-E3B4-AB41-A767-5D7703BE12AD}" srcOrd="0" destOrd="0" presId="urn:microsoft.com/office/officeart/2005/8/layout/radial6"/>
    <dgm:cxn modelId="{3A1A5A1F-60DE-4B4D-8DE8-294EACD3913A}" type="presOf" srcId="{314F3055-381C-C94F-BEE0-F3A7E18F7342}" destId="{B67125ED-9483-B147-9E25-6C7B0AAB0685}" srcOrd="0" destOrd="0" presId="urn:microsoft.com/office/officeart/2005/8/layout/radial6"/>
    <dgm:cxn modelId="{708D5721-CF6C-E445-8DF5-028388842345}" srcId="{5AFCE45F-0285-534F-94A1-CAA7399CFC2E}" destId="{F5BC2EB1-8D19-FD41-9917-F6EB0D81F569}" srcOrd="2" destOrd="0" parTransId="{E4B95DC9-2F9B-0548-ABA7-0015ECE3653C}" sibTransId="{3E5B6375-D2F3-2B45-A6F7-46FCFA1FA18C}"/>
    <dgm:cxn modelId="{118C7523-5A15-974D-9121-67FA78DC982A}" type="presOf" srcId="{5AFCE45F-0285-534F-94A1-CAA7399CFC2E}" destId="{7329171D-0C3C-8745-AEF7-AA5CB98A60F4}" srcOrd="0" destOrd="0" presId="urn:microsoft.com/office/officeart/2005/8/layout/radial6"/>
    <dgm:cxn modelId="{3D1CEE23-2CEF-EB47-BECD-A0F20800A2B1}" srcId="{F5BC2EB1-8D19-FD41-9917-F6EB0D81F569}" destId="{1751A682-6E1E-7D47-A6CD-8165097DFEDE}" srcOrd="0" destOrd="0" parTransId="{D72290EF-EF11-A142-BBAB-FA9EFEFAFF49}" sibTransId="{10825E38-5E97-E940-BC8E-FF1D298D25A3}"/>
    <dgm:cxn modelId="{9C79CE34-F710-6F43-82B1-CA0721BF09E4}" type="presOf" srcId="{5B5FCEA9-D25E-954C-853B-90E4208AAB46}" destId="{7AC10704-8302-C745-BF04-21CC224FA9B6}" srcOrd="0" destOrd="0" presId="urn:microsoft.com/office/officeart/2005/8/layout/radial6"/>
    <dgm:cxn modelId="{04A77D3D-84D6-5148-8D0B-A1B0475BECD7}" type="presOf" srcId="{2EF114B8-F40C-A247-B211-203A37A5A492}" destId="{4CC8672C-04A4-AA48-809D-C2402463189A}" srcOrd="0" destOrd="0" presId="urn:microsoft.com/office/officeart/2005/8/layout/radial6"/>
    <dgm:cxn modelId="{CC5D7748-05EA-5F4E-9A48-67F2D4F7DD64}" srcId="{19DE2D83-5973-E244-8BC9-E50445645CA8}" destId="{5585F834-DA72-1A44-8349-CC99E2C19C7A}" srcOrd="2" destOrd="0" parTransId="{182A34A3-99BD-0048-A3A4-2EC305F7BA39}" sibTransId="{E14B5EF3-F39D-B54F-822B-11D816852A85}"/>
    <dgm:cxn modelId="{7AAC796B-7A62-E04C-82DE-BBB80657B4AF}" type="presOf" srcId="{91E10330-344C-E945-A7FC-3F4B521F1650}" destId="{30F27CCB-2103-F049-A06B-5369A2EC9087}" srcOrd="0" destOrd="0" presId="urn:microsoft.com/office/officeart/2005/8/layout/radial6"/>
    <dgm:cxn modelId="{681D6178-F67F-E749-8F43-E20599388304}" srcId="{19DE2D83-5973-E244-8BC9-E50445645CA8}" destId="{398A92D9-E2EC-9F4A-AEC9-67AAC6CF6B6C}" srcOrd="0" destOrd="0" parTransId="{CBC908FE-CD9E-164B-9F2C-D360F6750317}" sibTransId="{A2AB2CB3-C147-C44B-8CC8-F0B460B1C217}"/>
    <dgm:cxn modelId="{D158B58B-A52E-1C45-A9E7-BF3AF1799F6B}" srcId="{19DE2D83-5973-E244-8BC9-E50445645CA8}" destId="{5B5FCEA9-D25E-954C-853B-90E4208AAB46}" srcOrd="4" destOrd="0" parTransId="{B4EC8286-6959-C34A-9E11-A5489A8164FE}" sibTransId="{5D241F38-0737-9E46-B158-C5E21425431C}"/>
    <dgm:cxn modelId="{B761178F-9E7B-184E-B079-9F4296029B3F}" type="presOf" srcId="{5D241F38-0737-9E46-B158-C5E21425431C}" destId="{968CF2DF-4510-CB4B-B3BB-A03821EADD56}" srcOrd="0" destOrd="0" presId="urn:microsoft.com/office/officeart/2005/8/layout/radial6"/>
    <dgm:cxn modelId="{70CC2DA5-A530-5C40-8CEF-3FCBDAB317E2}" srcId="{5AFCE45F-0285-534F-94A1-CAA7399CFC2E}" destId="{19DE2D83-5973-E244-8BC9-E50445645CA8}" srcOrd="0" destOrd="0" parTransId="{5584D51C-5E2A-D24F-A6ED-24F223A3E225}" sibTransId="{6FEABA51-E916-9743-A085-A78C5597BC49}"/>
    <dgm:cxn modelId="{598D67A7-78E1-2942-94B8-24D5653EE162}" type="presOf" srcId="{5585F834-DA72-1A44-8349-CC99E2C19C7A}" destId="{D2674F9A-D953-D447-9AD5-30B30ECAD718}" srcOrd="0" destOrd="0" presId="urn:microsoft.com/office/officeart/2005/8/layout/radial6"/>
    <dgm:cxn modelId="{56441FB3-E0DD-B548-AD79-0051CE863F30}" srcId="{19DE2D83-5973-E244-8BC9-E50445645CA8}" destId="{B6839A72-2269-B643-B29C-996D8D1234D5}" srcOrd="6" destOrd="0" parTransId="{CFF7F411-D6AB-4A49-A8E6-D01278BB6986}" sibTransId="{314F3055-381C-C94F-BEE0-F3A7E18F7342}"/>
    <dgm:cxn modelId="{3BD23EB3-CCD5-4544-A5D8-A030B5069473}" type="presOf" srcId="{19DE2D83-5973-E244-8BC9-E50445645CA8}" destId="{D12F6E4C-AB2F-1F4D-85D7-7643A6EF466D}" srcOrd="0" destOrd="0" presId="urn:microsoft.com/office/officeart/2005/8/layout/radial6"/>
    <dgm:cxn modelId="{85AF91BB-0A3B-764A-84E6-9DBE0ED81B2F}" type="presOf" srcId="{E14B5EF3-F39D-B54F-822B-11D816852A85}" destId="{517DE3A6-909C-AE48-93AE-16F25E49D572}" srcOrd="0" destOrd="0" presId="urn:microsoft.com/office/officeart/2005/8/layout/radial6"/>
    <dgm:cxn modelId="{FE1D3ABD-6159-CA4F-8D63-4EEDC747D213}" srcId="{0773C380-0D5B-314F-8B41-DD61522138FA}" destId="{573A1326-EE8A-7442-8B67-86B238AAE0B3}" srcOrd="0" destOrd="0" parTransId="{C4AE278F-F3C8-AA43-9662-7BD1EF662529}" sibTransId="{63B0B78D-4E1D-0545-9AD7-E915E96BA219}"/>
    <dgm:cxn modelId="{8028B3BD-8D77-DB40-B58B-AAFCBEF91AAC}" type="presOf" srcId="{72B79B2C-12E0-5C4E-AA8F-F1233268260F}" destId="{ADCF0883-2B84-3143-9AB4-B7C6BF9EA943}" srcOrd="0" destOrd="0" presId="urn:microsoft.com/office/officeart/2005/8/layout/radial6"/>
    <dgm:cxn modelId="{7486B5BE-BA4C-5147-B055-F470C94D46E8}" type="presOf" srcId="{398A92D9-E2EC-9F4A-AEC9-67AAC6CF6B6C}" destId="{30C11CB6-E5EC-7941-AED4-6F434261CDB0}" srcOrd="0" destOrd="0" presId="urn:microsoft.com/office/officeart/2005/8/layout/radial6"/>
    <dgm:cxn modelId="{F98F6CC2-E856-484F-A7A7-4020CD0870D2}" srcId="{5AFCE45F-0285-534F-94A1-CAA7399CFC2E}" destId="{0773C380-0D5B-314F-8B41-DD61522138FA}" srcOrd="1" destOrd="0" parTransId="{6598E24B-5358-6B4A-A46E-D6528B466375}" sibTransId="{CC90075E-E9BC-1245-A970-FD7F92C23B28}"/>
    <dgm:cxn modelId="{96A284D3-195B-9B4D-B4D7-F6FA51F93C43}" srcId="{19DE2D83-5973-E244-8BC9-E50445645CA8}" destId="{7A6C1F79-C4C1-4746-B891-5CEBFA57D0B4}" srcOrd="5" destOrd="0" parTransId="{283C7628-E670-194C-B225-A153E84A440C}" sibTransId="{72B79B2C-12E0-5C4E-AA8F-F1233268260F}"/>
    <dgm:cxn modelId="{98C1CAE9-BF98-4D45-BD4C-A308F749F010}" type="presOf" srcId="{A2AB2CB3-C147-C44B-8CC8-F0B460B1C217}" destId="{214F7803-799E-1942-A6C7-9309F7578487}" srcOrd="0" destOrd="0" presId="urn:microsoft.com/office/officeart/2005/8/layout/radial6"/>
    <dgm:cxn modelId="{F344E5EA-055E-5544-86F3-402C46D9CE64}" type="presOf" srcId="{7A6C1F79-C4C1-4746-B891-5CEBFA57D0B4}" destId="{F45C3592-9B6F-8044-A59F-CACDA6E7C60F}" srcOrd="0" destOrd="0" presId="urn:microsoft.com/office/officeart/2005/8/layout/radial6"/>
    <dgm:cxn modelId="{D94CCDF1-78BF-7342-B06B-A7B703394B91}" type="presOf" srcId="{B6839A72-2269-B643-B29C-996D8D1234D5}" destId="{E6BA4EC0-020E-6343-83F2-E570BF190E65}" srcOrd="0" destOrd="0" presId="urn:microsoft.com/office/officeart/2005/8/layout/radial6"/>
    <dgm:cxn modelId="{D3F729F3-ED3B-8543-A7DE-021056754C98}" srcId="{19DE2D83-5973-E244-8BC9-E50445645CA8}" destId="{91E10330-344C-E945-A7FC-3F4B521F1650}" srcOrd="3" destOrd="0" parTransId="{61E82477-F6C5-6942-B52E-F8C950A3CBCE}" sibTransId="{3D20C0DC-5EA9-984A-B30B-4CD060DF8343}"/>
    <dgm:cxn modelId="{5CD4C8FB-2937-6D4C-B4A1-B80F9D5FE1F1}" type="presOf" srcId="{FBF128FC-48D2-654A-AD0A-207835A43A5C}" destId="{AED05A95-24EE-CF4A-8715-9110353EB405}" srcOrd="0" destOrd="0" presId="urn:microsoft.com/office/officeart/2005/8/layout/radial6"/>
    <dgm:cxn modelId="{7224DF58-90B2-0049-9814-9E6F23D31558}" type="presParOf" srcId="{7329171D-0C3C-8745-AEF7-AA5CB98A60F4}" destId="{D12F6E4C-AB2F-1F4D-85D7-7643A6EF466D}" srcOrd="0" destOrd="0" presId="urn:microsoft.com/office/officeart/2005/8/layout/radial6"/>
    <dgm:cxn modelId="{463E5D2E-A853-E740-88D0-AD1C76DC7A5D}" type="presParOf" srcId="{7329171D-0C3C-8745-AEF7-AA5CB98A60F4}" destId="{30C11CB6-E5EC-7941-AED4-6F434261CDB0}" srcOrd="1" destOrd="0" presId="urn:microsoft.com/office/officeart/2005/8/layout/radial6"/>
    <dgm:cxn modelId="{2896D664-C770-8A45-90D5-256A36C0B2A2}" type="presParOf" srcId="{7329171D-0C3C-8745-AEF7-AA5CB98A60F4}" destId="{0A207542-099E-5B4E-81F3-CCFA10BE6A89}" srcOrd="2" destOrd="0" presId="urn:microsoft.com/office/officeart/2005/8/layout/radial6"/>
    <dgm:cxn modelId="{2B7EB5DD-0C61-2F4C-9538-54C7EFCD2AFB}" type="presParOf" srcId="{7329171D-0C3C-8745-AEF7-AA5CB98A60F4}" destId="{214F7803-799E-1942-A6C7-9309F7578487}" srcOrd="3" destOrd="0" presId="urn:microsoft.com/office/officeart/2005/8/layout/radial6"/>
    <dgm:cxn modelId="{C5CB06A2-87F4-7341-95B6-7FB6D63B2697}" type="presParOf" srcId="{7329171D-0C3C-8745-AEF7-AA5CB98A60F4}" destId="{AED05A95-24EE-CF4A-8715-9110353EB405}" srcOrd="4" destOrd="0" presId="urn:microsoft.com/office/officeart/2005/8/layout/radial6"/>
    <dgm:cxn modelId="{2685C4D4-D1F1-0E45-86E9-C47A6FDDE36B}" type="presParOf" srcId="{7329171D-0C3C-8745-AEF7-AA5CB98A60F4}" destId="{99A120C0-36B1-5C4A-808A-A664CC65874C}" srcOrd="5" destOrd="0" presId="urn:microsoft.com/office/officeart/2005/8/layout/radial6"/>
    <dgm:cxn modelId="{611A65BE-6DD4-3446-AABE-58B5A701FE3B}" type="presParOf" srcId="{7329171D-0C3C-8745-AEF7-AA5CB98A60F4}" destId="{4CC8672C-04A4-AA48-809D-C2402463189A}" srcOrd="6" destOrd="0" presId="urn:microsoft.com/office/officeart/2005/8/layout/radial6"/>
    <dgm:cxn modelId="{1D14D6B7-5C06-7544-A5AA-CA63C26FCF72}" type="presParOf" srcId="{7329171D-0C3C-8745-AEF7-AA5CB98A60F4}" destId="{D2674F9A-D953-D447-9AD5-30B30ECAD718}" srcOrd="7" destOrd="0" presId="urn:microsoft.com/office/officeart/2005/8/layout/radial6"/>
    <dgm:cxn modelId="{DEC43C1A-C97B-E34D-8B20-B4AF4D206249}" type="presParOf" srcId="{7329171D-0C3C-8745-AEF7-AA5CB98A60F4}" destId="{01412B17-B3F3-A14D-BFEA-BB2A5D169A97}" srcOrd="8" destOrd="0" presId="urn:microsoft.com/office/officeart/2005/8/layout/radial6"/>
    <dgm:cxn modelId="{7A384EFE-C21B-E64B-9D2D-7D115B6E0454}" type="presParOf" srcId="{7329171D-0C3C-8745-AEF7-AA5CB98A60F4}" destId="{517DE3A6-909C-AE48-93AE-16F25E49D572}" srcOrd="9" destOrd="0" presId="urn:microsoft.com/office/officeart/2005/8/layout/radial6"/>
    <dgm:cxn modelId="{61CAA5A3-9F1A-8741-AF7B-BD6768880B7C}" type="presParOf" srcId="{7329171D-0C3C-8745-AEF7-AA5CB98A60F4}" destId="{30F27CCB-2103-F049-A06B-5369A2EC9087}" srcOrd="10" destOrd="0" presId="urn:microsoft.com/office/officeart/2005/8/layout/radial6"/>
    <dgm:cxn modelId="{CFE8E553-D00A-7945-A769-089F6A2D0033}" type="presParOf" srcId="{7329171D-0C3C-8745-AEF7-AA5CB98A60F4}" destId="{6BB03A7C-4351-5B49-AD80-A51ED0D26DEC}" srcOrd="11" destOrd="0" presId="urn:microsoft.com/office/officeart/2005/8/layout/radial6"/>
    <dgm:cxn modelId="{F810B258-915A-4142-85C2-73A79F3DBE83}" type="presParOf" srcId="{7329171D-0C3C-8745-AEF7-AA5CB98A60F4}" destId="{3E1A1C85-E3B4-AB41-A767-5D7703BE12AD}" srcOrd="12" destOrd="0" presId="urn:microsoft.com/office/officeart/2005/8/layout/radial6"/>
    <dgm:cxn modelId="{F3717D41-071E-6748-8260-D2DCC22586C9}" type="presParOf" srcId="{7329171D-0C3C-8745-AEF7-AA5CB98A60F4}" destId="{7AC10704-8302-C745-BF04-21CC224FA9B6}" srcOrd="13" destOrd="0" presId="urn:microsoft.com/office/officeart/2005/8/layout/radial6"/>
    <dgm:cxn modelId="{662FD3BE-D269-E84F-A544-93A8EBC22091}" type="presParOf" srcId="{7329171D-0C3C-8745-AEF7-AA5CB98A60F4}" destId="{2EF788A1-C33F-D745-8251-92FED4C404FE}" srcOrd="14" destOrd="0" presId="urn:microsoft.com/office/officeart/2005/8/layout/radial6"/>
    <dgm:cxn modelId="{F5E1C4E3-AE13-A846-8C83-62229CC7D7C9}" type="presParOf" srcId="{7329171D-0C3C-8745-AEF7-AA5CB98A60F4}" destId="{968CF2DF-4510-CB4B-B3BB-A03821EADD56}" srcOrd="15" destOrd="0" presId="urn:microsoft.com/office/officeart/2005/8/layout/radial6"/>
    <dgm:cxn modelId="{57E78C13-5A33-AA4D-BFE2-B50FB6CC7EF7}" type="presParOf" srcId="{7329171D-0C3C-8745-AEF7-AA5CB98A60F4}" destId="{F45C3592-9B6F-8044-A59F-CACDA6E7C60F}" srcOrd="16" destOrd="0" presId="urn:microsoft.com/office/officeart/2005/8/layout/radial6"/>
    <dgm:cxn modelId="{1FEF7D3D-2785-CC45-AD18-D12B08C25DA3}" type="presParOf" srcId="{7329171D-0C3C-8745-AEF7-AA5CB98A60F4}" destId="{95CD0021-6EE0-F848-82AE-4BA7BB5CDD6F}" srcOrd="17" destOrd="0" presId="urn:microsoft.com/office/officeart/2005/8/layout/radial6"/>
    <dgm:cxn modelId="{E27586E7-0C57-7844-873B-0EAD6F2EADEC}" type="presParOf" srcId="{7329171D-0C3C-8745-AEF7-AA5CB98A60F4}" destId="{ADCF0883-2B84-3143-9AB4-B7C6BF9EA943}" srcOrd="18" destOrd="0" presId="urn:microsoft.com/office/officeart/2005/8/layout/radial6"/>
    <dgm:cxn modelId="{3C0FAFC6-1F0B-9346-8CB0-871CA1E1EC5E}" type="presParOf" srcId="{7329171D-0C3C-8745-AEF7-AA5CB98A60F4}" destId="{E6BA4EC0-020E-6343-83F2-E570BF190E65}" srcOrd="19" destOrd="0" presId="urn:microsoft.com/office/officeart/2005/8/layout/radial6"/>
    <dgm:cxn modelId="{AE660C9B-F2C3-2144-9A2B-C6681D743B83}" type="presParOf" srcId="{7329171D-0C3C-8745-AEF7-AA5CB98A60F4}" destId="{1C708334-A2A0-DB46-B2CD-0063E94DB06A}" srcOrd="20" destOrd="0" presId="urn:microsoft.com/office/officeart/2005/8/layout/radial6"/>
    <dgm:cxn modelId="{CD55D6A7-1157-9B42-8DD6-94FC6ECD2721}" type="presParOf" srcId="{7329171D-0C3C-8745-AEF7-AA5CB98A60F4}" destId="{B67125ED-9483-B147-9E25-6C7B0AAB0685}" srcOrd="21" destOrd="0" presId="urn:microsoft.com/office/officeart/2005/8/layout/radial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4C3C6D-9008-495F-9ADB-A7410F0D17CD}" type="doc">
      <dgm:prSet loTypeId="urn:microsoft.com/office/officeart/2005/8/layout/hProcess9" loCatId="process" qsTypeId="urn:microsoft.com/office/officeart/2005/8/quickstyle/simple1" qsCatId="simple" csTypeId="urn:microsoft.com/office/officeart/2005/8/colors/accent3_1" csCatId="accent3" phldr="1"/>
      <dgm:spPr/>
      <dgm:t>
        <a:bodyPr/>
        <a:lstStyle/>
        <a:p>
          <a:endParaRPr lang="en-US"/>
        </a:p>
      </dgm:t>
    </dgm:pt>
    <dgm:pt modelId="{0FE1A72F-D6E4-4317-BE7F-92833082A218}">
      <dgm:prSet phldrT="[Text]"/>
      <dgm:spPr/>
      <dgm:t>
        <a:bodyPr/>
        <a:lstStyle/>
        <a:p>
          <a:r>
            <a:rPr lang="en-IN"/>
            <a:t>Gather the TPRM responses</a:t>
          </a:r>
          <a:endParaRPr lang="en-US"/>
        </a:p>
      </dgm:t>
    </dgm:pt>
    <dgm:pt modelId="{DED32E0C-4153-412D-8494-F8807F4417A6}" type="parTrans" cxnId="{A1BC8D9A-E85C-431B-AC77-B4C07871458E}">
      <dgm:prSet/>
      <dgm:spPr/>
      <dgm:t>
        <a:bodyPr/>
        <a:lstStyle/>
        <a:p>
          <a:endParaRPr lang="en-US"/>
        </a:p>
      </dgm:t>
    </dgm:pt>
    <dgm:pt modelId="{A88B0731-98B6-43BD-8074-15D01485D700}" type="sibTrans" cxnId="{A1BC8D9A-E85C-431B-AC77-B4C07871458E}">
      <dgm:prSet/>
      <dgm:spPr/>
      <dgm:t>
        <a:bodyPr/>
        <a:lstStyle/>
        <a:p>
          <a:endParaRPr lang="en-US"/>
        </a:p>
      </dgm:t>
    </dgm:pt>
    <dgm:pt modelId="{A1DC3938-0872-4AC5-843C-C51867745746}">
      <dgm:prSet/>
      <dgm:spPr/>
      <dgm:t>
        <a:bodyPr/>
        <a:lstStyle/>
        <a:p>
          <a:r>
            <a:rPr lang="en-IN"/>
            <a:t>Review the responses</a:t>
          </a:r>
          <a:endParaRPr lang="en-US"/>
        </a:p>
      </dgm:t>
    </dgm:pt>
    <dgm:pt modelId="{193BDD4C-2A3C-44E9-8B05-CEF0150B5A9D}" type="parTrans" cxnId="{EF536F7E-FA6B-4CE6-B1BB-5B7DB92D5115}">
      <dgm:prSet/>
      <dgm:spPr/>
      <dgm:t>
        <a:bodyPr/>
        <a:lstStyle/>
        <a:p>
          <a:endParaRPr lang="en-US"/>
        </a:p>
      </dgm:t>
    </dgm:pt>
    <dgm:pt modelId="{A208810E-1EC5-4D94-84F4-CA10FD91064A}" type="sibTrans" cxnId="{EF536F7E-FA6B-4CE6-B1BB-5B7DB92D5115}">
      <dgm:prSet/>
      <dgm:spPr/>
      <dgm:t>
        <a:bodyPr/>
        <a:lstStyle/>
        <a:p>
          <a:endParaRPr lang="en-US"/>
        </a:p>
      </dgm:t>
    </dgm:pt>
    <dgm:pt modelId="{2B5887DC-E033-433C-B817-B348C34F0A0B}">
      <dgm:prSet/>
      <dgm:spPr/>
      <dgm:t>
        <a:bodyPr/>
        <a:lstStyle/>
        <a:p>
          <a:r>
            <a:rPr lang="en-IN"/>
            <a:t>Follow up-if needed, get the required artifacts </a:t>
          </a:r>
          <a:endParaRPr lang="en-US"/>
        </a:p>
      </dgm:t>
    </dgm:pt>
    <dgm:pt modelId="{ED526672-804F-41F7-9D70-F71B088A1085}" type="parTrans" cxnId="{92C17F96-A7EF-4D2F-89F1-0211241BB6D3}">
      <dgm:prSet/>
      <dgm:spPr/>
      <dgm:t>
        <a:bodyPr/>
        <a:lstStyle/>
        <a:p>
          <a:endParaRPr lang="en-US"/>
        </a:p>
      </dgm:t>
    </dgm:pt>
    <dgm:pt modelId="{58576873-CB07-49F1-AC06-2A9C20478813}" type="sibTrans" cxnId="{92C17F96-A7EF-4D2F-89F1-0211241BB6D3}">
      <dgm:prSet/>
      <dgm:spPr/>
      <dgm:t>
        <a:bodyPr/>
        <a:lstStyle/>
        <a:p>
          <a:endParaRPr lang="en-US"/>
        </a:p>
      </dgm:t>
    </dgm:pt>
    <dgm:pt modelId="{7B1FF985-72D3-4E80-843F-BB2D5747587B}">
      <dgm:prSet/>
      <dgm:spPr/>
      <dgm:t>
        <a:bodyPr/>
        <a:lstStyle/>
        <a:p>
          <a:r>
            <a:rPr lang="en-IN"/>
            <a:t>Close the assessment </a:t>
          </a:r>
          <a:endParaRPr lang="en-US"/>
        </a:p>
      </dgm:t>
    </dgm:pt>
    <dgm:pt modelId="{850A4C65-F3BC-4E14-A7D6-04F864534D7F}" type="parTrans" cxnId="{A5E636AA-D854-4CD1-ACCE-B6CD56528265}">
      <dgm:prSet/>
      <dgm:spPr/>
      <dgm:t>
        <a:bodyPr/>
        <a:lstStyle/>
        <a:p>
          <a:endParaRPr lang="en-US"/>
        </a:p>
      </dgm:t>
    </dgm:pt>
    <dgm:pt modelId="{50FBDF23-8A0B-47CA-9726-588954D00310}" type="sibTrans" cxnId="{A5E636AA-D854-4CD1-ACCE-B6CD56528265}">
      <dgm:prSet/>
      <dgm:spPr/>
      <dgm:t>
        <a:bodyPr/>
        <a:lstStyle/>
        <a:p>
          <a:endParaRPr lang="en-US"/>
        </a:p>
      </dgm:t>
    </dgm:pt>
    <dgm:pt modelId="{9C953720-3D34-4401-AB5F-2A565823B892}">
      <dgm:prSet/>
      <dgm:spPr/>
      <dgm:t>
        <a:bodyPr/>
        <a:lstStyle/>
        <a:p>
          <a:r>
            <a:rPr lang="en-IN"/>
            <a:t>Communicate the assessment result to all relevant internal stakeholders.</a:t>
          </a:r>
          <a:endParaRPr lang="en-US"/>
        </a:p>
      </dgm:t>
    </dgm:pt>
    <dgm:pt modelId="{89839683-488A-45B3-A72B-8BC4F9D7B5AC}" type="parTrans" cxnId="{C209F5BD-9943-469B-A617-55E7F27FEA85}">
      <dgm:prSet/>
      <dgm:spPr/>
      <dgm:t>
        <a:bodyPr/>
        <a:lstStyle/>
        <a:p>
          <a:endParaRPr lang="en-US"/>
        </a:p>
      </dgm:t>
    </dgm:pt>
    <dgm:pt modelId="{04EEA588-828E-43DA-9EBB-849E3E5BCCA3}" type="sibTrans" cxnId="{C209F5BD-9943-469B-A617-55E7F27FEA85}">
      <dgm:prSet/>
      <dgm:spPr/>
      <dgm:t>
        <a:bodyPr/>
        <a:lstStyle/>
        <a:p>
          <a:endParaRPr lang="en-US"/>
        </a:p>
      </dgm:t>
    </dgm:pt>
    <dgm:pt modelId="{A8E99359-5E3A-4169-8C8D-3BD008B5CD3D}" type="pres">
      <dgm:prSet presAssocID="{A54C3C6D-9008-495F-9ADB-A7410F0D17CD}" presName="CompostProcess" presStyleCnt="0">
        <dgm:presLayoutVars>
          <dgm:dir/>
          <dgm:resizeHandles val="exact"/>
        </dgm:presLayoutVars>
      </dgm:prSet>
      <dgm:spPr/>
    </dgm:pt>
    <dgm:pt modelId="{B4FD09F4-17A8-4882-A9CA-1502A1C0D754}" type="pres">
      <dgm:prSet presAssocID="{A54C3C6D-9008-495F-9ADB-A7410F0D17CD}" presName="arrow" presStyleLbl="bgShp" presStyleIdx="0" presStyleCnt="1" custScaleX="115765"/>
      <dgm:spPr/>
    </dgm:pt>
    <dgm:pt modelId="{54024390-D53B-45B6-ACBF-653501F02550}" type="pres">
      <dgm:prSet presAssocID="{A54C3C6D-9008-495F-9ADB-A7410F0D17CD}" presName="linearProcess" presStyleCnt="0"/>
      <dgm:spPr/>
    </dgm:pt>
    <dgm:pt modelId="{A19652AE-EBB4-4F66-BF98-8A51E36A906A}" type="pres">
      <dgm:prSet presAssocID="{0FE1A72F-D6E4-4317-BE7F-92833082A218}" presName="textNode" presStyleLbl="node1" presStyleIdx="0" presStyleCnt="5">
        <dgm:presLayoutVars>
          <dgm:bulletEnabled val="1"/>
        </dgm:presLayoutVars>
      </dgm:prSet>
      <dgm:spPr/>
    </dgm:pt>
    <dgm:pt modelId="{5EC64A43-7B9F-4B5A-8C49-627D4F1E0266}" type="pres">
      <dgm:prSet presAssocID="{A88B0731-98B6-43BD-8074-15D01485D700}" presName="sibTrans" presStyleCnt="0"/>
      <dgm:spPr/>
    </dgm:pt>
    <dgm:pt modelId="{BCD30010-8A76-4540-8273-0153B0076237}" type="pres">
      <dgm:prSet presAssocID="{A1DC3938-0872-4AC5-843C-C51867745746}" presName="textNode" presStyleLbl="node1" presStyleIdx="1" presStyleCnt="5">
        <dgm:presLayoutVars>
          <dgm:bulletEnabled val="1"/>
        </dgm:presLayoutVars>
      </dgm:prSet>
      <dgm:spPr/>
    </dgm:pt>
    <dgm:pt modelId="{08E7B857-F54B-44D3-A420-F20E5E54E13D}" type="pres">
      <dgm:prSet presAssocID="{A208810E-1EC5-4D94-84F4-CA10FD91064A}" presName="sibTrans" presStyleCnt="0"/>
      <dgm:spPr/>
    </dgm:pt>
    <dgm:pt modelId="{77F52EF9-ACAB-474C-8C2C-970F1552F541}" type="pres">
      <dgm:prSet presAssocID="{2B5887DC-E033-433C-B817-B348C34F0A0B}" presName="textNode" presStyleLbl="node1" presStyleIdx="2" presStyleCnt="5">
        <dgm:presLayoutVars>
          <dgm:bulletEnabled val="1"/>
        </dgm:presLayoutVars>
      </dgm:prSet>
      <dgm:spPr/>
    </dgm:pt>
    <dgm:pt modelId="{EADCCFD5-E6EF-402D-A807-F4DF5CEAC8DE}" type="pres">
      <dgm:prSet presAssocID="{58576873-CB07-49F1-AC06-2A9C20478813}" presName="sibTrans" presStyleCnt="0"/>
      <dgm:spPr/>
    </dgm:pt>
    <dgm:pt modelId="{42B3676E-1149-4A64-A88A-C2372451D6FA}" type="pres">
      <dgm:prSet presAssocID="{7B1FF985-72D3-4E80-843F-BB2D5747587B}" presName="textNode" presStyleLbl="node1" presStyleIdx="3" presStyleCnt="5">
        <dgm:presLayoutVars>
          <dgm:bulletEnabled val="1"/>
        </dgm:presLayoutVars>
      </dgm:prSet>
      <dgm:spPr/>
    </dgm:pt>
    <dgm:pt modelId="{C8B091FB-C17B-49C8-A574-ED3A2E834640}" type="pres">
      <dgm:prSet presAssocID="{50FBDF23-8A0B-47CA-9726-588954D00310}" presName="sibTrans" presStyleCnt="0"/>
      <dgm:spPr/>
    </dgm:pt>
    <dgm:pt modelId="{078B1974-07A6-4F97-B06E-9FEF613CCB77}" type="pres">
      <dgm:prSet presAssocID="{9C953720-3D34-4401-AB5F-2A565823B892}" presName="textNode" presStyleLbl="node1" presStyleIdx="4" presStyleCnt="5">
        <dgm:presLayoutVars>
          <dgm:bulletEnabled val="1"/>
        </dgm:presLayoutVars>
      </dgm:prSet>
      <dgm:spPr/>
    </dgm:pt>
  </dgm:ptLst>
  <dgm:cxnLst>
    <dgm:cxn modelId="{34645818-BB8B-4A6B-82EB-A0A0A2643EBA}" type="presOf" srcId="{2B5887DC-E033-433C-B817-B348C34F0A0B}" destId="{77F52EF9-ACAB-474C-8C2C-970F1552F541}" srcOrd="0" destOrd="0" presId="urn:microsoft.com/office/officeart/2005/8/layout/hProcess9"/>
    <dgm:cxn modelId="{D21F781B-BBD9-4547-AB61-E2A71A1DD1E1}" type="presOf" srcId="{0FE1A72F-D6E4-4317-BE7F-92833082A218}" destId="{A19652AE-EBB4-4F66-BF98-8A51E36A906A}" srcOrd="0" destOrd="0" presId="urn:microsoft.com/office/officeart/2005/8/layout/hProcess9"/>
    <dgm:cxn modelId="{EF536F7E-FA6B-4CE6-B1BB-5B7DB92D5115}" srcId="{A54C3C6D-9008-495F-9ADB-A7410F0D17CD}" destId="{A1DC3938-0872-4AC5-843C-C51867745746}" srcOrd="1" destOrd="0" parTransId="{193BDD4C-2A3C-44E9-8B05-CEF0150B5A9D}" sibTransId="{A208810E-1EC5-4D94-84F4-CA10FD91064A}"/>
    <dgm:cxn modelId="{48342A81-303B-4621-8EEB-ADD2FDE1E319}" type="presOf" srcId="{A1DC3938-0872-4AC5-843C-C51867745746}" destId="{BCD30010-8A76-4540-8273-0153B0076237}" srcOrd="0" destOrd="0" presId="urn:microsoft.com/office/officeart/2005/8/layout/hProcess9"/>
    <dgm:cxn modelId="{92C17F96-A7EF-4D2F-89F1-0211241BB6D3}" srcId="{A54C3C6D-9008-495F-9ADB-A7410F0D17CD}" destId="{2B5887DC-E033-433C-B817-B348C34F0A0B}" srcOrd="2" destOrd="0" parTransId="{ED526672-804F-41F7-9D70-F71B088A1085}" sibTransId="{58576873-CB07-49F1-AC06-2A9C20478813}"/>
    <dgm:cxn modelId="{A1BC8D9A-E85C-431B-AC77-B4C07871458E}" srcId="{A54C3C6D-9008-495F-9ADB-A7410F0D17CD}" destId="{0FE1A72F-D6E4-4317-BE7F-92833082A218}" srcOrd="0" destOrd="0" parTransId="{DED32E0C-4153-412D-8494-F8807F4417A6}" sibTransId="{A88B0731-98B6-43BD-8074-15D01485D700}"/>
    <dgm:cxn modelId="{3B6ED1A0-7A60-4A19-8634-3FB9C6005000}" type="presOf" srcId="{7B1FF985-72D3-4E80-843F-BB2D5747587B}" destId="{42B3676E-1149-4A64-A88A-C2372451D6FA}" srcOrd="0" destOrd="0" presId="urn:microsoft.com/office/officeart/2005/8/layout/hProcess9"/>
    <dgm:cxn modelId="{A5E636AA-D854-4CD1-ACCE-B6CD56528265}" srcId="{A54C3C6D-9008-495F-9ADB-A7410F0D17CD}" destId="{7B1FF985-72D3-4E80-843F-BB2D5747587B}" srcOrd="3" destOrd="0" parTransId="{850A4C65-F3BC-4E14-A7D6-04F864534D7F}" sibTransId="{50FBDF23-8A0B-47CA-9726-588954D00310}"/>
    <dgm:cxn modelId="{DA4A69AD-8034-4316-865A-107C2C7A2003}" type="presOf" srcId="{A54C3C6D-9008-495F-9ADB-A7410F0D17CD}" destId="{A8E99359-5E3A-4169-8C8D-3BD008B5CD3D}" srcOrd="0" destOrd="0" presId="urn:microsoft.com/office/officeart/2005/8/layout/hProcess9"/>
    <dgm:cxn modelId="{C209F5BD-9943-469B-A617-55E7F27FEA85}" srcId="{A54C3C6D-9008-495F-9ADB-A7410F0D17CD}" destId="{9C953720-3D34-4401-AB5F-2A565823B892}" srcOrd="4" destOrd="0" parTransId="{89839683-488A-45B3-A72B-8BC4F9D7B5AC}" sibTransId="{04EEA588-828E-43DA-9EBB-849E3E5BCCA3}"/>
    <dgm:cxn modelId="{332F95DB-7250-44FE-91A7-05A9D25651D5}" type="presOf" srcId="{9C953720-3D34-4401-AB5F-2A565823B892}" destId="{078B1974-07A6-4F97-B06E-9FEF613CCB77}" srcOrd="0" destOrd="0" presId="urn:microsoft.com/office/officeart/2005/8/layout/hProcess9"/>
    <dgm:cxn modelId="{223F3762-FF3F-4D81-9937-86F359A355FD}" type="presParOf" srcId="{A8E99359-5E3A-4169-8C8D-3BD008B5CD3D}" destId="{B4FD09F4-17A8-4882-A9CA-1502A1C0D754}" srcOrd="0" destOrd="0" presId="urn:microsoft.com/office/officeart/2005/8/layout/hProcess9"/>
    <dgm:cxn modelId="{A30A7C14-5754-44F6-8FCC-4520156110F2}" type="presParOf" srcId="{A8E99359-5E3A-4169-8C8D-3BD008B5CD3D}" destId="{54024390-D53B-45B6-ACBF-653501F02550}" srcOrd="1" destOrd="0" presId="urn:microsoft.com/office/officeart/2005/8/layout/hProcess9"/>
    <dgm:cxn modelId="{E9D352E5-A11F-49F4-BE46-6AF428B9BF37}" type="presParOf" srcId="{54024390-D53B-45B6-ACBF-653501F02550}" destId="{A19652AE-EBB4-4F66-BF98-8A51E36A906A}" srcOrd="0" destOrd="0" presId="urn:microsoft.com/office/officeart/2005/8/layout/hProcess9"/>
    <dgm:cxn modelId="{8D9CDAD4-541D-44EF-A91E-1D8E1111122C}" type="presParOf" srcId="{54024390-D53B-45B6-ACBF-653501F02550}" destId="{5EC64A43-7B9F-4B5A-8C49-627D4F1E0266}" srcOrd="1" destOrd="0" presId="urn:microsoft.com/office/officeart/2005/8/layout/hProcess9"/>
    <dgm:cxn modelId="{C8790EEE-4541-41DF-B0FB-CED1E49CFC1A}" type="presParOf" srcId="{54024390-D53B-45B6-ACBF-653501F02550}" destId="{BCD30010-8A76-4540-8273-0153B0076237}" srcOrd="2" destOrd="0" presId="urn:microsoft.com/office/officeart/2005/8/layout/hProcess9"/>
    <dgm:cxn modelId="{34CB2867-EC10-4529-82D9-61066AB2D943}" type="presParOf" srcId="{54024390-D53B-45B6-ACBF-653501F02550}" destId="{08E7B857-F54B-44D3-A420-F20E5E54E13D}" srcOrd="3" destOrd="0" presId="urn:microsoft.com/office/officeart/2005/8/layout/hProcess9"/>
    <dgm:cxn modelId="{2C60E3AB-92E0-42AD-92B7-02A7AE981247}" type="presParOf" srcId="{54024390-D53B-45B6-ACBF-653501F02550}" destId="{77F52EF9-ACAB-474C-8C2C-970F1552F541}" srcOrd="4" destOrd="0" presId="urn:microsoft.com/office/officeart/2005/8/layout/hProcess9"/>
    <dgm:cxn modelId="{312BB13D-0AC0-4966-916B-9E0A288A6DED}" type="presParOf" srcId="{54024390-D53B-45B6-ACBF-653501F02550}" destId="{EADCCFD5-E6EF-402D-A807-F4DF5CEAC8DE}" srcOrd="5" destOrd="0" presId="urn:microsoft.com/office/officeart/2005/8/layout/hProcess9"/>
    <dgm:cxn modelId="{8BC1395F-7F71-4BE0-824E-043436FB9095}" type="presParOf" srcId="{54024390-D53B-45B6-ACBF-653501F02550}" destId="{42B3676E-1149-4A64-A88A-C2372451D6FA}" srcOrd="6" destOrd="0" presId="urn:microsoft.com/office/officeart/2005/8/layout/hProcess9"/>
    <dgm:cxn modelId="{988800E5-3AFE-40F7-B69D-8ABAC010E15F}" type="presParOf" srcId="{54024390-D53B-45B6-ACBF-653501F02550}" destId="{C8B091FB-C17B-49C8-A574-ED3A2E834640}" srcOrd="7" destOrd="0" presId="urn:microsoft.com/office/officeart/2005/8/layout/hProcess9"/>
    <dgm:cxn modelId="{FD357811-BEEE-494A-B204-50CA74F21C8A}" type="presParOf" srcId="{54024390-D53B-45B6-ACBF-653501F02550}" destId="{078B1974-07A6-4F97-B06E-9FEF613CCB77}" srcOrd="8" destOrd="0" presId="urn:microsoft.com/office/officeart/2005/8/layout/hProcess9"/>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125ED-9483-B147-9E25-6C7B0AAB0685}">
      <dsp:nvSpPr>
        <dsp:cNvPr id="0" name=""/>
        <dsp:cNvSpPr/>
      </dsp:nvSpPr>
      <dsp:spPr>
        <a:xfrm>
          <a:off x="635539" y="529623"/>
          <a:ext cx="4211244" cy="4211244"/>
        </a:xfrm>
        <a:prstGeom prst="blockArc">
          <a:avLst>
            <a:gd name="adj1" fmla="val 13114286"/>
            <a:gd name="adj2" fmla="val 16200000"/>
            <a:gd name="adj3" fmla="val 3895"/>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DCF0883-2B84-3143-9AB4-B7C6BF9EA943}">
      <dsp:nvSpPr>
        <dsp:cNvPr id="0" name=""/>
        <dsp:cNvSpPr/>
      </dsp:nvSpPr>
      <dsp:spPr>
        <a:xfrm>
          <a:off x="635539" y="529623"/>
          <a:ext cx="4211244" cy="4211244"/>
        </a:xfrm>
        <a:prstGeom prst="blockArc">
          <a:avLst>
            <a:gd name="adj1" fmla="val 10028571"/>
            <a:gd name="adj2" fmla="val 13114286"/>
            <a:gd name="adj3" fmla="val 3895"/>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68CF2DF-4510-CB4B-B3BB-A03821EADD56}">
      <dsp:nvSpPr>
        <dsp:cNvPr id="0" name=""/>
        <dsp:cNvSpPr/>
      </dsp:nvSpPr>
      <dsp:spPr>
        <a:xfrm>
          <a:off x="640627" y="552513"/>
          <a:ext cx="4211244" cy="4211244"/>
        </a:xfrm>
        <a:prstGeom prst="blockArc">
          <a:avLst>
            <a:gd name="adj1" fmla="val 7098472"/>
            <a:gd name="adj2" fmla="val 10067617"/>
            <a:gd name="adj3" fmla="val 3895"/>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E1A1C85-E3B4-AB41-A767-5D7703BE12AD}">
      <dsp:nvSpPr>
        <dsp:cNvPr id="0" name=""/>
        <dsp:cNvSpPr/>
      </dsp:nvSpPr>
      <dsp:spPr>
        <a:xfrm>
          <a:off x="613973" y="538407"/>
          <a:ext cx="4211244" cy="4211244"/>
        </a:xfrm>
        <a:prstGeom prst="blockArc">
          <a:avLst>
            <a:gd name="adj1" fmla="val 3751764"/>
            <a:gd name="adj2" fmla="val 7048259"/>
            <a:gd name="adj3" fmla="val 3895"/>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17DE3A6-909C-AE48-93AE-16F25E49D572}">
      <dsp:nvSpPr>
        <dsp:cNvPr id="0" name=""/>
        <dsp:cNvSpPr/>
      </dsp:nvSpPr>
      <dsp:spPr>
        <a:xfrm>
          <a:off x="636126" y="527059"/>
          <a:ext cx="4211244" cy="4211244"/>
        </a:xfrm>
        <a:prstGeom prst="blockArc">
          <a:avLst>
            <a:gd name="adj1" fmla="val 775807"/>
            <a:gd name="adj2" fmla="val 3793207"/>
            <a:gd name="adj3" fmla="val 3895"/>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CC8672C-04A4-AA48-809D-C2402463189A}">
      <dsp:nvSpPr>
        <dsp:cNvPr id="0" name=""/>
        <dsp:cNvSpPr/>
      </dsp:nvSpPr>
      <dsp:spPr>
        <a:xfrm>
          <a:off x="635539" y="529623"/>
          <a:ext cx="4211244" cy="4211244"/>
        </a:xfrm>
        <a:prstGeom prst="blockArc">
          <a:avLst>
            <a:gd name="adj1" fmla="val 19285714"/>
            <a:gd name="adj2" fmla="val 771429"/>
            <a:gd name="adj3" fmla="val 3895"/>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4F7803-799E-1942-A6C7-9309F7578487}">
      <dsp:nvSpPr>
        <dsp:cNvPr id="0" name=""/>
        <dsp:cNvSpPr/>
      </dsp:nvSpPr>
      <dsp:spPr>
        <a:xfrm>
          <a:off x="635539" y="529623"/>
          <a:ext cx="4211244" cy="4211244"/>
        </a:xfrm>
        <a:prstGeom prst="blockArc">
          <a:avLst>
            <a:gd name="adj1" fmla="val 16200000"/>
            <a:gd name="adj2" fmla="val 19285714"/>
            <a:gd name="adj3" fmla="val 3895"/>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12F6E4C-AB2F-1F4D-85D7-7643A6EF466D}">
      <dsp:nvSpPr>
        <dsp:cNvPr id="0" name=""/>
        <dsp:cNvSpPr/>
      </dsp:nvSpPr>
      <dsp:spPr>
        <a:xfrm>
          <a:off x="1927485" y="1821569"/>
          <a:ext cx="1627352" cy="1627352"/>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70" tIns="52070" rIns="52070" bIns="52070" numCol="1" spcCol="1270" anchor="ctr" anchorCtr="0">
          <a:noAutofit/>
        </a:bodyPr>
        <a:lstStyle/>
        <a:p>
          <a:pPr marL="0" lvl="0" indent="0" algn="ctr" defTabSz="1822450">
            <a:lnSpc>
              <a:spcPct val="90000"/>
            </a:lnSpc>
            <a:spcBef>
              <a:spcPct val="0"/>
            </a:spcBef>
            <a:spcAft>
              <a:spcPct val="35000"/>
            </a:spcAft>
            <a:buNone/>
          </a:pPr>
          <a:r>
            <a:rPr lang="en-GB" sz="4100" kern="1200"/>
            <a:t>Risks</a:t>
          </a:r>
        </a:p>
      </dsp:txBody>
      <dsp:txXfrm>
        <a:off x="2165805" y="2059889"/>
        <a:ext cx="1150712" cy="1150712"/>
      </dsp:txXfrm>
    </dsp:sp>
    <dsp:sp modelId="{30C11CB6-E5EC-7941-AED4-6F434261CDB0}">
      <dsp:nvSpPr>
        <dsp:cNvPr id="0" name=""/>
        <dsp:cNvSpPr/>
      </dsp:nvSpPr>
      <dsp:spPr>
        <a:xfrm>
          <a:off x="1952820" y="1058"/>
          <a:ext cx="1576681" cy="113914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GB" sz="1200" b="1" kern="1200">
              <a:latin typeface="Calibri" panose="020F0502020204030204"/>
              <a:ea typeface="+mn-ea"/>
              <a:cs typeface="+mn-cs"/>
            </a:rPr>
            <a:t>Technology Risk</a:t>
          </a:r>
        </a:p>
      </dsp:txBody>
      <dsp:txXfrm>
        <a:off x="2183720" y="167882"/>
        <a:ext cx="1114881" cy="805498"/>
      </dsp:txXfrm>
    </dsp:sp>
    <dsp:sp modelId="{AED05A95-24EE-CF4A-8715-9110353EB405}">
      <dsp:nvSpPr>
        <dsp:cNvPr id="0" name=""/>
        <dsp:cNvSpPr/>
      </dsp:nvSpPr>
      <dsp:spPr>
        <a:xfrm>
          <a:off x="3557961" y="778406"/>
          <a:ext cx="1594760" cy="113914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GB" sz="1200" b="1" kern="1200">
              <a:latin typeface="Calibri" panose="020F0502020204030204"/>
              <a:ea typeface="+mn-ea"/>
              <a:cs typeface="+mn-cs"/>
            </a:rPr>
            <a:t>Reputation Risk</a:t>
          </a:r>
        </a:p>
      </dsp:txBody>
      <dsp:txXfrm>
        <a:off x="3791508" y="945230"/>
        <a:ext cx="1127666" cy="805498"/>
      </dsp:txXfrm>
    </dsp:sp>
    <dsp:sp modelId="{D2674F9A-D953-D447-9AD5-30B30ECAD718}">
      <dsp:nvSpPr>
        <dsp:cNvPr id="0" name=""/>
        <dsp:cNvSpPr/>
      </dsp:nvSpPr>
      <dsp:spPr>
        <a:xfrm>
          <a:off x="3881914" y="2525091"/>
          <a:ext cx="1744193" cy="113914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GB" sz="1200" b="1" kern="1200">
              <a:latin typeface="Calibri" panose="020F0502020204030204"/>
              <a:ea typeface="+mn-ea"/>
              <a:cs typeface="+mn-cs"/>
            </a:rPr>
            <a:t>Strategic Risk</a:t>
          </a:r>
        </a:p>
      </dsp:txBody>
      <dsp:txXfrm>
        <a:off x="4137345" y="2691915"/>
        <a:ext cx="1233331" cy="805498"/>
      </dsp:txXfrm>
    </dsp:sp>
    <dsp:sp modelId="{30F27CCB-2103-F049-A06B-5369A2EC9087}">
      <dsp:nvSpPr>
        <dsp:cNvPr id="0" name=""/>
        <dsp:cNvSpPr/>
      </dsp:nvSpPr>
      <dsp:spPr>
        <a:xfrm>
          <a:off x="2801418" y="3906279"/>
          <a:ext cx="1741140" cy="113914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GB" sz="1200" b="1" kern="1200">
              <a:latin typeface="Calibri" panose="020F0502020204030204"/>
              <a:ea typeface="+mn-ea"/>
              <a:cs typeface="+mn-cs"/>
            </a:rPr>
            <a:t>Data Privacy Risk</a:t>
          </a:r>
        </a:p>
      </dsp:txBody>
      <dsp:txXfrm>
        <a:off x="3056402" y="4073103"/>
        <a:ext cx="1231172" cy="805498"/>
      </dsp:txXfrm>
    </dsp:sp>
    <dsp:sp modelId="{7AC10704-8302-C745-BF04-21CC224FA9B6}">
      <dsp:nvSpPr>
        <dsp:cNvPr id="0" name=""/>
        <dsp:cNvSpPr/>
      </dsp:nvSpPr>
      <dsp:spPr>
        <a:xfrm>
          <a:off x="956170" y="3906273"/>
          <a:ext cx="1622042" cy="113914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GB" sz="1200" b="1" kern="1200">
              <a:latin typeface="Calibri" panose="020F0502020204030204"/>
              <a:ea typeface="+mn-ea"/>
              <a:cs typeface="+mn-cs"/>
            </a:rPr>
            <a:t>Financial Risk</a:t>
          </a:r>
        </a:p>
      </dsp:txBody>
      <dsp:txXfrm>
        <a:off x="1193713" y="4073097"/>
        <a:ext cx="1146956" cy="805498"/>
      </dsp:txXfrm>
    </dsp:sp>
    <dsp:sp modelId="{F45C3592-9B6F-8044-A59F-CACDA6E7C60F}">
      <dsp:nvSpPr>
        <dsp:cNvPr id="0" name=""/>
        <dsp:cNvSpPr/>
      </dsp:nvSpPr>
      <dsp:spPr>
        <a:xfrm>
          <a:off x="-80652" y="2525091"/>
          <a:ext cx="1617930" cy="113914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GB" sz="1200" b="1" kern="1200">
              <a:latin typeface="Calibri" panose="020F0502020204030204"/>
              <a:ea typeface="+mn-ea"/>
              <a:cs typeface="+mn-cs"/>
            </a:rPr>
            <a:t>Regulatory Risk</a:t>
          </a:r>
        </a:p>
      </dsp:txBody>
      <dsp:txXfrm>
        <a:off x="156288" y="2691915"/>
        <a:ext cx="1144050" cy="805498"/>
      </dsp:txXfrm>
    </dsp:sp>
    <dsp:sp modelId="{E6BA4EC0-020E-6343-83F2-E570BF190E65}">
      <dsp:nvSpPr>
        <dsp:cNvPr id="0" name=""/>
        <dsp:cNvSpPr/>
      </dsp:nvSpPr>
      <dsp:spPr>
        <a:xfrm>
          <a:off x="357585" y="778406"/>
          <a:ext cx="1538793" cy="113914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GB" sz="1200" b="1" kern="1200">
              <a:latin typeface="Calibri" panose="020F0502020204030204"/>
              <a:ea typeface="+mn-ea"/>
              <a:cs typeface="+mn-cs"/>
            </a:rPr>
            <a:t>Operational Risk</a:t>
          </a:r>
        </a:p>
      </dsp:txBody>
      <dsp:txXfrm>
        <a:off x="582936" y="945230"/>
        <a:ext cx="1088091" cy="8054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FD09F4-17A8-4882-A9CA-1502A1C0D754}">
      <dsp:nvSpPr>
        <dsp:cNvPr id="0" name=""/>
        <dsp:cNvSpPr/>
      </dsp:nvSpPr>
      <dsp:spPr>
        <a:xfrm>
          <a:off x="46246" y="0"/>
          <a:ext cx="5689182" cy="2505074"/>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19652AE-EBB4-4F66-BF98-8A51E36A906A}">
      <dsp:nvSpPr>
        <dsp:cNvPr id="0" name=""/>
        <dsp:cNvSpPr/>
      </dsp:nvSpPr>
      <dsp:spPr>
        <a:xfrm>
          <a:off x="2540" y="751522"/>
          <a:ext cx="1110883" cy="1002030"/>
        </a:xfrm>
        <a:prstGeom prst="round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Gather the TPRM responses</a:t>
          </a:r>
          <a:endParaRPr lang="en-US" sz="1000" kern="1200"/>
        </a:p>
      </dsp:txBody>
      <dsp:txXfrm>
        <a:off x="51455" y="800437"/>
        <a:ext cx="1013053" cy="904200"/>
      </dsp:txXfrm>
    </dsp:sp>
    <dsp:sp modelId="{BCD30010-8A76-4540-8273-0153B0076237}">
      <dsp:nvSpPr>
        <dsp:cNvPr id="0" name=""/>
        <dsp:cNvSpPr/>
      </dsp:nvSpPr>
      <dsp:spPr>
        <a:xfrm>
          <a:off x="1168968" y="751522"/>
          <a:ext cx="1110883" cy="1002030"/>
        </a:xfrm>
        <a:prstGeom prst="round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Review the responses</a:t>
          </a:r>
          <a:endParaRPr lang="en-US" sz="1000" kern="1200"/>
        </a:p>
      </dsp:txBody>
      <dsp:txXfrm>
        <a:off x="1217883" y="800437"/>
        <a:ext cx="1013053" cy="904200"/>
      </dsp:txXfrm>
    </dsp:sp>
    <dsp:sp modelId="{77F52EF9-ACAB-474C-8C2C-970F1552F541}">
      <dsp:nvSpPr>
        <dsp:cNvPr id="0" name=""/>
        <dsp:cNvSpPr/>
      </dsp:nvSpPr>
      <dsp:spPr>
        <a:xfrm>
          <a:off x="2335395" y="751522"/>
          <a:ext cx="1110883" cy="1002030"/>
        </a:xfrm>
        <a:prstGeom prst="round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Follow up-if needed, get the required artifacts </a:t>
          </a:r>
          <a:endParaRPr lang="en-US" sz="1000" kern="1200"/>
        </a:p>
      </dsp:txBody>
      <dsp:txXfrm>
        <a:off x="2384310" y="800437"/>
        <a:ext cx="1013053" cy="904200"/>
      </dsp:txXfrm>
    </dsp:sp>
    <dsp:sp modelId="{42B3676E-1149-4A64-A88A-C2372451D6FA}">
      <dsp:nvSpPr>
        <dsp:cNvPr id="0" name=""/>
        <dsp:cNvSpPr/>
      </dsp:nvSpPr>
      <dsp:spPr>
        <a:xfrm>
          <a:off x="3501823" y="751522"/>
          <a:ext cx="1110883" cy="1002030"/>
        </a:xfrm>
        <a:prstGeom prst="round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Close the assessment </a:t>
          </a:r>
          <a:endParaRPr lang="en-US" sz="1000" kern="1200"/>
        </a:p>
      </dsp:txBody>
      <dsp:txXfrm>
        <a:off x="3550738" y="800437"/>
        <a:ext cx="1013053" cy="904200"/>
      </dsp:txXfrm>
    </dsp:sp>
    <dsp:sp modelId="{078B1974-07A6-4F97-B06E-9FEF613CCB77}">
      <dsp:nvSpPr>
        <dsp:cNvPr id="0" name=""/>
        <dsp:cNvSpPr/>
      </dsp:nvSpPr>
      <dsp:spPr>
        <a:xfrm>
          <a:off x="4668250" y="751522"/>
          <a:ext cx="1110883" cy="1002030"/>
        </a:xfrm>
        <a:prstGeom prst="round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Communicate the assessment result to all relevant internal stakeholders.</a:t>
          </a:r>
          <a:endParaRPr lang="en-US" sz="1000" kern="1200"/>
        </a:p>
      </dsp:txBody>
      <dsp:txXfrm>
        <a:off x="4717165" y="800437"/>
        <a:ext cx="1013053" cy="90420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SharedWithUsers xmlns="86c93658-3e86-4f8b-89f3-61afe5bfc4aa">
      <UserInfo>
        <DisplayName>Tellakula Hemchand</DisplayName>
        <AccountId>428</AccountId>
        <AccountType/>
      </UserInfo>
      <UserInfo>
        <DisplayName>Mark Gustin</DisplayName>
        <AccountId>551</AccountId>
        <AccountType/>
      </UserInfo>
      <UserInfo>
        <DisplayName>Michael Campos</DisplayName>
        <AccountId>155</AccountId>
        <AccountType/>
      </UserInfo>
      <UserInfo>
        <DisplayName>Gershom Yesuneson</DisplayName>
        <AccountId>457</AccountId>
        <AccountType/>
      </UserInfo>
      <UserInfo>
        <DisplayName>Shashidhar Mahadeva</DisplayName>
        <AccountId>557</AccountId>
        <AccountType/>
      </UserInfo>
      <UserInfo>
        <DisplayName>Ankit Srivastava</DisplayName>
        <AccountId>24</AccountId>
        <AccountType/>
      </UserInfo>
      <UserInfo>
        <DisplayName>Arunlal Sreedharan</DisplayName>
        <AccountId>544</AccountId>
        <AccountType/>
      </UserInfo>
      <UserInfo>
        <DisplayName>Sudhansu Kumar</DisplayName>
        <AccountId>10</AccountId>
        <AccountType/>
      </UserInfo>
      <UserInfo>
        <DisplayName>Bijesh Sudharma</DisplayName>
        <AccountId>532</AccountId>
        <AccountType/>
      </UserInfo>
      <UserInfo>
        <DisplayName>Ashwini Bhagat</DisplayName>
        <AccountId>618</AccountId>
        <AccountType/>
      </UserInfo>
      <UserInfo>
        <DisplayName>Ranjini Shetty</DisplayName>
        <AccountId>243</AccountId>
        <AccountType/>
      </UserInfo>
      <UserInfo>
        <DisplayName>Suresh Girish</DisplayName>
        <AccountId>662</AccountId>
        <AccountType/>
      </UserInfo>
      <UserInfo>
        <DisplayName>Harsha Vishwanath</DisplayName>
        <AccountId>581</AccountId>
        <AccountType/>
      </UserInfo>
      <UserInfo>
        <DisplayName>Garima Bhatt</DisplayName>
        <AccountId>67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ddcafe4e-46ac-40e3-84e9-d90a5e60e5e8"/>
    <ds:schemaRef ds:uri="0a516d25-ea3f-4e69-a16d-9d0ebc757ebd"/>
    <ds:schemaRef ds:uri="86c93658-3e86-4f8b-89f3-61afe5bfc4aa"/>
    <ds:schemaRef ds:uri="fb415eba-e95e-415c-8eaf-40b5b4ad0f84"/>
  </ds:schemaRefs>
</ds:datastoreItem>
</file>

<file path=customXml/itemProps2.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3.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4.xml><?xml version="1.0" encoding="utf-8"?>
<ds:datastoreItem xmlns:ds="http://schemas.openxmlformats.org/officeDocument/2006/customXml" ds:itemID="{541C6192-53B8-4BBB-BED1-D83B3AAD0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Netradyne Third Party Risk Management Process &amp; Procedure</dc:title>
  <dc:subject/>
  <dc:creator>Sudhansu Kumar</dc:creator>
  <keywords>InfoSec; Vulnerability Management</keywords>
  <dc:description/>
  <lastModifiedBy>Kapil Kumar</lastModifiedBy>
  <revision>293</revision>
  <dcterms:created xsi:type="dcterms:W3CDTF">2024-05-08T19:01:00.0000000Z</dcterms:created>
  <dcterms:modified xsi:type="dcterms:W3CDTF">2025-08-04T14:03:15.0408500Z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2023-06-28T07:12:14Z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48785156-9469-41fa-9f7d-9e737004f230</vt:lpwstr>
  </property>
  <property fmtid="{D5CDD505-2E9C-101B-9397-08002B2CF9AE}" pid="10" name="MSIP_Label_c82d1495-f368-494b-8696-ae3e76786b05_ContentBits">
    <vt:lpwstr>0</vt:lpwstr>
  </property>
</Properties>
</file>