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89772866"/>
        <w:docPartObj>
          <w:docPartGallery w:val="Cover Pages"/>
          <w:docPartUnique/>
        </w:docPartObj>
      </w:sdtPr>
      <w:sdtContent>
        <w:p w14:paraId="56C3B362" w14:textId="400CB0B6" w:rsidR="00103D97" w:rsidRDefault="001A0D4D">
          <w:r>
            <w:rPr>
              <w:noProof/>
            </w:rPr>
            <w:drawing>
              <wp:inline distT="0" distB="0" distL="0" distR="0" wp14:anchorId="41E41281" wp14:editId="65A6B747">
                <wp:extent cx="3200000" cy="546032"/>
                <wp:effectExtent l="0" t="0" r="635" b="6985"/>
                <wp:docPr id="697911501" name="Picture 69791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103D97">
            <w:rPr>
              <w:noProof/>
            </w:rPr>
            <mc:AlternateContent>
              <mc:Choice Requires="wps">
                <w:drawing>
                  <wp:anchor distT="0" distB="0" distL="114300" distR="114300" simplePos="0" relativeHeight="251657728" behindDoc="0" locked="0" layoutInCell="1" allowOverlap="1" wp14:anchorId="004F864F" wp14:editId="0A8C403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807B0" w14:textId="2AEFE0C2" w:rsidR="00103D97" w:rsidRDefault="00F765D9">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4F864F"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8F807B0" w14:textId="2AEFE0C2" w:rsidR="00103D97" w:rsidRDefault="00F765D9">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103D97">
            <w:rPr>
              <w:noProof/>
            </w:rPr>
            <mc:AlternateContent>
              <mc:Choice Requires="wps">
                <w:drawing>
                  <wp:anchor distT="0" distB="0" distL="114300" distR="114300" simplePos="0" relativeHeight="251654656" behindDoc="0" locked="0" layoutInCell="1" allowOverlap="1" wp14:anchorId="047EF78B" wp14:editId="0A37678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36617044"/>
                              <w:p w14:paraId="105AC355" w14:textId="29E57484" w:rsidR="00103D97" w:rsidRDefault="0000000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641D9">
                                      <w:rPr>
                                        <w:rStyle w:val="Heading2Char"/>
                                        <w:rFonts w:eastAsiaTheme="majorEastAsia" w:cstheme="majorBidi"/>
                                        <w:b w:val="0"/>
                                        <w:bCs w:val="0"/>
                                        <w:spacing w:val="-10"/>
                                        <w:kern w:val="28"/>
                                        <w:sz w:val="36"/>
                                        <w:szCs w:val="56"/>
                                      </w:rPr>
                                      <w:t xml:space="preserve">Netradyne </w:t>
                                    </w:r>
                                    <w:r w:rsidR="00103D97" w:rsidRPr="00F869F1">
                                      <w:rPr>
                                        <w:rStyle w:val="Heading2Char"/>
                                        <w:rFonts w:eastAsiaTheme="majorEastAsia" w:cstheme="majorBidi"/>
                                        <w:b w:val="0"/>
                                        <w:bCs w:val="0"/>
                                        <w:spacing w:val="-10"/>
                                        <w:kern w:val="28"/>
                                        <w:sz w:val="36"/>
                                        <w:szCs w:val="56"/>
                                      </w:rPr>
                                      <w:t>Vulnerability</w:t>
                                    </w:r>
                                    <w:r w:rsidR="00F218AA" w:rsidRPr="00F869F1">
                                      <w:rPr>
                                        <w:rStyle w:val="Heading2Char"/>
                                        <w:rFonts w:eastAsiaTheme="majorEastAsia" w:cstheme="majorBidi"/>
                                        <w:b w:val="0"/>
                                        <w:bCs w:val="0"/>
                                        <w:spacing w:val="-10"/>
                                        <w:kern w:val="28"/>
                                        <w:sz w:val="36"/>
                                        <w:szCs w:val="56"/>
                                      </w:rPr>
                                      <w:t xml:space="preserve"> &amp; Patch</w:t>
                                    </w:r>
                                    <w:r w:rsidR="00103D97" w:rsidRPr="00F869F1">
                                      <w:rPr>
                                        <w:rStyle w:val="Heading2Char"/>
                                        <w:rFonts w:eastAsiaTheme="majorEastAsia" w:cstheme="majorBidi"/>
                                        <w:b w:val="0"/>
                                        <w:bCs w:val="0"/>
                                        <w:spacing w:val="-10"/>
                                        <w:kern w:val="28"/>
                                        <w:sz w:val="36"/>
                                        <w:szCs w:val="56"/>
                                      </w:rPr>
                                      <w:t xml:space="preserve"> Management Proce</w:t>
                                    </w:r>
                                    <w:r w:rsidR="00160D38">
                                      <w:rPr>
                                        <w:rStyle w:val="Heading2Char"/>
                                        <w:rFonts w:eastAsiaTheme="majorEastAsia" w:cstheme="majorBidi"/>
                                        <w:b w:val="0"/>
                                        <w:bCs w:val="0"/>
                                        <w:spacing w:val="-10"/>
                                        <w:kern w:val="28"/>
                                        <w:sz w:val="36"/>
                                        <w:szCs w:val="56"/>
                                      </w:rPr>
                                      <w:t>ss</w:t>
                                    </w:r>
                                  </w:sdtContent>
                                </w:sdt>
                                <w:bookmarkEnd w:id="0"/>
                              </w:p>
                              <w:p w14:paraId="050451A0" w14:textId="318F4789" w:rsidR="00103D97" w:rsidRDefault="00000000">
                                <w:pPr>
                                  <w:jc w:val="right"/>
                                  <w:rPr>
                                    <w:smallCaps/>
                                    <w:color w:val="404040" w:themeColor="text1" w:themeTint="BF"/>
                                    <w:sz w:val="36"/>
                                    <w:szCs w:val="36"/>
                                  </w:rPr>
                                </w:pPr>
                                <w:sdt>
                                  <w:sdtPr>
                                    <w:rPr>
                                      <w:color w:val="404040" w:themeColor="text1" w:themeTint="BF"/>
                                      <w:sz w:val="24"/>
                                      <w:szCs w:val="24"/>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F765D9">
                                      <w:rPr>
                                        <w:color w:val="404040" w:themeColor="text1" w:themeTint="BF"/>
                                        <w:sz w:val="24"/>
                                        <w:szCs w:val="24"/>
                                      </w:rPr>
                                      <w:t xml:space="preserve">     </w:t>
                                    </w:r>
                                  </w:sdtContent>
                                </w:sdt>
                                <w:r w:rsidR="00341011">
                                  <w:rPr>
                                    <w:color w:val="404040" w:themeColor="text1" w:themeTint="BF"/>
                                    <w:sz w:val="24"/>
                                    <w:szCs w:val="24"/>
                                  </w:rPr>
                                  <w:t>v</w:t>
                                </w:r>
                                <w:r w:rsidR="00E3742D">
                                  <w:rPr>
                                    <w:color w:val="404040" w:themeColor="text1" w:themeTint="BF"/>
                                    <w:sz w:val="24"/>
                                    <w:szCs w:val="24"/>
                                  </w:rPr>
                                  <w:t xml:space="preserve"> </w:t>
                                </w:r>
                                <w:r w:rsidR="00341011">
                                  <w:rPr>
                                    <w:color w:val="404040" w:themeColor="text1" w:themeTint="BF"/>
                                    <w:sz w:val="24"/>
                                    <w:szCs w:val="24"/>
                                  </w:rPr>
                                  <w:t>1.</w:t>
                                </w:r>
                                <w:r w:rsidR="00F31786">
                                  <w:rPr>
                                    <w:color w:val="404040" w:themeColor="text1" w:themeTint="BF"/>
                                    <w:sz w:val="24"/>
                                    <w:szCs w:val="24"/>
                                  </w:rPr>
                                  <w:t>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7EF78B" id="Text Box 154" o:spid="_x0000_s1027"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36617044"/>
                        <w:p w14:paraId="105AC355" w14:textId="29E57484" w:rsidR="00103D97" w:rsidRDefault="0000000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641D9">
                                <w:rPr>
                                  <w:rStyle w:val="Heading2Char"/>
                                  <w:rFonts w:eastAsiaTheme="majorEastAsia" w:cstheme="majorBidi"/>
                                  <w:b w:val="0"/>
                                  <w:bCs w:val="0"/>
                                  <w:spacing w:val="-10"/>
                                  <w:kern w:val="28"/>
                                  <w:sz w:val="36"/>
                                  <w:szCs w:val="56"/>
                                </w:rPr>
                                <w:t xml:space="preserve">Netradyne </w:t>
                              </w:r>
                              <w:r w:rsidR="00103D97" w:rsidRPr="00F869F1">
                                <w:rPr>
                                  <w:rStyle w:val="Heading2Char"/>
                                  <w:rFonts w:eastAsiaTheme="majorEastAsia" w:cstheme="majorBidi"/>
                                  <w:b w:val="0"/>
                                  <w:bCs w:val="0"/>
                                  <w:spacing w:val="-10"/>
                                  <w:kern w:val="28"/>
                                  <w:sz w:val="36"/>
                                  <w:szCs w:val="56"/>
                                </w:rPr>
                                <w:t>Vulnerability</w:t>
                              </w:r>
                              <w:r w:rsidR="00F218AA" w:rsidRPr="00F869F1">
                                <w:rPr>
                                  <w:rStyle w:val="Heading2Char"/>
                                  <w:rFonts w:eastAsiaTheme="majorEastAsia" w:cstheme="majorBidi"/>
                                  <w:b w:val="0"/>
                                  <w:bCs w:val="0"/>
                                  <w:spacing w:val="-10"/>
                                  <w:kern w:val="28"/>
                                  <w:sz w:val="36"/>
                                  <w:szCs w:val="56"/>
                                </w:rPr>
                                <w:t xml:space="preserve"> &amp; Patch</w:t>
                              </w:r>
                              <w:r w:rsidR="00103D97" w:rsidRPr="00F869F1">
                                <w:rPr>
                                  <w:rStyle w:val="Heading2Char"/>
                                  <w:rFonts w:eastAsiaTheme="majorEastAsia" w:cstheme="majorBidi"/>
                                  <w:b w:val="0"/>
                                  <w:bCs w:val="0"/>
                                  <w:spacing w:val="-10"/>
                                  <w:kern w:val="28"/>
                                  <w:sz w:val="36"/>
                                  <w:szCs w:val="56"/>
                                </w:rPr>
                                <w:t xml:space="preserve"> Management Proce</w:t>
                              </w:r>
                              <w:r w:rsidR="00160D38">
                                <w:rPr>
                                  <w:rStyle w:val="Heading2Char"/>
                                  <w:rFonts w:eastAsiaTheme="majorEastAsia" w:cstheme="majorBidi"/>
                                  <w:b w:val="0"/>
                                  <w:bCs w:val="0"/>
                                  <w:spacing w:val="-10"/>
                                  <w:kern w:val="28"/>
                                  <w:sz w:val="36"/>
                                  <w:szCs w:val="56"/>
                                </w:rPr>
                                <w:t>ss</w:t>
                              </w:r>
                            </w:sdtContent>
                          </w:sdt>
                          <w:bookmarkEnd w:id="1"/>
                        </w:p>
                        <w:p w14:paraId="050451A0" w14:textId="318F4789" w:rsidR="00103D97" w:rsidRDefault="00000000">
                          <w:pPr>
                            <w:jc w:val="right"/>
                            <w:rPr>
                              <w:smallCaps/>
                              <w:color w:val="404040" w:themeColor="text1" w:themeTint="BF"/>
                              <w:sz w:val="36"/>
                              <w:szCs w:val="36"/>
                            </w:rPr>
                          </w:pPr>
                          <w:sdt>
                            <w:sdtPr>
                              <w:rPr>
                                <w:color w:val="404040" w:themeColor="text1" w:themeTint="BF"/>
                                <w:sz w:val="24"/>
                                <w:szCs w:val="24"/>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F765D9">
                                <w:rPr>
                                  <w:color w:val="404040" w:themeColor="text1" w:themeTint="BF"/>
                                  <w:sz w:val="24"/>
                                  <w:szCs w:val="24"/>
                                </w:rPr>
                                <w:t xml:space="preserve">     </w:t>
                              </w:r>
                            </w:sdtContent>
                          </w:sdt>
                          <w:r w:rsidR="00341011">
                            <w:rPr>
                              <w:color w:val="404040" w:themeColor="text1" w:themeTint="BF"/>
                              <w:sz w:val="24"/>
                              <w:szCs w:val="24"/>
                            </w:rPr>
                            <w:t>v</w:t>
                          </w:r>
                          <w:r w:rsidR="00E3742D">
                            <w:rPr>
                              <w:color w:val="404040" w:themeColor="text1" w:themeTint="BF"/>
                              <w:sz w:val="24"/>
                              <w:szCs w:val="24"/>
                            </w:rPr>
                            <w:t xml:space="preserve"> </w:t>
                          </w:r>
                          <w:r w:rsidR="00341011">
                            <w:rPr>
                              <w:color w:val="404040" w:themeColor="text1" w:themeTint="BF"/>
                              <w:sz w:val="24"/>
                              <w:szCs w:val="24"/>
                            </w:rPr>
                            <w:t>1.</w:t>
                          </w:r>
                          <w:r w:rsidR="00F31786">
                            <w:rPr>
                              <w:color w:val="404040" w:themeColor="text1" w:themeTint="BF"/>
                              <w:sz w:val="24"/>
                              <w:szCs w:val="24"/>
                            </w:rPr>
                            <w:t>4</w:t>
                          </w:r>
                        </w:p>
                      </w:txbxContent>
                    </v:textbox>
                    <w10:wrap type="square" anchorx="page" anchory="page"/>
                  </v:shape>
                </w:pict>
              </mc:Fallback>
            </mc:AlternateContent>
          </w:r>
          <w:r w:rsidR="00103D97">
            <w:br w:type="page"/>
          </w:r>
        </w:p>
      </w:sdtContent>
    </w:sdt>
    <w:p w14:paraId="3CD9221E" w14:textId="285BBCD2" w:rsidR="006E7FF5" w:rsidRDefault="008B3BF0" w:rsidP="009F3E1C">
      <w:pPr>
        <w:pStyle w:val="IntenseQuote"/>
      </w:pPr>
      <w:r>
        <w:lastRenderedPageBreak/>
        <w:t>Table of Contents</w:t>
      </w:r>
    </w:p>
    <w:p w14:paraId="73C9B608" w14:textId="48C55F9E" w:rsidR="00C54BA5" w:rsidRDefault="00C54BA5" w:rsidP="00C54BA5"/>
    <w:p w14:paraId="159EAEA2" w14:textId="7DEC181B" w:rsidR="004F750A" w:rsidRDefault="00FE3158">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r:id="rId13" w:anchor="_Toc136617044" w:history="1">
        <w:r w:rsidR="004F750A" w:rsidRPr="008B410A">
          <w:rPr>
            <w:rStyle w:val="Hyperlink"/>
            <w:rFonts w:eastAsiaTheme="majorEastAsia" w:cstheme="majorBidi"/>
            <w:noProof/>
            <w:spacing w:val="-10"/>
            <w:kern w:val="28"/>
          </w:rPr>
          <w:t>Vulnerability &amp; Patch Management Process</w:t>
        </w:r>
        <w:r w:rsidR="004F750A">
          <w:rPr>
            <w:noProof/>
            <w:webHidden/>
          </w:rPr>
          <w:tab/>
        </w:r>
        <w:r w:rsidR="004F750A">
          <w:rPr>
            <w:noProof/>
            <w:webHidden/>
          </w:rPr>
          <w:fldChar w:fldCharType="begin"/>
        </w:r>
        <w:r w:rsidR="004F750A">
          <w:rPr>
            <w:noProof/>
            <w:webHidden/>
          </w:rPr>
          <w:instrText xml:space="preserve"> PAGEREF _Toc136617044 \h </w:instrText>
        </w:r>
        <w:r w:rsidR="004F750A">
          <w:rPr>
            <w:noProof/>
            <w:webHidden/>
          </w:rPr>
        </w:r>
        <w:r w:rsidR="004F750A">
          <w:rPr>
            <w:noProof/>
            <w:webHidden/>
          </w:rPr>
          <w:fldChar w:fldCharType="separate"/>
        </w:r>
        <w:r w:rsidR="00D63DF7">
          <w:rPr>
            <w:noProof/>
            <w:webHidden/>
          </w:rPr>
          <w:t>0</w:t>
        </w:r>
        <w:r w:rsidR="004F750A">
          <w:rPr>
            <w:noProof/>
            <w:webHidden/>
          </w:rPr>
          <w:fldChar w:fldCharType="end"/>
        </w:r>
      </w:hyperlink>
    </w:p>
    <w:p w14:paraId="039E3773" w14:textId="4E722EBF" w:rsidR="004F750A" w:rsidRDefault="004F750A">
      <w:pPr>
        <w:pStyle w:val="TOC3"/>
        <w:tabs>
          <w:tab w:val="right" w:leader="dot" w:pos="9016"/>
        </w:tabs>
        <w:rPr>
          <w:rFonts w:eastAsiaTheme="minorEastAsia"/>
          <w:i w:val="0"/>
          <w:iCs w:val="0"/>
          <w:noProof/>
          <w:kern w:val="2"/>
          <w:sz w:val="22"/>
          <w:szCs w:val="22"/>
          <w:lang w:val="en-US"/>
          <w14:ligatures w14:val="standardContextual"/>
        </w:rPr>
      </w:pPr>
      <w:hyperlink w:anchor="_Toc136617045" w:history="1">
        <w:r w:rsidRPr="008B410A">
          <w:rPr>
            <w:rStyle w:val="Hyperlink"/>
            <w:noProof/>
          </w:rPr>
          <w:t>Document Control</w:t>
        </w:r>
        <w:r>
          <w:rPr>
            <w:noProof/>
            <w:webHidden/>
          </w:rPr>
          <w:tab/>
        </w:r>
        <w:r>
          <w:rPr>
            <w:noProof/>
            <w:webHidden/>
          </w:rPr>
          <w:fldChar w:fldCharType="begin"/>
        </w:r>
        <w:r>
          <w:rPr>
            <w:noProof/>
            <w:webHidden/>
          </w:rPr>
          <w:instrText xml:space="preserve"> PAGEREF _Toc136617045 \h </w:instrText>
        </w:r>
        <w:r>
          <w:rPr>
            <w:noProof/>
            <w:webHidden/>
          </w:rPr>
        </w:r>
        <w:r>
          <w:rPr>
            <w:noProof/>
            <w:webHidden/>
          </w:rPr>
          <w:fldChar w:fldCharType="separate"/>
        </w:r>
        <w:r w:rsidR="00D63DF7">
          <w:rPr>
            <w:noProof/>
            <w:webHidden/>
          </w:rPr>
          <w:t>2</w:t>
        </w:r>
        <w:r>
          <w:rPr>
            <w:noProof/>
            <w:webHidden/>
          </w:rPr>
          <w:fldChar w:fldCharType="end"/>
        </w:r>
      </w:hyperlink>
    </w:p>
    <w:p w14:paraId="67C1EBE6" w14:textId="5545C66D"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46" w:history="1">
        <w:r w:rsidRPr="008B410A">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8B410A">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_Toc136617046 \h </w:instrText>
        </w:r>
        <w:r>
          <w:rPr>
            <w:noProof/>
            <w:webHidden/>
          </w:rPr>
        </w:r>
        <w:r>
          <w:rPr>
            <w:noProof/>
            <w:webHidden/>
          </w:rPr>
          <w:fldChar w:fldCharType="separate"/>
        </w:r>
        <w:r w:rsidR="00D63DF7">
          <w:rPr>
            <w:noProof/>
            <w:webHidden/>
          </w:rPr>
          <w:t>3</w:t>
        </w:r>
        <w:r>
          <w:rPr>
            <w:noProof/>
            <w:webHidden/>
          </w:rPr>
          <w:fldChar w:fldCharType="end"/>
        </w:r>
      </w:hyperlink>
    </w:p>
    <w:p w14:paraId="1583CE71" w14:textId="79C50D93"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47" w:history="1">
        <w:r w:rsidRPr="008B410A">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8B410A">
          <w:rPr>
            <w:rStyle w:val="Hyperlink"/>
            <w:rFonts w:eastAsiaTheme="majorEastAsia"/>
            <w:noProof/>
          </w:rPr>
          <w:t>Scope</w:t>
        </w:r>
        <w:r>
          <w:rPr>
            <w:noProof/>
            <w:webHidden/>
          </w:rPr>
          <w:tab/>
        </w:r>
        <w:r>
          <w:rPr>
            <w:noProof/>
            <w:webHidden/>
          </w:rPr>
          <w:fldChar w:fldCharType="begin"/>
        </w:r>
        <w:r>
          <w:rPr>
            <w:noProof/>
            <w:webHidden/>
          </w:rPr>
          <w:instrText xml:space="preserve"> PAGEREF _Toc136617047 \h </w:instrText>
        </w:r>
        <w:r>
          <w:rPr>
            <w:noProof/>
            <w:webHidden/>
          </w:rPr>
        </w:r>
        <w:r>
          <w:rPr>
            <w:noProof/>
            <w:webHidden/>
          </w:rPr>
          <w:fldChar w:fldCharType="separate"/>
        </w:r>
        <w:r w:rsidR="00D63DF7">
          <w:rPr>
            <w:noProof/>
            <w:webHidden/>
          </w:rPr>
          <w:t>3</w:t>
        </w:r>
        <w:r>
          <w:rPr>
            <w:noProof/>
            <w:webHidden/>
          </w:rPr>
          <w:fldChar w:fldCharType="end"/>
        </w:r>
      </w:hyperlink>
    </w:p>
    <w:p w14:paraId="7C939080" w14:textId="70356EB6"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48" w:history="1">
        <w:r w:rsidRPr="008B410A">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8B410A">
          <w:rPr>
            <w:rStyle w:val="Hyperlink"/>
            <w:rFonts w:eastAsiaTheme="majorEastAsia"/>
            <w:noProof/>
          </w:rPr>
          <w:t>Roles and Responsibilities for this document</w:t>
        </w:r>
        <w:r>
          <w:rPr>
            <w:noProof/>
            <w:webHidden/>
          </w:rPr>
          <w:tab/>
        </w:r>
        <w:r>
          <w:rPr>
            <w:noProof/>
            <w:webHidden/>
          </w:rPr>
          <w:fldChar w:fldCharType="begin"/>
        </w:r>
        <w:r>
          <w:rPr>
            <w:noProof/>
            <w:webHidden/>
          </w:rPr>
          <w:instrText xml:space="preserve"> PAGEREF _Toc136617048 \h </w:instrText>
        </w:r>
        <w:r>
          <w:rPr>
            <w:noProof/>
            <w:webHidden/>
          </w:rPr>
        </w:r>
        <w:r>
          <w:rPr>
            <w:noProof/>
            <w:webHidden/>
          </w:rPr>
          <w:fldChar w:fldCharType="separate"/>
        </w:r>
        <w:r w:rsidR="00D63DF7">
          <w:rPr>
            <w:noProof/>
            <w:webHidden/>
          </w:rPr>
          <w:t>3</w:t>
        </w:r>
        <w:r>
          <w:rPr>
            <w:noProof/>
            <w:webHidden/>
          </w:rPr>
          <w:fldChar w:fldCharType="end"/>
        </w:r>
      </w:hyperlink>
    </w:p>
    <w:p w14:paraId="441B7B55" w14:textId="110B8A54"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49" w:history="1">
        <w:r w:rsidRPr="008B410A">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8B410A">
          <w:rPr>
            <w:rStyle w:val="Hyperlink"/>
            <w:rFonts w:eastAsiaTheme="majorEastAsia"/>
            <w:noProof/>
            <w:lang w:val="en-US"/>
          </w:rPr>
          <w:t>Patch &amp; Vulnerability Management Procedure</w:t>
        </w:r>
        <w:r>
          <w:rPr>
            <w:noProof/>
            <w:webHidden/>
          </w:rPr>
          <w:tab/>
        </w:r>
        <w:r>
          <w:rPr>
            <w:noProof/>
            <w:webHidden/>
          </w:rPr>
          <w:fldChar w:fldCharType="begin"/>
        </w:r>
        <w:r>
          <w:rPr>
            <w:noProof/>
            <w:webHidden/>
          </w:rPr>
          <w:instrText xml:space="preserve"> PAGEREF _Toc136617049 \h </w:instrText>
        </w:r>
        <w:r>
          <w:rPr>
            <w:noProof/>
            <w:webHidden/>
          </w:rPr>
        </w:r>
        <w:r>
          <w:rPr>
            <w:noProof/>
            <w:webHidden/>
          </w:rPr>
          <w:fldChar w:fldCharType="separate"/>
        </w:r>
        <w:r w:rsidR="00D63DF7">
          <w:rPr>
            <w:noProof/>
            <w:webHidden/>
          </w:rPr>
          <w:t>4</w:t>
        </w:r>
        <w:r>
          <w:rPr>
            <w:noProof/>
            <w:webHidden/>
          </w:rPr>
          <w:fldChar w:fldCharType="end"/>
        </w:r>
      </w:hyperlink>
    </w:p>
    <w:p w14:paraId="6D573708" w14:textId="14A7B8BA"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50" w:history="1">
        <w:r w:rsidRPr="008B410A">
          <w:rPr>
            <w:rStyle w:val="Hyperlink"/>
            <w:rFonts w:eastAsiaTheme="majorEastAsia"/>
            <w:noProof/>
          </w:rPr>
          <w:t>4.1</w:t>
        </w:r>
        <w:r>
          <w:rPr>
            <w:rFonts w:eastAsiaTheme="minorEastAsia"/>
            <w:smallCaps w:val="0"/>
            <w:noProof/>
            <w:kern w:val="2"/>
            <w:sz w:val="22"/>
            <w:szCs w:val="22"/>
            <w:lang w:val="en-US"/>
            <w14:ligatures w14:val="standardContextual"/>
          </w:rPr>
          <w:tab/>
        </w:r>
        <w:r w:rsidRPr="008B410A">
          <w:rPr>
            <w:rStyle w:val="Hyperlink"/>
            <w:rFonts w:eastAsiaTheme="majorEastAsia"/>
            <w:noProof/>
          </w:rPr>
          <w:t>Roles &amp; Responsibilities for Patch &amp; Vulnerability Management Procedure</w:t>
        </w:r>
        <w:r>
          <w:rPr>
            <w:noProof/>
            <w:webHidden/>
          </w:rPr>
          <w:tab/>
        </w:r>
        <w:r>
          <w:rPr>
            <w:noProof/>
            <w:webHidden/>
          </w:rPr>
          <w:fldChar w:fldCharType="begin"/>
        </w:r>
        <w:r>
          <w:rPr>
            <w:noProof/>
            <w:webHidden/>
          </w:rPr>
          <w:instrText xml:space="preserve"> PAGEREF _Toc136617050 \h </w:instrText>
        </w:r>
        <w:r>
          <w:rPr>
            <w:noProof/>
            <w:webHidden/>
          </w:rPr>
        </w:r>
        <w:r>
          <w:rPr>
            <w:noProof/>
            <w:webHidden/>
          </w:rPr>
          <w:fldChar w:fldCharType="separate"/>
        </w:r>
        <w:r w:rsidR="00D63DF7">
          <w:rPr>
            <w:noProof/>
            <w:webHidden/>
          </w:rPr>
          <w:t>4</w:t>
        </w:r>
        <w:r>
          <w:rPr>
            <w:noProof/>
            <w:webHidden/>
          </w:rPr>
          <w:fldChar w:fldCharType="end"/>
        </w:r>
      </w:hyperlink>
    </w:p>
    <w:p w14:paraId="45E70EDD" w14:textId="547B4DA0"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1" w:history="1">
        <w:r w:rsidRPr="008B410A">
          <w:rPr>
            <w:rStyle w:val="Hyperlink"/>
            <w:noProof/>
          </w:rPr>
          <w:t>4.1.1</w:t>
        </w:r>
        <w:r>
          <w:rPr>
            <w:rFonts w:eastAsiaTheme="minorEastAsia"/>
            <w:i w:val="0"/>
            <w:iCs w:val="0"/>
            <w:noProof/>
            <w:kern w:val="2"/>
            <w:sz w:val="22"/>
            <w:szCs w:val="22"/>
            <w:lang w:val="en-US"/>
            <w14:ligatures w14:val="standardContextual"/>
          </w:rPr>
          <w:tab/>
        </w:r>
        <w:r w:rsidRPr="008B410A">
          <w:rPr>
            <w:rStyle w:val="Hyperlink"/>
            <w:noProof/>
          </w:rPr>
          <w:t>IT Director</w:t>
        </w:r>
        <w:r>
          <w:rPr>
            <w:noProof/>
            <w:webHidden/>
          </w:rPr>
          <w:tab/>
        </w:r>
        <w:r>
          <w:rPr>
            <w:noProof/>
            <w:webHidden/>
          </w:rPr>
          <w:fldChar w:fldCharType="begin"/>
        </w:r>
        <w:r>
          <w:rPr>
            <w:noProof/>
            <w:webHidden/>
          </w:rPr>
          <w:instrText xml:space="preserve"> PAGEREF _Toc136617051 \h </w:instrText>
        </w:r>
        <w:r>
          <w:rPr>
            <w:noProof/>
            <w:webHidden/>
          </w:rPr>
        </w:r>
        <w:r>
          <w:rPr>
            <w:noProof/>
            <w:webHidden/>
          </w:rPr>
          <w:fldChar w:fldCharType="separate"/>
        </w:r>
        <w:r w:rsidR="00D63DF7">
          <w:rPr>
            <w:noProof/>
            <w:webHidden/>
          </w:rPr>
          <w:t>4</w:t>
        </w:r>
        <w:r>
          <w:rPr>
            <w:noProof/>
            <w:webHidden/>
          </w:rPr>
          <w:fldChar w:fldCharType="end"/>
        </w:r>
      </w:hyperlink>
    </w:p>
    <w:p w14:paraId="4C320FEC" w14:textId="3DACC6F4"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2" w:history="1">
        <w:r w:rsidRPr="008B410A">
          <w:rPr>
            <w:rStyle w:val="Hyperlink"/>
            <w:noProof/>
          </w:rPr>
          <w:t>4.1.2</w:t>
        </w:r>
        <w:r>
          <w:rPr>
            <w:rFonts w:eastAsiaTheme="minorEastAsia"/>
            <w:i w:val="0"/>
            <w:iCs w:val="0"/>
            <w:noProof/>
            <w:kern w:val="2"/>
            <w:sz w:val="22"/>
            <w:szCs w:val="22"/>
            <w:lang w:val="en-US"/>
            <w14:ligatures w14:val="standardContextual"/>
          </w:rPr>
          <w:tab/>
        </w:r>
        <w:r w:rsidRPr="008B410A">
          <w:rPr>
            <w:rStyle w:val="Hyperlink"/>
            <w:noProof/>
          </w:rPr>
          <w:t>InfoSec</w:t>
        </w:r>
        <w:r>
          <w:rPr>
            <w:noProof/>
            <w:webHidden/>
          </w:rPr>
          <w:tab/>
        </w:r>
        <w:r>
          <w:rPr>
            <w:noProof/>
            <w:webHidden/>
          </w:rPr>
          <w:fldChar w:fldCharType="begin"/>
        </w:r>
        <w:r>
          <w:rPr>
            <w:noProof/>
            <w:webHidden/>
          </w:rPr>
          <w:instrText xml:space="preserve"> PAGEREF _Toc136617052 \h </w:instrText>
        </w:r>
        <w:r>
          <w:rPr>
            <w:noProof/>
            <w:webHidden/>
          </w:rPr>
        </w:r>
        <w:r>
          <w:rPr>
            <w:noProof/>
            <w:webHidden/>
          </w:rPr>
          <w:fldChar w:fldCharType="separate"/>
        </w:r>
        <w:r w:rsidR="00D63DF7">
          <w:rPr>
            <w:noProof/>
            <w:webHidden/>
          </w:rPr>
          <w:t>4</w:t>
        </w:r>
        <w:r>
          <w:rPr>
            <w:noProof/>
            <w:webHidden/>
          </w:rPr>
          <w:fldChar w:fldCharType="end"/>
        </w:r>
      </w:hyperlink>
    </w:p>
    <w:p w14:paraId="3799B032" w14:textId="078D0DE2"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3" w:history="1">
        <w:r w:rsidRPr="008B410A">
          <w:rPr>
            <w:rStyle w:val="Hyperlink"/>
            <w:noProof/>
          </w:rPr>
          <w:t>4.1.3</w:t>
        </w:r>
        <w:r>
          <w:rPr>
            <w:rFonts w:eastAsiaTheme="minorEastAsia"/>
            <w:i w:val="0"/>
            <w:iCs w:val="0"/>
            <w:noProof/>
            <w:kern w:val="2"/>
            <w:sz w:val="22"/>
            <w:szCs w:val="22"/>
            <w:lang w:val="en-US"/>
            <w14:ligatures w14:val="standardContextual"/>
          </w:rPr>
          <w:tab/>
        </w:r>
        <w:r w:rsidRPr="008B410A">
          <w:rPr>
            <w:rStyle w:val="Hyperlink"/>
            <w:noProof/>
          </w:rPr>
          <w:t>IT Team</w:t>
        </w:r>
        <w:r>
          <w:rPr>
            <w:noProof/>
            <w:webHidden/>
          </w:rPr>
          <w:tab/>
        </w:r>
        <w:r>
          <w:rPr>
            <w:noProof/>
            <w:webHidden/>
          </w:rPr>
          <w:fldChar w:fldCharType="begin"/>
        </w:r>
        <w:r>
          <w:rPr>
            <w:noProof/>
            <w:webHidden/>
          </w:rPr>
          <w:instrText xml:space="preserve"> PAGEREF _Toc136617053 \h </w:instrText>
        </w:r>
        <w:r>
          <w:rPr>
            <w:noProof/>
            <w:webHidden/>
          </w:rPr>
        </w:r>
        <w:r>
          <w:rPr>
            <w:noProof/>
            <w:webHidden/>
          </w:rPr>
          <w:fldChar w:fldCharType="separate"/>
        </w:r>
        <w:r w:rsidR="00D63DF7">
          <w:rPr>
            <w:noProof/>
            <w:webHidden/>
          </w:rPr>
          <w:t>4</w:t>
        </w:r>
        <w:r>
          <w:rPr>
            <w:noProof/>
            <w:webHidden/>
          </w:rPr>
          <w:fldChar w:fldCharType="end"/>
        </w:r>
      </w:hyperlink>
    </w:p>
    <w:p w14:paraId="1E093161" w14:textId="29926E6E"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4" w:history="1">
        <w:r w:rsidRPr="008B410A">
          <w:rPr>
            <w:rStyle w:val="Hyperlink"/>
            <w:rFonts w:eastAsiaTheme="majorEastAsia"/>
            <w:noProof/>
            <w:lang w:val="en-US"/>
          </w:rPr>
          <w:t>4.1.4</w:t>
        </w:r>
        <w:r>
          <w:rPr>
            <w:rFonts w:eastAsiaTheme="minorEastAsia"/>
            <w:i w:val="0"/>
            <w:iCs w:val="0"/>
            <w:noProof/>
            <w:kern w:val="2"/>
            <w:sz w:val="22"/>
            <w:szCs w:val="22"/>
            <w:lang w:val="en-US"/>
            <w14:ligatures w14:val="standardContextual"/>
          </w:rPr>
          <w:tab/>
        </w:r>
        <w:r w:rsidRPr="008B410A">
          <w:rPr>
            <w:rStyle w:val="Hyperlink"/>
            <w:noProof/>
            <w:lang w:val="en-US"/>
          </w:rPr>
          <w:t>Functional Owner (e.g., DevOps, Device &amp; Analytics etc.)</w:t>
        </w:r>
        <w:r>
          <w:rPr>
            <w:noProof/>
            <w:webHidden/>
          </w:rPr>
          <w:tab/>
        </w:r>
        <w:r>
          <w:rPr>
            <w:noProof/>
            <w:webHidden/>
          </w:rPr>
          <w:fldChar w:fldCharType="begin"/>
        </w:r>
        <w:r>
          <w:rPr>
            <w:noProof/>
            <w:webHidden/>
          </w:rPr>
          <w:instrText xml:space="preserve"> PAGEREF _Toc136617054 \h </w:instrText>
        </w:r>
        <w:r>
          <w:rPr>
            <w:noProof/>
            <w:webHidden/>
          </w:rPr>
        </w:r>
        <w:r>
          <w:rPr>
            <w:noProof/>
            <w:webHidden/>
          </w:rPr>
          <w:fldChar w:fldCharType="separate"/>
        </w:r>
        <w:r w:rsidR="00D63DF7">
          <w:rPr>
            <w:noProof/>
            <w:webHidden/>
          </w:rPr>
          <w:t>5</w:t>
        </w:r>
        <w:r>
          <w:rPr>
            <w:noProof/>
            <w:webHidden/>
          </w:rPr>
          <w:fldChar w:fldCharType="end"/>
        </w:r>
      </w:hyperlink>
    </w:p>
    <w:p w14:paraId="61B80717" w14:textId="1C025E4D"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55" w:history="1">
        <w:r w:rsidRPr="008B410A">
          <w:rPr>
            <w:rStyle w:val="Hyperlink"/>
            <w:rFonts w:eastAsiaTheme="majorEastAsia"/>
            <w:noProof/>
            <w:lang w:val="en-US"/>
          </w:rPr>
          <w:t>4.2</w:t>
        </w:r>
        <w:r>
          <w:rPr>
            <w:rFonts w:eastAsiaTheme="minorEastAsia"/>
            <w:smallCaps w:val="0"/>
            <w:noProof/>
            <w:kern w:val="2"/>
            <w:sz w:val="22"/>
            <w:szCs w:val="22"/>
            <w:lang w:val="en-US"/>
            <w14:ligatures w14:val="standardContextual"/>
          </w:rPr>
          <w:tab/>
        </w:r>
        <w:r w:rsidRPr="008B410A">
          <w:rPr>
            <w:rStyle w:val="Hyperlink"/>
            <w:rFonts w:eastAsiaTheme="majorEastAsia"/>
            <w:noProof/>
            <w:lang w:val="en-US"/>
          </w:rPr>
          <w:t>Patch Management Procedure</w:t>
        </w:r>
        <w:r>
          <w:rPr>
            <w:noProof/>
            <w:webHidden/>
          </w:rPr>
          <w:tab/>
        </w:r>
        <w:r>
          <w:rPr>
            <w:noProof/>
            <w:webHidden/>
          </w:rPr>
          <w:fldChar w:fldCharType="begin"/>
        </w:r>
        <w:r>
          <w:rPr>
            <w:noProof/>
            <w:webHidden/>
          </w:rPr>
          <w:instrText xml:space="preserve"> PAGEREF _Toc136617055 \h </w:instrText>
        </w:r>
        <w:r>
          <w:rPr>
            <w:noProof/>
            <w:webHidden/>
          </w:rPr>
        </w:r>
        <w:r>
          <w:rPr>
            <w:noProof/>
            <w:webHidden/>
          </w:rPr>
          <w:fldChar w:fldCharType="separate"/>
        </w:r>
        <w:r w:rsidR="00D63DF7">
          <w:rPr>
            <w:noProof/>
            <w:webHidden/>
          </w:rPr>
          <w:t>5</w:t>
        </w:r>
        <w:r>
          <w:rPr>
            <w:noProof/>
            <w:webHidden/>
          </w:rPr>
          <w:fldChar w:fldCharType="end"/>
        </w:r>
      </w:hyperlink>
    </w:p>
    <w:p w14:paraId="6BF4E7AD" w14:textId="6C0AFB23"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6" w:history="1">
        <w:r w:rsidRPr="008B410A">
          <w:rPr>
            <w:rStyle w:val="Hyperlink"/>
            <w:noProof/>
          </w:rPr>
          <w:t>4.2.1</w:t>
        </w:r>
        <w:r>
          <w:rPr>
            <w:rFonts w:eastAsiaTheme="minorEastAsia"/>
            <w:i w:val="0"/>
            <w:iCs w:val="0"/>
            <w:noProof/>
            <w:kern w:val="2"/>
            <w:sz w:val="22"/>
            <w:szCs w:val="22"/>
            <w:lang w:val="en-US"/>
            <w14:ligatures w14:val="standardContextual"/>
          </w:rPr>
          <w:tab/>
        </w:r>
        <w:r w:rsidRPr="008B410A">
          <w:rPr>
            <w:rStyle w:val="Hyperlink"/>
            <w:noProof/>
          </w:rPr>
          <w:t>General</w:t>
        </w:r>
        <w:r>
          <w:rPr>
            <w:noProof/>
            <w:webHidden/>
          </w:rPr>
          <w:tab/>
        </w:r>
        <w:r>
          <w:rPr>
            <w:noProof/>
            <w:webHidden/>
          </w:rPr>
          <w:fldChar w:fldCharType="begin"/>
        </w:r>
        <w:r>
          <w:rPr>
            <w:noProof/>
            <w:webHidden/>
          </w:rPr>
          <w:instrText xml:space="preserve"> PAGEREF _Toc136617056 \h </w:instrText>
        </w:r>
        <w:r>
          <w:rPr>
            <w:noProof/>
            <w:webHidden/>
          </w:rPr>
        </w:r>
        <w:r>
          <w:rPr>
            <w:noProof/>
            <w:webHidden/>
          </w:rPr>
          <w:fldChar w:fldCharType="separate"/>
        </w:r>
        <w:r w:rsidR="00D63DF7">
          <w:rPr>
            <w:noProof/>
            <w:webHidden/>
          </w:rPr>
          <w:t>6</w:t>
        </w:r>
        <w:r>
          <w:rPr>
            <w:noProof/>
            <w:webHidden/>
          </w:rPr>
          <w:fldChar w:fldCharType="end"/>
        </w:r>
      </w:hyperlink>
    </w:p>
    <w:p w14:paraId="2D68CE63" w14:textId="56A89385"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7" w:history="1">
        <w:r w:rsidRPr="008B410A">
          <w:rPr>
            <w:rStyle w:val="Hyperlink"/>
            <w:noProof/>
          </w:rPr>
          <w:t>4.2.2</w:t>
        </w:r>
        <w:r>
          <w:rPr>
            <w:rFonts w:eastAsiaTheme="minorEastAsia"/>
            <w:i w:val="0"/>
            <w:iCs w:val="0"/>
            <w:noProof/>
            <w:kern w:val="2"/>
            <w:sz w:val="22"/>
            <w:szCs w:val="22"/>
            <w:lang w:val="en-US"/>
            <w14:ligatures w14:val="standardContextual"/>
          </w:rPr>
          <w:tab/>
        </w:r>
        <w:r w:rsidRPr="008B410A">
          <w:rPr>
            <w:rStyle w:val="Hyperlink"/>
            <w:noProof/>
          </w:rPr>
          <w:t>System, Utility, Application &amp; Device Firmware Patching</w:t>
        </w:r>
        <w:r>
          <w:rPr>
            <w:noProof/>
            <w:webHidden/>
          </w:rPr>
          <w:tab/>
        </w:r>
        <w:r>
          <w:rPr>
            <w:noProof/>
            <w:webHidden/>
          </w:rPr>
          <w:fldChar w:fldCharType="begin"/>
        </w:r>
        <w:r>
          <w:rPr>
            <w:noProof/>
            <w:webHidden/>
          </w:rPr>
          <w:instrText xml:space="preserve"> PAGEREF _Toc136617057 \h </w:instrText>
        </w:r>
        <w:r>
          <w:rPr>
            <w:noProof/>
            <w:webHidden/>
          </w:rPr>
        </w:r>
        <w:r>
          <w:rPr>
            <w:noProof/>
            <w:webHidden/>
          </w:rPr>
          <w:fldChar w:fldCharType="separate"/>
        </w:r>
        <w:r w:rsidR="00D63DF7">
          <w:rPr>
            <w:noProof/>
            <w:webHidden/>
          </w:rPr>
          <w:t>6</w:t>
        </w:r>
        <w:r>
          <w:rPr>
            <w:noProof/>
            <w:webHidden/>
          </w:rPr>
          <w:fldChar w:fldCharType="end"/>
        </w:r>
      </w:hyperlink>
    </w:p>
    <w:p w14:paraId="28C26D3B" w14:textId="00BE9580"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58" w:history="1">
        <w:r w:rsidRPr="008B410A">
          <w:rPr>
            <w:rStyle w:val="Hyperlink"/>
            <w:noProof/>
          </w:rPr>
          <w:t>4.2.3</w:t>
        </w:r>
        <w:r>
          <w:rPr>
            <w:rFonts w:eastAsiaTheme="minorEastAsia"/>
            <w:i w:val="0"/>
            <w:iCs w:val="0"/>
            <w:noProof/>
            <w:kern w:val="2"/>
            <w:sz w:val="22"/>
            <w:szCs w:val="22"/>
            <w:lang w:val="en-US"/>
            <w14:ligatures w14:val="standardContextual"/>
          </w:rPr>
          <w:tab/>
        </w:r>
        <w:r w:rsidRPr="008B410A">
          <w:rPr>
            <w:rStyle w:val="Hyperlink"/>
            <w:noProof/>
          </w:rPr>
          <w:t>Stages in OS Patch Management-Managed by IT Team</w:t>
        </w:r>
        <w:r>
          <w:rPr>
            <w:noProof/>
            <w:webHidden/>
          </w:rPr>
          <w:tab/>
        </w:r>
        <w:r>
          <w:rPr>
            <w:noProof/>
            <w:webHidden/>
          </w:rPr>
          <w:fldChar w:fldCharType="begin"/>
        </w:r>
        <w:r>
          <w:rPr>
            <w:noProof/>
            <w:webHidden/>
          </w:rPr>
          <w:instrText xml:space="preserve"> PAGEREF _Toc136617058 \h </w:instrText>
        </w:r>
        <w:r>
          <w:rPr>
            <w:noProof/>
            <w:webHidden/>
          </w:rPr>
        </w:r>
        <w:r>
          <w:rPr>
            <w:noProof/>
            <w:webHidden/>
          </w:rPr>
          <w:fldChar w:fldCharType="separate"/>
        </w:r>
        <w:r w:rsidR="00D63DF7">
          <w:rPr>
            <w:noProof/>
            <w:webHidden/>
          </w:rPr>
          <w:t>6</w:t>
        </w:r>
        <w:r>
          <w:rPr>
            <w:noProof/>
            <w:webHidden/>
          </w:rPr>
          <w:fldChar w:fldCharType="end"/>
        </w:r>
      </w:hyperlink>
    </w:p>
    <w:p w14:paraId="45E52BED" w14:textId="23869CE1"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59" w:history="1">
        <w:r w:rsidRPr="008B410A">
          <w:rPr>
            <w:rStyle w:val="Hyperlink"/>
            <w:rFonts w:eastAsiaTheme="majorEastAsia"/>
            <w:noProof/>
          </w:rPr>
          <w:t>4.3</w:t>
        </w:r>
        <w:r>
          <w:rPr>
            <w:rFonts w:eastAsiaTheme="minorEastAsia"/>
            <w:smallCaps w:val="0"/>
            <w:noProof/>
            <w:kern w:val="2"/>
            <w:sz w:val="22"/>
            <w:szCs w:val="22"/>
            <w:lang w:val="en-US"/>
            <w14:ligatures w14:val="standardContextual"/>
          </w:rPr>
          <w:tab/>
        </w:r>
        <w:r w:rsidRPr="008B410A">
          <w:rPr>
            <w:rStyle w:val="Hyperlink"/>
            <w:rFonts w:eastAsiaTheme="majorEastAsia"/>
            <w:noProof/>
          </w:rPr>
          <w:t>Vulnerability Management Procedure</w:t>
        </w:r>
        <w:r>
          <w:rPr>
            <w:noProof/>
            <w:webHidden/>
          </w:rPr>
          <w:tab/>
        </w:r>
        <w:r>
          <w:rPr>
            <w:noProof/>
            <w:webHidden/>
          </w:rPr>
          <w:fldChar w:fldCharType="begin"/>
        </w:r>
        <w:r>
          <w:rPr>
            <w:noProof/>
            <w:webHidden/>
          </w:rPr>
          <w:instrText xml:space="preserve"> PAGEREF _Toc136617059 \h </w:instrText>
        </w:r>
        <w:r>
          <w:rPr>
            <w:noProof/>
            <w:webHidden/>
          </w:rPr>
        </w:r>
        <w:r>
          <w:rPr>
            <w:noProof/>
            <w:webHidden/>
          </w:rPr>
          <w:fldChar w:fldCharType="separate"/>
        </w:r>
        <w:r w:rsidR="00D63DF7">
          <w:rPr>
            <w:noProof/>
            <w:webHidden/>
          </w:rPr>
          <w:t>7</w:t>
        </w:r>
        <w:r>
          <w:rPr>
            <w:noProof/>
            <w:webHidden/>
          </w:rPr>
          <w:fldChar w:fldCharType="end"/>
        </w:r>
      </w:hyperlink>
    </w:p>
    <w:p w14:paraId="03D3057C" w14:textId="09D9ED45"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60" w:history="1">
        <w:r w:rsidRPr="008B410A">
          <w:rPr>
            <w:rStyle w:val="Hyperlink"/>
            <w:rFonts w:eastAsiaTheme="majorEastAsia"/>
            <w:noProof/>
          </w:rPr>
          <w:t>4.3.1</w:t>
        </w:r>
        <w:r>
          <w:rPr>
            <w:rFonts w:eastAsiaTheme="minorEastAsia"/>
            <w:i w:val="0"/>
            <w:iCs w:val="0"/>
            <w:noProof/>
            <w:kern w:val="2"/>
            <w:sz w:val="22"/>
            <w:szCs w:val="22"/>
            <w:lang w:val="en-US"/>
            <w14:ligatures w14:val="standardContextual"/>
          </w:rPr>
          <w:tab/>
        </w:r>
        <w:r w:rsidRPr="008B410A">
          <w:rPr>
            <w:rStyle w:val="Hyperlink"/>
            <w:rFonts w:eastAsiaTheme="majorEastAsia"/>
            <w:noProof/>
          </w:rPr>
          <w:t>Vulnerability Identification Phase</w:t>
        </w:r>
        <w:r>
          <w:rPr>
            <w:noProof/>
            <w:webHidden/>
          </w:rPr>
          <w:tab/>
        </w:r>
        <w:r>
          <w:rPr>
            <w:noProof/>
            <w:webHidden/>
          </w:rPr>
          <w:fldChar w:fldCharType="begin"/>
        </w:r>
        <w:r>
          <w:rPr>
            <w:noProof/>
            <w:webHidden/>
          </w:rPr>
          <w:instrText xml:space="preserve"> PAGEREF _Toc136617060 \h </w:instrText>
        </w:r>
        <w:r>
          <w:rPr>
            <w:noProof/>
            <w:webHidden/>
          </w:rPr>
        </w:r>
        <w:r>
          <w:rPr>
            <w:noProof/>
            <w:webHidden/>
          </w:rPr>
          <w:fldChar w:fldCharType="separate"/>
        </w:r>
        <w:r w:rsidR="00D63DF7">
          <w:rPr>
            <w:noProof/>
            <w:webHidden/>
          </w:rPr>
          <w:t>7</w:t>
        </w:r>
        <w:r>
          <w:rPr>
            <w:noProof/>
            <w:webHidden/>
          </w:rPr>
          <w:fldChar w:fldCharType="end"/>
        </w:r>
      </w:hyperlink>
    </w:p>
    <w:p w14:paraId="5186061E" w14:textId="53328498"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61" w:history="1">
        <w:r w:rsidRPr="008B410A">
          <w:rPr>
            <w:rStyle w:val="Hyperlink"/>
            <w:rFonts w:eastAsiaTheme="majorEastAsia"/>
            <w:noProof/>
          </w:rPr>
          <w:t>4.3.2</w:t>
        </w:r>
        <w:r>
          <w:rPr>
            <w:rFonts w:eastAsiaTheme="minorEastAsia"/>
            <w:i w:val="0"/>
            <w:iCs w:val="0"/>
            <w:noProof/>
            <w:kern w:val="2"/>
            <w:sz w:val="22"/>
            <w:szCs w:val="22"/>
            <w:lang w:val="en-US"/>
            <w14:ligatures w14:val="standardContextual"/>
          </w:rPr>
          <w:tab/>
        </w:r>
        <w:r w:rsidRPr="008B410A">
          <w:rPr>
            <w:rStyle w:val="Hyperlink"/>
            <w:rFonts w:eastAsiaTheme="majorEastAsia"/>
            <w:noProof/>
          </w:rPr>
          <w:t>Vulnerability Classification Phase</w:t>
        </w:r>
        <w:r>
          <w:rPr>
            <w:noProof/>
            <w:webHidden/>
          </w:rPr>
          <w:tab/>
        </w:r>
        <w:r>
          <w:rPr>
            <w:noProof/>
            <w:webHidden/>
          </w:rPr>
          <w:fldChar w:fldCharType="begin"/>
        </w:r>
        <w:r>
          <w:rPr>
            <w:noProof/>
            <w:webHidden/>
          </w:rPr>
          <w:instrText xml:space="preserve"> PAGEREF _Toc136617061 \h </w:instrText>
        </w:r>
        <w:r>
          <w:rPr>
            <w:noProof/>
            <w:webHidden/>
          </w:rPr>
        </w:r>
        <w:r>
          <w:rPr>
            <w:noProof/>
            <w:webHidden/>
          </w:rPr>
          <w:fldChar w:fldCharType="separate"/>
        </w:r>
        <w:r w:rsidR="00D63DF7">
          <w:rPr>
            <w:noProof/>
            <w:webHidden/>
          </w:rPr>
          <w:t>8</w:t>
        </w:r>
        <w:r>
          <w:rPr>
            <w:noProof/>
            <w:webHidden/>
          </w:rPr>
          <w:fldChar w:fldCharType="end"/>
        </w:r>
      </w:hyperlink>
    </w:p>
    <w:p w14:paraId="1DA57CD9" w14:textId="5E570BD7" w:rsidR="004F750A" w:rsidRDefault="004F750A">
      <w:pPr>
        <w:pStyle w:val="TOC3"/>
        <w:tabs>
          <w:tab w:val="left" w:pos="1080"/>
          <w:tab w:val="right" w:leader="dot" w:pos="9016"/>
        </w:tabs>
        <w:rPr>
          <w:rFonts w:eastAsiaTheme="minorEastAsia"/>
          <w:i w:val="0"/>
          <w:iCs w:val="0"/>
          <w:noProof/>
          <w:kern w:val="2"/>
          <w:sz w:val="22"/>
          <w:szCs w:val="22"/>
          <w:lang w:val="en-US"/>
          <w14:ligatures w14:val="standardContextual"/>
        </w:rPr>
      </w:pPr>
      <w:hyperlink w:anchor="_Toc136617062" w:history="1">
        <w:r w:rsidRPr="008B410A">
          <w:rPr>
            <w:rStyle w:val="Hyperlink"/>
            <w:rFonts w:eastAsiaTheme="majorEastAsia"/>
            <w:noProof/>
          </w:rPr>
          <w:t>4.3.3</w:t>
        </w:r>
        <w:r>
          <w:rPr>
            <w:rFonts w:eastAsiaTheme="minorEastAsia"/>
            <w:i w:val="0"/>
            <w:iCs w:val="0"/>
            <w:noProof/>
            <w:kern w:val="2"/>
            <w:sz w:val="22"/>
            <w:szCs w:val="22"/>
            <w:lang w:val="en-US"/>
            <w14:ligatures w14:val="standardContextual"/>
          </w:rPr>
          <w:tab/>
        </w:r>
        <w:r w:rsidRPr="008B410A">
          <w:rPr>
            <w:rStyle w:val="Hyperlink"/>
            <w:rFonts w:eastAsiaTheme="majorEastAsia"/>
            <w:noProof/>
          </w:rPr>
          <w:t>Vulnerability Mitigation and Remediation Phase:</w:t>
        </w:r>
        <w:r>
          <w:rPr>
            <w:noProof/>
            <w:webHidden/>
          </w:rPr>
          <w:tab/>
        </w:r>
        <w:r>
          <w:rPr>
            <w:noProof/>
            <w:webHidden/>
          </w:rPr>
          <w:fldChar w:fldCharType="begin"/>
        </w:r>
        <w:r>
          <w:rPr>
            <w:noProof/>
            <w:webHidden/>
          </w:rPr>
          <w:instrText xml:space="preserve"> PAGEREF _Toc136617062 \h </w:instrText>
        </w:r>
        <w:r>
          <w:rPr>
            <w:noProof/>
            <w:webHidden/>
          </w:rPr>
        </w:r>
        <w:r>
          <w:rPr>
            <w:noProof/>
            <w:webHidden/>
          </w:rPr>
          <w:fldChar w:fldCharType="separate"/>
        </w:r>
        <w:r w:rsidR="00D63DF7">
          <w:rPr>
            <w:noProof/>
            <w:webHidden/>
          </w:rPr>
          <w:t>8</w:t>
        </w:r>
        <w:r>
          <w:rPr>
            <w:noProof/>
            <w:webHidden/>
          </w:rPr>
          <w:fldChar w:fldCharType="end"/>
        </w:r>
      </w:hyperlink>
    </w:p>
    <w:p w14:paraId="70B36366" w14:textId="36A698EA" w:rsidR="004F750A" w:rsidRDefault="004F750A">
      <w:pPr>
        <w:pStyle w:val="TOC3"/>
        <w:tabs>
          <w:tab w:val="left" w:pos="1260"/>
          <w:tab w:val="right" w:leader="dot" w:pos="9016"/>
        </w:tabs>
        <w:rPr>
          <w:rFonts w:eastAsiaTheme="minorEastAsia"/>
          <w:i w:val="0"/>
          <w:iCs w:val="0"/>
          <w:noProof/>
          <w:kern w:val="2"/>
          <w:sz w:val="22"/>
          <w:szCs w:val="22"/>
          <w:lang w:val="en-US"/>
          <w14:ligatures w14:val="standardContextual"/>
        </w:rPr>
      </w:pPr>
      <w:hyperlink w:anchor="_Toc136617063" w:history="1">
        <w:r w:rsidRPr="008B410A">
          <w:rPr>
            <w:rStyle w:val="Hyperlink"/>
            <w:noProof/>
          </w:rPr>
          <w:t>4.3.3.5</w:t>
        </w:r>
        <w:r>
          <w:rPr>
            <w:rFonts w:eastAsiaTheme="minorEastAsia"/>
            <w:i w:val="0"/>
            <w:iCs w:val="0"/>
            <w:noProof/>
            <w:kern w:val="2"/>
            <w:sz w:val="22"/>
            <w:szCs w:val="22"/>
            <w:lang w:val="en-US"/>
            <w14:ligatures w14:val="standardContextual"/>
          </w:rPr>
          <w:tab/>
        </w:r>
        <w:r w:rsidRPr="008B410A">
          <w:rPr>
            <w:rStyle w:val="Hyperlink"/>
            <w:noProof/>
          </w:rPr>
          <w:t>Mitigati</w:t>
        </w:r>
        <w:r>
          <w:rPr>
            <w:noProof/>
            <w:webHidden/>
          </w:rPr>
          <w:tab/>
        </w:r>
        <w:r>
          <w:rPr>
            <w:noProof/>
            <w:webHidden/>
          </w:rPr>
          <w:fldChar w:fldCharType="begin"/>
        </w:r>
        <w:r>
          <w:rPr>
            <w:noProof/>
            <w:webHidden/>
          </w:rPr>
          <w:instrText xml:space="preserve"> PAGEREF _Toc136617063 \h </w:instrText>
        </w:r>
        <w:r>
          <w:rPr>
            <w:noProof/>
            <w:webHidden/>
          </w:rPr>
        </w:r>
        <w:r>
          <w:rPr>
            <w:noProof/>
            <w:webHidden/>
          </w:rPr>
          <w:fldChar w:fldCharType="separate"/>
        </w:r>
        <w:r w:rsidR="00D63DF7">
          <w:rPr>
            <w:noProof/>
            <w:webHidden/>
          </w:rPr>
          <w:t>9</w:t>
        </w:r>
        <w:r>
          <w:rPr>
            <w:noProof/>
            <w:webHidden/>
          </w:rPr>
          <w:fldChar w:fldCharType="end"/>
        </w:r>
      </w:hyperlink>
    </w:p>
    <w:p w14:paraId="2CF946B4" w14:textId="643D5432"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64" w:history="1">
        <w:r w:rsidRPr="008B410A">
          <w:rPr>
            <w:rStyle w:val="Hyperlink"/>
            <w:noProof/>
          </w:rPr>
          <w:t>5</w:t>
        </w:r>
        <w:r>
          <w:rPr>
            <w:rFonts w:eastAsiaTheme="minorEastAsia"/>
            <w:b w:val="0"/>
            <w:bCs w:val="0"/>
            <w:caps w:val="0"/>
            <w:noProof/>
            <w:kern w:val="2"/>
            <w:sz w:val="22"/>
            <w:szCs w:val="22"/>
            <w:lang w:val="en-US"/>
            <w14:ligatures w14:val="standardContextual"/>
          </w:rPr>
          <w:tab/>
        </w:r>
        <w:r w:rsidRPr="008B410A">
          <w:rPr>
            <w:rStyle w:val="Hyperlink"/>
            <w:rFonts w:eastAsiaTheme="majorEastAsia"/>
            <w:noProof/>
          </w:rPr>
          <w:t>Conduct</w:t>
        </w:r>
        <w:r>
          <w:rPr>
            <w:noProof/>
            <w:webHidden/>
          </w:rPr>
          <w:tab/>
        </w:r>
        <w:r>
          <w:rPr>
            <w:noProof/>
            <w:webHidden/>
          </w:rPr>
          <w:fldChar w:fldCharType="begin"/>
        </w:r>
        <w:r>
          <w:rPr>
            <w:noProof/>
            <w:webHidden/>
          </w:rPr>
          <w:instrText xml:space="preserve"> PAGEREF _Toc136617064 \h </w:instrText>
        </w:r>
        <w:r>
          <w:rPr>
            <w:noProof/>
            <w:webHidden/>
          </w:rPr>
        </w:r>
        <w:r>
          <w:rPr>
            <w:noProof/>
            <w:webHidden/>
          </w:rPr>
          <w:fldChar w:fldCharType="separate"/>
        </w:r>
        <w:r w:rsidR="00D63DF7">
          <w:rPr>
            <w:noProof/>
            <w:webHidden/>
          </w:rPr>
          <w:t>10</w:t>
        </w:r>
        <w:r>
          <w:rPr>
            <w:noProof/>
            <w:webHidden/>
          </w:rPr>
          <w:fldChar w:fldCharType="end"/>
        </w:r>
      </w:hyperlink>
    </w:p>
    <w:p w14:paraId="721A2A99" w14:textId="2154F9E1"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65" w:history="1">
        <w:r w:rsidRPr="008B410A">
          <w:rPr>
            <w:rStyle w:val="Hyperlink"/>
            <w:noProof/>
          </w:rPr>
          <w:t>6</w:t>
        </w:r>
        <w:r>
          <w:rPr>
            <w:rFonts w:eastAsiaTheme="minorEastAsia"/>
            <w:b w:val="0"/>
            <w:bCs w:val="0"/>
            <w:caps w:val="0"/>
            <w:noProof/>
            <w:kern w:val="2"/>
            <w:sz w:val="22"/>
            <w:szCs w:val="22"/>
            <w:lang w:val="en-US"/>
            <w14:ligatures w14:val="standardContextual"/>
          </w:rPr>
          <w:tab/>
        </w:r>
        <w:r w:rsidRPr="008B410A">
          <w:rPr>
            <w:rStyle w:val="Hyperlink"/>
            <w:noProof/>
          </w:rPr>
          <w:t>Exception</w:t>
        </w:r>
        <w:r>
          <w:rPr>
            <w:noProof/>
            <w:webHidden/>
          </w:rPr>
          <w:tab/>
        </w:r>
        <w:r>
          <w:rPr>
            <w:noProof/>
            <w:webHidden/>
          </w:rPr>
          <w:fldChar w:fldCharType="begin"/>
        </w:r>
        <w:r>
          <w:rPr>
            <w:noProof/>
            <w:webHidden/>
          </w:rPr>
          <w:instrText xml:space="preserve"> PAGEREF _Toc136617065 \h </w:instrText>
        </w:r>
        <w:r>
          <w:rPr>
            <w:noProof/>
            <w:webHidden/>
          </w:rPr>
        </w:r>
        <w:r>
          <w:rPr>
            <w:noProof/>
            <w:webHidden/>
          </w:rPr>
          <w:fldChar w:fldCharType="separate"/>
        </w:r>
        <w:r w:rsidR="00D63DF7">
          <w:rPr>
            <w:noProof/>
            <w:webHidden/>
          </w:rPr>
          <w:t>10</w:t>
        </w:r>
        <w:r>
          <w:rPr>
            <w:noProof/>
            <w:webHidden/>
          </w:rPr>
          <w:fldChar w:fldCharType="end"/>
        </w:r>
      </w:hyperlink>
    </w:p>
    <w:p w14:paraId="70E12D29" w14:textId="0D3271BA"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66" w:history="1">
        <w:r w:rsidRPr="008B410A">
          <w:rPr>
            <w:rStyle w:val="Hyperlink"/>
            <w:noProof/>
          </w:rPr>
          <w:t>7</w:t>
        </w:r>
        <w:r>
          <w:rPr>
            <w:rFonts w:eastAsiaTheme="minorEastAsia"/>
            <w:b w:val="0"/>
            <w:bCs w:val="0"/>
            <w:caps w:val="0"/>
            <w:noProof/>
            <w:kern w:val="2"/>
            <w:sz w:val="22"/>
            <w:szCs w:val="22"/>
            <w:lang w:val="en-US"/>
            <w14:ligatures w14:val="standardContextual"/>
          </w:rPr>
          <w:tab/>
        </w:r>
        <w:r w:rsidRPr="008B410A">
          <w:rPr>
            <w:rStyle w:val="Hyperlink"/>
            <w:noProof/>
          </w:rPr>
          <w:t>Terms/Acronyms</w:t>
        </w:r>
        <w:r>
          <w:rPr>
            <w:noProof/>
            <w:webHidden/>
          </w:rPr>
          <w:tab/>
        </w:r>
        <w:r>
          <w:rPr>
            <w:noProof/>
            <w:webHidden/>
          </w:rPr>
          <w:fldChar w:fldCharType="begin"/>
        </w:r>
        <w:r>
          <w:rPr>
            <w:noProof/>
            <w:webHidden/>
          </w:rPr>
          <w:instrText xml:space="preserve"> PAGEREF _Toc136617066 \h </w:instrText>
        </w:r>
        <w:r>
          <w:rPr>
            <w:noProof/>
            <w:webHidden/>
          </w:rPr>
        </w:r>
        <w:r>
          <w:rPr>
            <w:noProof/>
            <w:webHidden/>
          </w:rPr>
          <w:fldChar w:fldCharType="separate"/>
        </w:r>
        <w:r w:rsidR="00D63DF7">
          <w:rPr>
            <w:noProof/>
            <w:webHidden/>
          </w:rPr>
          <w:t>10</w:t>
        </w:r>
        <w:r>
          <w:rPr>
            <w:noProof/>
            <w:webHidden/>
          </w:rPr>
          <w:fldChar w:fldCharType="end"/>
        </w:r>
      </w:hyperlink>
    </w:p>
    <w:p w14:paraId="098E6839" w14:textId="65F6916E"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67" w:history="1">
        <w:r w:rsidRPr="008B410A">
          <w:rPr>
            <w:rStyle w:val="Hyperlink"/>
            <w:noProof/>
          </w:rPr>
          <w:t>8</w:t>
        </w:r>
        <w:r>
          <w:rPr>
            <w:rFonts w:eastAsiaTheme="minorEastAsia"/>
            <w:b w:val="0"/>
            <w:bCs w:val="0"/>
            <w:caps w:val="0"/>
            <w:noProof/>
            <w:kern w:val="2"/>
            <w:sz w:val="22"/>
            <w:szCs w:val="22"/>
            <w:lang w:val="en-US"/>
            <w14:ligatures w14:val="standardContextual"/>
          </w:rPr>
          <w:tab/>
        </w:r>
        <w:r w:rsidRPr="008B410A">
          <w:rPr>
            <w:rStyle w:val="Hyperlink"/>
            <w:noProof/>
          </w:rPr>
          <w:t>References</w:t>
        </w:r>
        <w:r>
          <w:rPr>
            <w:noProof/>
            <w:webHidden/>
          </w:rPr>
          <w:tab/>
        </w:r>
        <w:r>
          <w:rPr>
            <w:noProof/>
            <w:webHidden/>
          </w:rPr>
          <w:fldChar w:fldCharType="begin"/>
        </w:r>
        <w:r>
          <w:rPr>
            <w:noProof/>
            <w:webHidden/>
          </w:rPr>
          <w:instrText xml:space="preserve"> PAGEREF _Toc136617067 \h </w:instrText>
        </w:r>
        <w:r>
          <w:rPr>
            <w:noProof/>
            <w:webHidden/>
          </w:rPr>
        </w:r>
        <w:r>
          <w:rPr>
            <w:noProof/>
            <w:webHidden/>
          </w:rPr>
          <w:fldChar w:fldCharType="separate"/>
        </w:r>
        <w:r w:rsidR="00D63DF7">
          <w:rPr>
            <w:noProof/>
            <w:webHidden/>
          </w:rPr>
          <w:t>11</w:t>
        </w:r>
        <w:r>
          <w:rPr>
            <w:noProof/>
            <w:webHidden/>
          </w:rPr>
          <w:fldChar w:fldCharType="end"/>
        </w:r>
      </w:hyperlink>
    </w:p>
    <w:p w14:paraId="3740FC98" w14:textId="16ABBD6C"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68" w:history="1">
        <w:r w:rsidRPr="008B410A">
          <w:rPr>
            <w:rStyle w:val="Hyperlink"/>
            <w:noProof/>
          </w:rPr>
          <w:t>8.1</w:t>
        </w:r>
        <w:r>
          <w:rPr>
            <w:rFonts w:eastAsiaTheme="minorEastAsia"/>
            <w:smallCaps w:val="0"/>
            <w:noProof/>
            <w:kern w:val="2"/>
            <w:sz w:val="22"/>
            <w:szCs w:val="22"/>
            <w:lang w:val="en-US"/>
            <w14:ligatures w14:val="standardContextual"/>
          </w:rPr>
          <w:tab/>
        </w:r>
        <w:r w:rsidRPr="008B410A">
          <w:rPr>
            <w:rStyle w:val="Hyperlink"/>
            <w:noProof/>
          </w:rPr>
          <w:t>Templates</w:t>
        </w:r>
        <w:r>
          <w:rPr>
            <w:noProof/>
            <w:webHidden/>
          </w:rPr>
          <w:tab/>
        </w:r>
        <w:r>
          <w:rPr>
            <w:noProof/>
            <w:webHidden/>
          </w:rPr>
          <w:fldChar w:fldCharType="begin"/>
        </w:r>
        <w:r>
          <w:rPr>
            <w:noProof/>
            <w:webHidden/>
          </w:rPr>
          <w:instrText xml:space="preserve"> PAGEREF _Toc136617068 \h </w:instrText>
        </w:r>
        <w:r>
          <w:rPr>
            <w:noProof/>
            <w:webHidden/>
          </w:rPr>
        </w:r>
        <w:r>
          <w:rPr>
            <w:noProof/>
            <w:webHidden/>
          </w:rPr>
          <w:fldChar w:fldCharType="separate"/>
        </w:r>
        <w:r w:rsidR="00D63DF7">
          <w:rPr>
            <w:noProof/>
            <w:webHidden/>
          </w:rPr>
          <w:t>11</w:t>
        </w:r>
        <w:r>
          <w:rPr>
            <w:noProof/>
            <w:webHidden/>
          </w:rPr>
          <w:fldChar w:fldCharType="end"/>
        </w:r>
      </w:hyperlink>
    </w:p>
    <w:p w14:paraId="53271B4D" w14:textId="5AE2BC26"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69" w:history="1">
        <w:r w:rsidRPr="008B410A">
          <w:rPr>
            <w:rStyle w:val="Hyperlink"/>
            <w:noProof/>
          </w:rPr>
          <w:t>8.2</w:t>
        </w:r>
        <w:r>
          <w:rPr>
            <w:rFonts w:eastAsiaTheme="minorEastAsia"/>
            <w:smallCaps w:val="0"/>
            <w:noProof/>
            <w:kern w:val="2"/>
            <w:sz w:val="22"/>
            <w:szCs w:val="22"/>
            <w:lang w:val="en-US"/>
            <w14:ligatures w14:val="standardContextual"/>
          </w:rPr>
          <w:tab/>
        </w:r>
        <w:r w:rsidRPr="008B410A">
          <w:rPr>
            <w:rStyle w:val="Hyperlink"/>
            <w:noProof/>
          </w:rPr>
          <w:t>Policies</w:t>
        </w:r>
        <w:r>
          <w:rPr>
            <w:noProof/>
            <w:webHidden/>
          </w:rPr>
          <w:tab/>
        </w:r>
        <w:r>
          <w:rPr>
            <w:noProof/>
            <w:webHidden/>
          </w:rPr>
          <w:fldChar w:fldCharType="begin"/>
        </w:r>
        <w:r>
          <w:rPr>
            <w:noProof/>
            <w:webHidden/>
          </w:rPr>
          <w:instrText xml:space="preserve"> PAGEREF _Toc136617069 \h </w:instrText>
        </w:r>
        <w:r>
          <w:rPr>
            <w:noProof/>
            <w:webHidden/>
          </w:rPr>
        </w:r>
        <w:r>
          <w:rPr>
            <w:noProof/>
            <w:webHidden/>
          </w:rPr>
          <w:fldChar w:fldCharType="separate"/>
        </w:r>
        <w:r w:rsidR="00D63DF7">
          <w:rPr>
            <w:noProof/>
            <w:webHidden/>
          </w:rPr>
          <w:t>11</w:t>
        </w:r>
        <w:r>
          <w:rPr>
            <w:noProof/>
            <w:webHidden/>
          </w:rPr>
          <w:fldChar w:fldCharType="end"/>
        </w:r>
      </w:hyperlink>
    </w:p>
    <w:p w14:paraId="1E4F28C6" w14:textId="3586AFED"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70" w:history="1">
        <w:r w:rsidRPr="008B410A">
          <w:rPr>
            <w:rStyle w:val="Hyperlink"/>
            <w:noProof/>
          </w:rPr>
          <w:t>8.3</w:t>
        </w:r>
        <w:r>
          <w:rPr>
            <w:rFonts w:eastAsiaTheme="minorEastAsia"/>
            <w:smallCaps w:val="0"/>
            <w:noProof/>
            <w:kern w:val="2"/>
            <w:sz w:val="22"/>
            <w:szCs w:val="22"/>
            <w:lang w:val="en-US"/>
            <w14:ligatures w14:val="standardContextual"/>
          </w:rPr>
          <w:tab/>
        </w:r>
        <w:r w:rsidRPr="008B410A">
          <w:rPr>
            <w:rStyle w:val="Hyperlink"/>
            <w:noProof/>
          </w:rPr>
          <w:t>Process/Procedures</w:t>
        </w:r>
        <w:r>
          <w:rPr>
            <w:noProof/>
            <w:webHidden/>
          </w:rPr>
          <w:tab/>
        </w:r>
        <w:r>
          <w:rPr>
            <w:noProof/>
            <w:webHidden/>
          </w:rPr>
          <w:fldChar w:fldCharType="begin"/>
        </w:r>
        <w:r>
          <w:rPr>
            <w:noProof/>
            <w:webHidden/>
          </w:rPr>
          <w:instrText xml:space="preserve"> PAGEREF _Toc136617070 \h </w:instrText>
        </w:r>
        <w:r>
          <w:rPr>
            <w:noProof/>
            <w:webHidden/>
          </w:rPr>
        </w:r>
        <w:r>
          <w:rPr>
            <w:noProof/>
            <w:webHidden/>
          </w:rPr>
          <w:fldChar w:fldCharType="separate"/>
        </w:r>
        <w:r w:rsidR="00D63DF7">
          <w:rPr>
            <w:noProof/>
            <w:webHidden/>
          </w:rPr>
          <w:t>11</w:t>
        </w:r>
        <w:r>
          <w:rPr>
            <w:noProof/>
            <w:webHidden/>
          </w:rPr>
          <w:fldChar w:fldCharType="end"/>
        </w:r>
      </w:hyperlink>
    </w:p>
    <w:p w14:paraId="5DDBF890" w14:textId="2EEACB3A"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71" w:history="1">
        <w:r w:rsidRPr="008B410A">
          <w:rPr>
            <w:rStyle w:val="Hyperlink"/>
            <w:noProof/>
          </w:rPr>
          <w:t>8.4</w:t>
        </w:r>
        <w:r>
          <w:rPr>
            <w:rFonts w:eastAsiaTheme="minorEastAsia"/>
            <w:smallCaps w:val="0"/>
            <w:noProof/>
            <w:kern w:val="2"/>
            <w:sz w:val="22"/>
            <w:szCs w:val="22"/>
            <w:lang w:val="en-US"/>
            <w14:ligatures w14:val="standardContextual"/>
          </w:rPr>
          <w:tab/>
        </w:r>
        <w:r w:rsidRPr="008B410A">
          <w:rPr>
            <w:rStyle w:val="Hyperlink"/>
            <w:noProof/>
          </w:rPr>
          <w:t>Standards</w:t>
        </w:r>
        <w:r>
          <w:rPr>
            <w:noProof/>
            <w:webHidden/>
          </w:rPr>
          <w:tab/>
        </w:r>
        <w:r>
          <w:rPr>
            <w:noProof/>
            <w:webHidden/>
          </w:rPr>
          <w:fldChar w:fldCharType="begin"/>
        </w:r>
        <w:r>
          <w:rPr>
            <w:noProof/>
            <w:webHidden/>
          </w:rPr>
          <w:instrText xml:space="preserve"> PAGEREF _Toc136617071 \h </w:instrText>
        </w:r>
        <w:r>
          <w:rPr>
            <w:noProof/>
            <w:webHidden/>
          </w:rPr>
        </w:r>
        <w:r>
          <w:rPr>
            <w:noProof/>
            <w:webHidden/>
          </w:rPr>
          <w:fldChar w:fldCharType="separate"/>
        </w:r>
        <w:r w:rsidR="00D63DF7">
          <w:rPr>
            <w:noProof/>
            <w:webHidden/>
          </w:rPr>
          <w:t>11</w:t>
        </w:r>
        <w:r>
          <w:rPr>
            <w:noProof/>
            <w:webHidden/>
          </w:rPr>
          <w:fldChar w:fldCharType="end"/>
        </w:r>
      </w:hyperlink>
    </w:p>
    <w:p w14:paraId="5ADB94D6" w14:textId="435BF37F" w:rsidR="004F750A" w:rsidRDefault="004F750A">
      <w:pPr>
        <w:pStyle w:val="TOC2"/>
        <w:tabs>
          <w:tab w:val="left" w:pos="720"/>
          <w:tab w:val="right" w:leader="dot" w:pos="9016"/>
        </w:tabs>
        <w:rPr>
          <w:rFonts w:eastAsiaTheme="minorEastAsia"/>
          <w:smallCaps w:val="0"/>
          <w:noProof/>
          <w:kern w:val="2"/>
          <w:sz w:val="22"/>
          <w:szCs w:val="22"/>
          <w:lang w:val="en-US"/>
          <w14:ligatures w14:val="standardContextual"/>
        </w:rPr>
      </w:pPr>
      <w:hyperlink w:anchor="_Toc136617072" w:history="1">
        <w:r w:rsidRPr="008B410A">
          <w:rPr>
            <w:rStyle w:val="Hyperlink"/>
            <w:noProof/>
          </w:rPr>
          <w:t>8.5</w:t>
        </w:r>
        <w:r>
          <w:rPr>
            <w:rFonts w:eastAsiaTheme="minorEastAsia"/>
            <w:smallCaps w:val="0"/>
            <w:noProof/>
            <w:kern w:val="2"/>
            <w:sz w:val="22"/>
            <w:szCs w:val="22"/>
            <w:lang w:val="en-US"/>
            <w14:ligatures w14:val="standardContextual"/>
          </w:rPr>
          <w:tab/>
        </w:r>
        <w:r w:rsidRPr="008B410A">
          <w:rPr>
            <w:rStyle w:val="Hyperlink"/>
            <w:noProof/>
          </w:rPr>
          <w:t>Miscellaneous</w:t>
        </w:r>
        <w:r>
          <w:rPr>
            <w:noProof/>
            <w:webHidden/>
          </w:rPr>
          <w:tab/>
        </w:r>
        <w:r>
          <w:rPr>
            <w:noProof/>
            <w:webHidden/>
          </w:rPr>
          <w:fldChar w:fldCharType="begin"/>
        </w:r>
        <w:r>
          <w:rPr>
            <w:noProof/>
            <w:webHidden/>
          </w:rPr>
          <w:instrText xml:space="preserve"> PAGEREF _Toc136617072 \h </w:instrText>
        </w:r>
        <w:r>
          <w:rPr>
            <w:noProof/>
            <w:webHidden/>
          </w:rPr>
        </w:r>
        <w:r>
          <w:rPr>
            <w:noProof/>
            <w:webHidden/>
          </w:rPr>
          <w:fldChar w:fldCharType="separate"/>
        </w:r>
        <w:r w:rsidR="00D63DF7">
          <w:rPr>
            <w:noProof/>
            <w:webHidden/>
          </w:rPr>
          <w:t>11</w:t>
        </w:r>
        <w:r>
          <w:rPr>
            <w:noProof/>
            <w:webHidden/>
          </w:rPr>
          <w:fldChar w:fldCharType="end"/>
        </w:r>
      </w:hyperlink>
    </w:p>
    <w:p w14:paraId="34E9BE7E" w14:textId="41DD31F1" w:rsidR="004F750A" w:rsidRDefault="004F750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anchor="_Toc136617073" w:history="1">
        <w:r w:rsidRPr="008B410A">
          <w:rPr>
            <w:rStyle w:val="Hyperlink"/>
            <w:noProof/>
          </w:rPr>
          <w:t>9</w:t>
        </w:r>
        <w:r>
          <w:rPr>
            <w:rFonts w:eastAsiaTheme="minorEastAsia"/>
            <w:b w:val="0"/>
            <w:bCs w:val="0"/>
            <w:caps w:val="0"/>
            <w:noProof/>
            <w:kern w:val="2"/>
            <w:sz w:val="22"/>
            <w:szCs w:val="22"/>
            <w:lang w:val="en-US"/>
            <w14:ligatures w14:val="standardContextual"/>
          </w:rPr>
          <w:tab/>
        </w:r>
        <w:r w:rsidRPr="008B410A">
          <w:rPr>
            <w:rStyle w:val="Hyperlink"/>
            <w:noProof/>
          </w:rPr>
          <w:t>Appendix A: Document RACI Matrix</w:t>
        </w:r>
        <w:r>
          <w:rPr>
            <w:noProof/>
            <w:webHidden/>
          </w:rPr>
          <w:tab/>
        </w:r>
        <w:r>
          <w:rPr>
            <w:noProof/>
            <w:webHidden/>
          </w:rPr>
          <w:fldChar w:fldCharType="begin"/>
        </w:r>
        <w:r>
          <w:rPr>
            <w:noProof/>
            <w:webHidden/>
          </w:rPr>
          <w:instrText xml:space="preserve"> PAGEREF _Toc136617073 \h </w:instrText>
        </w:r>
        <w:r>
          <w:rPr>
            <w:noProof/>
            <w:webHidden/>
          </w:rPr>
        </w:r>
        <w:r>
          <w:rPr>
            <w:noProof/>
            <w:webHidden/>
          </w:rPr>
          <w:fldChar w:fldCharType="separate"/>
        </w:r>
        <w:r w:rsidR="00D63DF7">
          <w:rPr>
            <w:noProof/>
            <w:webHidden/>
          </w:rPr>
          <w:t>11</w:t>
        </w:r>
        <w:r>
          <w:rPr>
            <w:noProof/>
            <w:webHidden/>
          </w:rPr>
          <w:fldChar w:fldCharType="end"/>
        </w:r>
      </w:hyperlink>
    </w:p>
    <w:p w14:paraId="29C00E8A" w14:textId="063DBF12" w:rsidR="00C54BA5" w:rsidRDefault="00FE3158" w:rsidP="00C54BA5">
      <w:r>
        <w:fldChar w:fldCharType="end"/>
      </w:r>
    </w:p>
    <w:p w14:paraId="7FF25E97" w14:textId="3B0183E5" w:rsidR="004A7248" w:rsidRDefault="004A7248" w:rsidP="00C54BA5"/>
    <w:p w14:paraId="442DB6CB" w14:textId="48894757" w:rsidR="004A7248" w:rsidRDefault="004A7248" w:rsidP="00C54BA5"/>
    <w:p w14:paraId="5582BE07" w14:textId="67FADE00" w:rsidR="004A7248" w:rsidRDefault="004A7248" w:rsidP="00C54BA5"/>
    <w:p w14:paraId="1E239486" w14:textId="293A2AC4" w:rsidR="004A7248" w:rsidRDefault="004A7248" w:rsidP="00C54BA5"/>
    <w:p w14:paraId="37876012" w14:textId="0EB371D3" w:rsidR="004A7248" w:rsidRDefault="004A7248" w:rsidP="00C54BA5"/>
    <w:p w14:paraId="152252D8" w14:textId="78F978D0" w:rsidR="004A7248" w:rsidRDefault="004A7248" w:rsidP="00C54BA5"/>
    <w:p w14:paraId="159CB77B" w14:textId="77777777" w:rsidR="00EF6268" w:rsidRDefault="00EF6268" w:rsidP="00C54BA5"/>
    <w:p w14:paraId="68010278" w14:textId="4ADD2A31" w:rsidR="009C005D" w:rsidRPr="009416BB" w:rsidRDefault="009C005D" w:rsidP="006032C4">
      <w:pPr>
        <w:pStyle w:val="Heading3"/>
        <w:numPr>
          <w:ilvl w:val="0"/>
          <w:numId w:val="0"/>
        </w:numPr>
        <w:rPr>
          <w:rFonts w:eastAsiaTheme="majorEastAsia"/>
        </w:rPr>
      </w:pPr>
      <w:bookmarkStart w:id="1" w:name="_Toc136617045"/>
      <w:r>
        <w:lastRenderedPageBreak/>
        <w:t>Document Control</w:t>
      </w:r>
      <w:bookmarkEnd w:id="1"/>
    </w:p>
    <w:tbl>
      <w:tblPr>
        <w:tblW w:w="9429" w:type="dxa"/>
        <w:tblLayout w:type="fixed"/>
        <w:tblLook w:val="04A0" w:firstRow="1" w:lastRow="0" w:firstColumn="1" w:lastColumn="0" w:noHBand="0" w:noVBand="1"/>
      </w:tblPr>
      <w:tblGrid>
        <w:gridCol w:w="4498"/>
        <w:gridCol w:w="4931"/>
      </w:tblGrid>
      <w:tr w:rsidR="006E7FF5" w:rsidRPr="00E1700A" w14:paraId="4B50A3A9"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591EEC9" w14:textId="77777777"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b/>
                <w:bCs/>
                <w:color w:val="000000" w:themeColor="text1"/>
              </w:rPr>
              <w:t>Document Number</w:t>
            </w:r>
          </w:p>
        </w:tc>
        <w:tc>
          <w:tcPr>
            <w:tcW w:w="4931" w:type="dxa"/>
            <w:tcBorders>
              <w:top w:val="single" w:sz="6" w:space="0" w:color="auto"/>
              <w:left w:val="single" w:sz="6" w:space="0" w:color="auto"/>
              <w:bottom w:val="single" w:sz="6" w:space="0" w:color="auto"/>
              <w:right w:val="single" w:sz="6" w:space="0" w:color="auto"/>
            </w:tcBorders>
            <w:vAlign w:val="center"/>
          </w:tcPr>
          <w:p w14:paraId="0A827F0C" w14:textId="0BFE8B07" w:rsidR="006E7FF5" w:rsidRPr="00E1700A" w:rsidRDefault="00A504E0" w:rsidP="009416B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4F6C6E">
              <w:rPr>
                <w:rFonts w:eastAsia="Bookman Old Style" w:cs="Bookman Old Style"/>
                <w:color w:val="000000" w:themeColor="text1"/>
              </w:rPr>
              <w:t>P</w:t>
            </w:r>
            <w:r w:rsidR="0020320D">
              <w:rPr>
                <w:rFonts w:eastAsia="Bookman Old Style" w:cs="Bookman Old Style"/>
                <w:color w:val="000000" w:themeColor="text1"/>
              </w:rPr>
              <w:t>V</w:t>
            </w:r>
            <w:r w:rsidR="004F6C6E">
              <w:rPr>
                <w:rFonts w:eastAsia="Bookman Old Style" w:cs="Bookman Old Style"/>
                <w:color w:val="000000" w:themeColor="text1"/>
              </w:rPr>
              <w:t>M</w:t>
            </w:r>
            <w:r w:rsidR="005A5FC2">
              <w:rPr>
                <w:rFonts w:eastAsia="Bookman Old Style" w:cs="Bookman Old Style"/>
                <w:color w:val="000000" w:themeColor="text1"/>
              </w:rPr>
              <w:t>2021001</w:t>
            </w:r>
          </w:p>
        </w:tc>
      </w:tr>
      <w:tr w:rsidR="009C005D" w:rsidRPr="00E1700A" w14:paraId="3A1DA2F0"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3C9D832" w14:textId="1864B7D4" w:rsidR="009C005D" w:rsidRPr="00E1700A" w:rsidRDefault="009C005D" w:rsidP="009416BB">
            <w:pPr>
              <w:spacing w:after="117" w:line="240" w:lineRule="auto"/>
              <w:ind w:left="10" w:hanging="10"/>
              <w:rPr>
                <w:rFonts w:eastAsia="Bookman Old Style" w:cs="Bookman Old Style"/>
                <w:b/>
                <w:bCs/>
                <w:color w:val="000000" w:themeColor="text1"/>
              </w:rPr>
            </w:pPr>
            <w:r w:rsidRPr="00E1700A">
              <w:rPr>
                <w:rFonts w:eastAsia="Bookman Old Style" w:cs="Bookman Old Style"/>
                <w:b/>
                <w:bCs/>
                <w:color w:val="000000" w:themeColor="text1"/>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1177C06C" w14:textId="4C2C45DC" w:rsidR="009C005D" w:rsidRPr="00E1700A" w:rsidRDefault="00C641D9" w:rsidP="009416B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9C005D" w:rsidRPr="00E1700A">
              <w:rPr>
                <w:rFonts w:eastAsia="Bookman Old Style" w:cs="Bookman Old Style"/>
                <w:color w:val="000000" w:themeColor="text1"/>
              </w:rPr>
              <w:t>Vulnerability</w:t>
            </w:r>
            <w:r w:rsidR="00160D38">
              <w:rPr>
                <w:rFonts w:eastAsia="Bookman Old Style" w:cs="Bookman Old Style"/>
                <w:color w:val="000000" w:themeColor="text1"/>
              </w:rPr>
              <w:t xml:space="preserve"> &amp; Patch</w:t>
            </w:r>
            <w:r w:rsidR="009C005D" w:rsidRPr="00E1700A">
              <w:rPr>
                <w:rFonts w:eastAsia="Bookman Old Style" w:cs="Bookman Old Style"/>
                <w:color w:val="000000" w:themeColor="text1"/>
              </w:rPr>
              <w:t xml:space="preserve"> Management Proce</w:t>
            </w:r>
            <w:r w:rsidR="00160D38">
              <w:rPr>
                <w:rFonts w:eastAsia="Bookman Old Style" w:cs="Bookman Old Style"/>
                <w:color w:val="000000" w:themeColor="text1"/>
              </w:rPr>
              <w:t>ss</w:t>
            </w:r>
          </w:p>
        </w:tc>
      </w:tr>
      <w:tr w:rsidR="006E7FF5" w:rsidRPr="00E1700A" w14:paraId="30A10C03"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FA35BFD" w14:textId="117B06F0"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b/>
                <w:bCs/>
                <w:color w:val="000000" w:themeColor="text1"/>
              </w:rPr>
              <w:t>Date</w:t>
            </w:r>
            <w:r w:rsidR="00DB5586">
              <w:rPr>
                <w:rFonts w:eastAsia="Bookman Old Style" w:cs="Bookman Old Style"/>
                <w:b/>
                <w:bCs/>
                <w:color w:val="000000" w:themeColor="text1"/>
              </w:rPr>
              <w:t xml:space="preserve"> of initial release</w:t>
            </w:r>
          </w:p>
        </w:tc>
        <w:tc>
          <w:tcPr>
            <w:tcW w:w="4931" w:type="dxa"/>
            <w:tcBorders>
              <w:top w:val="single" w:sz="6" w:space="0" w:color="auto"/>
              <w:left w:val="single" w:sz="6" w:space="0" w:color="auto"/>
              <w:bottom w:val="single" w:sz="6" w:space="0" w:color="auto"/>
              <w:right w:val="single" w:sz="6" w:space="0" w:color="auto"/>
            </w:tcBorders>
            <w:vAlign w:val="center"/>
          </w:tcPr>
          <w:p w14:paraId="690CF1B1" w14:textId="7103C21C" w:rsidR="006E7FF5" w:rsidRPr="00E1700A" w:rsidRDefault="00341011" w:rsidP="009416B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12</w:t>
            </w:r>
            <w:r w:rsidR="006E7FF5" w:rsidRPr="00E1700A">
              <w:rPr>
                <w:rFonts w:eastAsia="Bookman Old Style" w:cs="Bookman Old Style"/>
                <w:color w:val="000000" w:themeColor="text1"/>
              </w:rPr>
              <w:t>-</w:t>
            </w:r>
            <w:r>
              <w:rPr>
                <w:rFonts w:eastAsia="Bookman Old Style" w:cs="Bookman Old Style"/>
                <w:color w:val="000000" w:themeColor="text1"/>
              </w:rPr>
              <w:t>OCT</w:t>
            </w:r>
            <w:r w:rsidR="006E7FF5" w:rsidRPr="00E1700A">
              <w:rPr>
                <w:rFonts w:eastAsia="Bookman Old Style" w:cs="Bookman Old Style"/>
                <w:color w:val="000000" w:themeColor="text1"/>
              </w:rPr>
              <w:t>-202</w:t>
            </w:r>
            <w:r w:rsidR="002A081E" w:rsidRPr="00E1700A">
              <w:rPr>
                <w:rFonts w:eastAsia="Bookman Old Style" w:cs="Bookman Old Style"/>
                <w:color w:val="000000" w:themeColor="text1"/>
              </w:rPr>
              <w:t>1</w:t>
            </w:r>
          </w:p>
        </w:tc>
      </w:tr>
      <w:tr w:rsidR="006E7FF5" w:rsidRPr="00E1700A" w14:paraId="761310D7"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D569A78" w14:textId="77777777"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b/>
                <w:bCs/>
                <w:color w:val="000000" w:themeColor="text1"/>
              </w:rPr>
              <w:t>Revision No</w:t>
            </w:r>
          </w:p>
        </w:tc>
        <w:tc>
          <w:tcPr>
            <w:tcW w:w="4931" w:type="dxa"/>
            <w:tcBorders>
              <w:top w:val="single" w:sz="6" w:space="0" w:color="auto"/>
              <w:left w:val="single" w:sz="6" w:space="0" w:color="auto"/>
              <w:bottom w:val="single" w:sz="6" w:space="0" w:color="auto"/>
              <w:right w:val="single" w:sz="6" w:space="0" w:color="auto"/>
            </w:tcBorders>
            <w:vAlign w:val="center"/>
          </w:tcPr>
          <w:p w14:paraId="6E70BD17" w14:textId="617124F3" w:rsidR="006E7FF5" w:rsidRPr="00E1700A" w:rsidRDefault="00BB3A07" w:rsidP="009416B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w:t>
            </w:r>
            <w:r w:rsidR="00341011">
              <w:rPr>
                <w:rFonts w:eastAsia="Bookman Old Style" w:cs="Bookman Old Style"/>
                <w:color w:val="000000" w:themeColor="text1"/>
              </w:rPr>
              <w:t>1.</w:t>
            </w:r>
            <w:r w:rsidR="00F31786">
              <w:rPr>
                <w:rFonts w:eastAsia="Bookman Old Style" w:cs="Bookman Old Style"/>
                <w:color w:val="000000" w:themeColor="text1"/>
              </w:rPr>
              <w:t>4</w:t>
            </w:r>
          </w:p>
        </w:tc>
      </w:tr>
      <w:tr w:rsidR="006E7FF5" w:rsidRPr="00E1700A" w14:paraId="25539045"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47A011D" w14:textId="77777777"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b/>
                <w:bCs/>
                <w:color w:val="000000" w:themeColor="text1"/>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67899CDC" w14:textId="77777777"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r w:rsidR="006E7FF5" w:rsidRPr="00E1700A" w14:paraId="45696A7E"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1D27392" w14:textId="77777777"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b/>
                <w:bCs/>
                <w:color w:val="000000" w:themeColor="text1"/>
              </w:rPr>
              <w:t>Prepared By</w:t>
            </w:r>
          </w:p>
        </w:tc>
        <w:tc>
          <w:tcPr>
            <w:tcW w:w="4931" w:type="dxa"/>
            <w:tcBorders>
              <w:top w:val="single" w:sz="6" w:space="0" w:color="auto"/>
              <w:left w:val="single" w:sz="6" w:space="0" w:color="auto"/>
              <w:bottom w:val="single" w:sz="6" w:space="0" w:color="auto"/>
              <w:right w:val="single" w:sz="6" w:space="0" w:color="auto"/>
            </w:tcBorders>
            <w:vAlign w:val="center"/>
          </w:tcPr>
          <w:p w14:paraId="51A86CF9" w14:textId="4308A940" w:rsidR="006E7FF5" w:rsidRPr="00E1700A" w:rsidRDefault="00341011" w:rsidP="009416B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Sudhansu Kumar &amp; Vijay</w:t>
            </w:r>
            <w:r w:rsidR="00260C19">
              <w:rPr>
                <w:rFonts w:eastAsia="Bookman Old Style" w:cs="Bookman Old Style"/>
                <w:color w:val="000000" w:themeColor="text1"/>
              </w:rPr>
              <w:t>kumar Dalal</w:t>
            </w:r>
          </w:p>
        </w:tc>
      </w:tr>
      <w:tr w:rsidR="006E7FF5" w:rsidRPr="00E1700A" w14:paraId="227D2684" w14:textId="77777777" w:rsidTr="00575D8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8273C09" w14:textId="77777777" w:rsidR="006E7FF5" w:rsidRPr="00E1700A" w:rsidRDefault="006E7FF5" w:rsidP="009416BB">
            <w:pPr>
              <w:spacing w:after="117" w:line="240" w:lineRule="auto"/>
              <w:ind w:left="10" w:hanging="10"/>
              <w:rPr>
                <w:rFonts w:eastAsia="Bookman Old Style" w:cs="Bookman Old Style"/>
                <w:color w:val="000000" w:themeColor="text1"/>
              </w:rPr>
            </w:pPr>
            <w:r w:rsidRPr="00E1700A">
              <w:rPr>
                <w:rFonts w:eastAsia="Bookman Old Style" w:cs="Bookman Old Style"/>
                <w:b/>
                <w:bCs/>
                <w:color w:val="000000" w:themeColor="text1"/>
              </w:rPr>
              <w:t>Approved By</w:t>
            </w:r>
          </w:p>
        </w:tc>
        <w:tc>
          <w:tcPr>
            <w:tcW w:w="4931" w:type="dxa"/>
            <w:tcBorders>
              <w:top w:val="single" w:sz="6" w:space="0" w:color="auto"/>
              <w:left w:val="single" w:sz="6" w:space="0" w:color="auto"/>
              <w:bottom w:val="single" w:sz="6" w:space="0" w:color="auto"/>
              <w:right w:val="single" w:sz="6" w:space="0" w:color="auto"/>
            </w:tcBorders>
            <w:vAlign w:val="center"/>
          </w:tcPr>
          <w:p w14:paraId="1437246D" w14:textId="07AEB7E4" w:rsidR="006E7FF5" w:rsidRPr="00E1700A" w:rsidRDefault="002A081E" w:rsidP="009416B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Sa</w:t>
            </w:r>
            <w:r w:rsidR="00E30BF7" w:rsidRPr="00E1700A">
              <w:rPr>
                <w:rFonts w:eastAsia="Bookman Old Style" w:cs="Bookman Old Style"/>
                <w:color w:val="000000" w:themeColor="text1"/>
              </w:rPr>
              <w:t>ravanan Sankaran</w:t>
            </w:r>
          </w:p>
        </w:tc>
      </w:tr>
    </w:tbl>
    <w:p w14:paraId="0ADC23B9" w14:textId="5C6C0C27" w:rsidR="00E30BF7" w:rsidRDefault="00E30BF7" w:rsidP="006E7FF5">
      <w:pPr>
        <w:spacing w:after="0"/>
        <w:rPr>
          <w:b/>
          <w:bCs/>
          <w:color w:val="000000" w:themeColor="text1"/>
          <w:szCs w:val="24"/>
        </w:rPr>
      </w:pPr>
    </w:p>
    <w:p w14:paraId="1BEAF5E2" w14:textId="6FF61BA3"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5126"/>
        <w:gridCol w:w="1868"/>
      </w:tblGrid>
      <w:tr w:rsidR="007F79FF" w:rsidRPr="00E1700A" w14:paraId="224911E3" w14:textId="77777777" w:rsidTr="1A781A8B">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E7A46A" w14:textId="59230AB5" w:rsidR="00300F05" w:rsidRPr="00E1700A" w:rsidRDefault="00300F05" w:rsidP="009416BB">
            <w:pPr>
              <w:spacing w:after="0" w:line="240" w:lineRule="auto"/>
              <w:textAlignment w:val="baseline"/>
              <w:rPr>
                <w:rFonts w:eastAsia="Times New Roman" w:cs="Segoe UI"/>
                <w:szCs w:val="18"/>
              </w:rPr>
            </w:pPr>
            <w:r w:rsidRPr="00E1700A">
              <w:rPr>
                <w:rFonts w:eastAsia="Times New Roman" w:cs="Arial"/>
                <w:b/>
                <w:bCs/>
                <w:szCs w:val="18"/>
                <w:lang w:val="en-US"/>
              </w:rPr>
              <w:t>Version</w:t>
            </w:r>
            <w:r w:rsidRPr="00E1700A">
              <w:rPr>
                <w:rFonts w:eastAsia="Times New Roman" w:cs="Times New Roman"/>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9B2AA9" w14:textId="77777777" w:rsidR="00300F05" w:rsidRPr="00E1700A" w:rsidRDefault="00300F05" w:rsidP="009416BB">
            <w:pPr>
              <w:spacing w:after="0" w:line="240" w:lineRule="auto"/>
              <w:textAlignment w:val="baseline"/>
              <w:rPr>
                <w:rFonts w:eastAsia="Times New Roman" w:cs="Segoe UI"/>
                <w:szCs w:val="18"/>
              </w:rPr>
            </w:pPr>
            <w:r w:rsidRPr="00E1700A">
              <w:rPr>
                <w:rFonts w:eastAsia="Times New Roman" w:cs="Arial"/>
                <w:b/>
                <w:bCs/>
                <w:szCs w:val="18"/>
                <w:lang w:val="en-US"/>
              </w:rPr>
              <w:t>Date</w:t>
            </w:r>
            <w:r w:rsidRPr="00E1700A">
              <w:rPr>
                <w:rFonts w:eastAsia="Times New Roman" w:cs="Times New Roman"/>
                <w:szCs w:val="18"/>
              </w:rPr>
              <w:t>  </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C0590F" w14:textId="6E129F33" w:rsidR="00300F05" w:rsidRPr="00E1700A" w:rsidRDefault="00300F05" w:rsidP="009416BB">
            <w:pPr>
              <w:spacing w:after="0" w:line="240" w:lineRule="auto"/>
              <w:textAlignment w:val="baseline"/>
              <w:rPr>
                <w:rFonts w:eastAsia="Times New Roman" w:cs="Segoe UI"/>
                <w:szCs w:val="18"/>
              </w:rPr>
            </w:pPr>
            <w:r w:rsidRPr="00E1700A">
              <w:rPr>
                <w:rFonts w:eastAsia="Times New Roman" w:cs="Arial"/>
                <w:b/>
                <w:bCs/>
                <w:szCs w:val="18"/>
                <w:lang w:val="en-US"/>
              </w:rPr>
              <w:t>Additions/Modifications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2548C0" w14:textId="4619AB7B" w:rsidR="00300F05" w:rsidRPr="00E1700A" w:rsidRDefault="00300F05" w:rsidP="009416BB">
            <w:pPr>
              <w:spacing w:after="0" w:line="240" w:lineRule="auto"/>
              <w:textAlignment w:val="baseline"/>
              <w:rPr>
                <w:rFonts w:eastAsia="Times New Roman" w:cs="Segoe UI"/>
                <w:szCs w:val="18"/>
              </w:rPr>
            </w:pPr>
            <w:r w:rsidRPr="00E1700A">
              <w:rPr>
                <w:rFonts w:eastAsia="Times New Roman" w:cs="Arial"/>
                <w:b/>
                <w:bCs/>
                <w:szCs w:val="18"/>
                <w:lang w:val="en-US"/>
              </w:rPr>
              <w:t>Prepared/Revised By</w:t>
            </w:r>
            <w:r w:rsidRPr="00E1700A">
              <w:rPr>
                <w:rFonts w:eastAsia="Times New Roman" w:cs="Times New Roman"/>
                <w:szCs w:val="18"/>
              </w:rPr>
              <w:t>  </w:t>
            </w:r>
          </w:p>
        </w:tc>
      </w:tr>
      <w:tr w:rsidR="007F79FF" w:rsidRPr="00E1700A" w14:paraId="37122F4C" w14:textId="77777777" w:rsidTr="1A781A8B">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A0D8BC0" w14:textId="5A2DCFE5" w:rsidR="00300F05" w:rsidRPr="00E1700A" w:rsidRDefault="00742989" w:rsidP="009416BB">
            <w:pPr>
              <w:spacing w:after="0" w:line="240" w:lineRule="auto"/>
              <w:textAlignment w:val="baseline"/>
              <w:rPr>
                <w:rFonts w:eastAsia="Times New Roman" w:cs="Segoe UI"/>
                <w:szCs w:val="18"/>
              </w:rPr>
            </w:pPr>
            <w:r>
              <w:rPr>
                <w:rFonts w:eastAsia="Times New Roman" w:cs="Segoe UI"/>
                <w:szCs w:val="18"/>
              </w:rPr>
              <w:t>v</w:t>
            </w:r>
            <w:r w:rsidR="00CE62F3">
              <w:rPr>
                <w:rFonts w:eastAsia="Times New Roman" w:cs="Segoe UI"/>
                <w:szCs w:val="18"/>
              </w:rPr>
              <w:t>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4B73D75" w14:textId="40307BA7" w:rsidR="00300F05" w:rsidRPr="00E1700A" w:rsidRDefault="00CE62F3" w:rsidP="009416BB">
            <w:pPr>
              <w:spacing w:after="0" w:line="240" w:lineRule="auto"/>
              <w:textAlignment w:val="baseline"/>
              <w:rPr>
                <w:rFonts w:eastAsia="Times New Roman" w:cs="Segoe UI"/>
                <w:szCs w:val="18"/>
              </w:rPr>
            </w:pPr>
            <w:r>
              <w:rPr>
                <w:rFonts w:eastAsia="Times New Roman" w:cs="Segoe UI"/>
                <w:szCs w:val="18"/>
              </w:rPr>
              <w:t>12</w:t>
            </w:r>
            <w:r w:rsidR="001741F2">
              <w:rPr>
                <w:rFonts w:eastAsia="Times New Roman" w:cs="Segoe UI"/>
                <w:szCs w:val="18"/>
              </w:rPr>
              <w:t>-OCT-</w:t>
            </w:r>
            <w:r>
              <w:rPr>
                <w:rFonts w:eastAsia="Times New Roman" w:cs="Segoe UI"/>
                <w:szCs w:val="18"/>
              </w:rPr>
              <w:t>2021</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4BDA352" w14:textId="5E79A21E" w:rsidR="00300F05" w:rsidRPr="00E1700A" w:rsidRDefault="004F0329" w:rsidP="00300F05">
            <w:pPr>
              <w:spacing w:after="0" w:line="240" w:lineRule="auto"/>
              <w:textAlignment w:val="baseline"/>
              <w:rPr>
                <w:rFonts w:eastAsia="Times New Roman" w:cs="Segoe UI"/>
                <w:szCs w:val="18"/>
              </w:rPr>
            </w:pPr>
            <w:r>
              <w:rPr>
                <w:rFonts w:eastAsia="Times New Roman" w:cs="Segoe UI"/>
                <w:szCs w:val="18"/>
              </w:rPr>
              <w:t>Patch Mgmt., Vulnerability Mgmt.</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A2F5754" w14:textId="3C91B8FA" w:rsidR="00300F05" w:rsidRPr="00E1700A" w:rsidRDefault="004F0329" w:rsidP="009416BB">
            <w:pPr>
              <w:spacing w:after="0" w:line="240" w:lineRule="auto"/>
              <w:textAlignment w:val="baseline"/>
              <w:rPr>
                <w:rFonts w:eastAsia="Times New Roman" w:cs="Segoe UI"/>
                <w:szCs w:val="18"/>
              </w:rPr>
            </w:pPr>
            <w:r>
              <w:rPr>
                <w:rFonts w:eastAsia="Times New Roman" w:cs="Segoe UI"/>
                <w:szCs w:val="18"/>
              </w:rPr>
              <w:t>Vijay</w:t>
            </w:r>
            <w:r w:rsidR="004D599E">
              <w:rPr>
                <w:rFonts w:eastAsia="Times New Roman" w:cs="Segoe UI"/>
                <w:szCs w:val="18"/>
              </w:rPr>
              <w:t>, Gautam</w:t>
            </w:r>
            <w:r w:rsidR="0018149E">
              <w:rPr>
                <w:rFonts w:eastAsia="Times New Roman" w:cs="Segoe UI"/>
                <w:szCs w:val="18"/>
              </w:rPr>
              <w:t>, Sudhansu</w:t>
            </w:r>
          </w:p>
        </w:tc>
      </w:tr>
      <w:tr w:rsidR="00F17F24" w:rsidRPr="00E1700A" w14:paraId="7EB218F3" w14:textId="77777777" w:rsidTr="1A781A8B">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9F05F17" w14:textId="0F6EACEA" w:rsidR="00F17F24" w:rsidRPr="00E1700A" w:rsidRDefault="00742989" w:rsidP="00F17F24">
            <w:pPr>
              <w:spacing w:after="0" w:line="240" w:lineRule="auto"/>
              <w:textAlignment w:val="baseline"/>
              <w:rPr>
                <w:rFonts w:eastAsia="Times New Roman" w:cs="Segoe UI"/>
                <w:szCs w:val="18"/>
              </w:rPr>
            </w:pPr>
            <w:r>
              <w:rPr>
                <w:rFonts w:eastAsia="Times New Roman" w:cs="Segoe UI"/>
                <w:szCs w:val="18"/>
              </w:rPr>
              <w:t>v</w:t>
            </w:r>
            <w:r w:rsidR="00F17F24">
              <w:rPr>
                <w:rFonts w:eastAsia="Times New Roman" w:cs="Segoe UI"/>
                <w:szCs w:val="18"/>
              </w:rPr>
              <w:t>1.</w:t>
            </w:r>
            <w:r w:rsidR="00A15FAA">
              <w:rPr>
                <w:rFonts w:eastAsia="Times New Roman" w:cs="Segoe UI"/>
                <w:szCs w:val="18"/>
              </w:rPr>
              <w:t>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57CFFD3" w14:textId="546D3997" w:rsidR="00F17F24" w:rsidRPr="00E1700A" w:rsidRDefault="00A570F5" w:rsidP="00F17F24">
            <w:pPr>
              <w:spacing w:after="0" w:line="240" w:lineRule="auto"/>
              <w:textAlignment w:val="baseline"/>
              <w:rPr>
                <w:rFonts w:eastAsia="Times New Roman" w:cs="Segoe UI"/>
                <w:szCs w:val="18"/>
              </w:rPr>
            </w:pPr>
            <w:r>
              <w:rPr>
                <w:rFonts w:eastAsia="Times New Roman" w:cs="Segoe UI"/>
                <w:szCs w:val="18"/>
              </w:rPr>
              <w:t>28</w:t>
            </w:r>
            <w:r w:rsidR="001741F2">
              <w:rPr>
                <w:rFonts w:eastAsia="Times New Roman" w:cs="Segoe UI"/>
                <w:szCs w:val="18"/>
              </w:rPr>
              <w:t>-OCT-</w:t>
            </w:r>
            <w:r w:rsidR="00F17F24">
              <w:rPr>
                <w:rFonts w:eastAsia="Times New Roman" w:cs="Segoe UI"/>
                <w:szCs w:val="18"/>
              </w:rPr>
              <w:t>2021</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76F0EE6" w14:textId="236575BC" w:rsidR="00F17F24" w:rsidRPr="00E1700A" w:rsidRDefault="004975A0" w:rsidP="00F17F24">
            <w:pPr>
              <w:spacing w:after="0" w:line="240" w:lineRule="auto"/>
              <w:textAlignment w:val="baseline"/>
              <w:rPr>
                <w:rFonts w:eastAsia="Times New Roman" w:cs="Segoe UI"/>
                <w:szCs w:val="18"/>
              </w:rPr>
            </w:pPr>
            <w:r>
              <w:rPr>
                <w:rFonts w:eastAsia="Times New Roman" w:cs="Segoe UI"/>
                <w:szCs w:val="18"/>
              </w:rPr>
              <w:t>Revised roles &amp; responsibilities for functional units, IT &amp; InfoSec</w:t>
            </w:r>
            <w:r w:rsidR="00802B1A">
              <w:rPr>
                <w:rFonts w:eastAsia="Times New Roman" w:cs="Segoe UI"/>
                <w:szCs w:val="18"/>
              </w:rPr>
              <w:t xml:space="preserve">; </w:t>
            </w:r>
            <w:r w:rsidR="001D772C">
              <w:rPr>
                <w:rFonts w:eastAsia="Times New Roman" w:cs="Segoe UI"/>
                <w:szCs w:val="18"/>
              </w:rPr>
              <w:t xml:space="preserve">Testing of </w:t>
            </w:r>
            <w:r w:rsidR="00353FEE">
              <w:rPr>
                <w:rFonts w:eastAsia="Times New Roman" w:cs="Segoe UI"/>
                <w:szCs w:val="18"/>
              </w:rPr>
              <w:t>Patches</w:t>
            </w:r>
            <w:r w:rsidR="00FB6247">
              <w:rPr>
                <w:rFonts w:eastAsia="Times New Roman" w:cs="Segoe UI"/>
                <w:szCs w:val="18"/>
              </w:rPr>
              <w:t>; Controlled Environment</w:t>
            </w:r>
            <w:r w:rsidR="00A570F5">
              <w:rPr>
                <w:rFonts w:eastAsia="Times New Roman" w:cs="Segoe UI"/>
                <w:szCs w:val="18"/>
              </w:rPr>
              <w:t xml:space="preserve">; </w:t>
            </w:r>
            <w:r w:rsidR="00A4471F">
              <w:rPr>
                <w:rFonts w:eastAsia="Times New Roman" w:cs="Segoe UI"/>
                <w:szCs w:val="18"/>
              </w:rPr>
              <w:t>Associat</w:t>
            </w:r>
            <w:r w:rsidR="00A570F5">
              <w:rPr>
                <w:rFonts w:eastAsia="Times New Roman" w:cs="Segoe UI"/>
                <w:szCs w:val="18"/>
              </w:rPr>
              <w:t>ing change tickets</w:t>
            </w:r>
            <w:r w:rsidR="006C5972">
              <w:rPr>
                <w:rFonts w:eastAsia="Times New Roman" w:cs="Segoe UI"/>
                <w:szCs w:val="18"/>
              </w:rPr>
              <w:t xml:space="preserve"> lifecycle</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A9B982B" w14:textId="36608B8A" w:rsidR="00F17F24" w:rsidRPr="00E1700A" w:rsidRDefault="00F17F24" w:rsidP="00F17F24">
            <w:pPr>
              <w:spacing w:after="0" w:line="240" w:lineRule="auto"/>
              <w:textAlignment w:val="baseline"/>
              <w:rPr>
                <w:rFonts w:eastAsia="Times New Roman" w:cs="Segoe UI"/>
                <w:szCs w:val="18"/>
              </w:rPr>
            </w:pPr>
            <w:r>
              <w:rPr>
                <w:rFonts w:eastAsia="Times New Roman" w:cs="Segoe UI"/>
                <w:szCs w:val="18"/>
              </w:rPr>
              <w:t>Sudhansu</w:t>
            </w:r>
            <w:r w:rsidR="00FA0581">
              <w:rPr>
                <w:rFonts w:eastAsia="Times New Roman" w:cs="Segoe UI"/>
                <w:szCs w:val="18"/>
              </w:rPr>
              <w:t xml:space="preserve"> Kumar</w:t>
            </w:r>
          </w:p>
        </w:tc>
      </w:tr>
      <w:tr w:rsidR="00F17F24" w:rsidRPr="00E1700A" w14:paraId="06C440BC" w14:textId="77777777" w:rsidTr="1A781A8B">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F9E52D0" w14:textId="3B9A8DE4" w:rsidR="00F17F24" w:rsidRPr="00E1700A" w:rsidRDefault="00742989" w:rsidP="00F17F24">
            <w:pPr>
              <w:spacing w:after="0" w:line="240" w:lineRule="auto"/>
              <w:textAlignment w:val="baseline"/>
              <w:rPr>
                <w:rFonts w:eastAsia="Times New Roman" w:cs="Segoe UI"/>
                <w:szCs w:val="18"/>
              </w:rPr>
            </w:pPr>
            <w:r>
              <w:rPr>
                <w:rFonts w:eastAsia="Times New Roman" w:cs="Segoe UI"/>
                <w:szCs w:val="18"/>
              </w:rPr>
              <w:t>v</w:t>
            </w:r>
            <w:r w:rsidR="00174E58">
              <w:rPr>
                <w:rFonts w:eastAsia="Times New Roman" w:cs="Segoe UI"/>
                <w:szCs w:val="18"/>
              </w:rPr>
              <w:t>1.</w:t>
            </w:r>
            <w:r w:rsidR="00A15FAA">
              <w:rPr>
                <w:rFonts w:eastAsia="Times New Roman" w:cs="Segoe UI"/>
                <w:szCs w:val="18"/>
              </w:rPr>
              <w:t>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7DBD039" w14:textId="2033873B" w:rsidR="00F17F24" w:rsidRPr="00E1700A" w:rsidRDefault="00174E58" w:rsidP="00F17F24">
            <w:pPr>
              <w:spacing w:after="0" w:line="240" w:lineRule="auto"/>
              <w:textAlignment w:val="baseline"/>
              <w:rPr>
                <w:rFonts w:eastAsia="Times New Roman" w:cs="Segoe UI"/>
                <w:szCs w:val="18"/>
              </w:rPr>
            </w:pPr>
            <w:r>
              <w:rPr>
                <w:rFonts w:eastAsia="Times New Roman" w:cs="Segoe UI"/>
                <w:szCs w:val="18"/>
              </w:rPr>
              <w:t>1</w:t>
            </w:r>
            <w:r w:rsidR="00ED3260">
              <w:rPr>
                <w:rFonts w:eastAsia="Times New Roman" w:cs="Segoe UI"/>
                <w:szCs w:val="18"/>
              </w:rPr>
              <w:t>7</w:t>
            </w:r>
            <w:r>
              <w:rPr>
                <w:rFonts w:eastAsia="Times New Roman" w:cs="Segoe UI"/>
                <w:szCs w:val="18"/>
              </w:rPr>
              <w:t>-A</w:t>
            </w:r>
            <w:r w:rsidR="00FA0581">
              <w:rPr>
                <w:rFonts w:eastAsia="Times New Roman" w:cs="Segoe UI"/>
                <w:szCs w:val="18"/>
              </w:rPr>
              <w:t>PR-2023</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6D012AB" w14:textId="38170C5B" w:rsidR="00F17F24" w:rsidRPr="00E1700A" w:rsidRDefault="00FA0581" w:rsidP="00F17F24">
            <w:pPr>
              <w:spacing w:after="0" w:line="240" w:lineRule="auto"/>
              <w:textAlignment w:val="baseline"/>
              <w:rPr>
                <w:rFonts w:eastAsia="Times New Roman" w:cs="Segoe UI"/>
                <w:szCs w:val="18"/>
              </w:rPr>
            </w:pPr>
            <w:r>
              <w:rPr>
                <w:rFonts w:eastAsia="Times New Roman" w:cs="Segoe UI"/>
                <w:szCs w:val="18"/>
              </w:rPr>
              <w:t>Annual Revision</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768FC8C" w14:textId="19CACD29" w:rsidR="00F17F24" w:rsidRPr="00E1700A" w:rsidRDefault="00FA0581" w:rsidP="00F17F24">
            <w:pPr>
              <w:spacing w:after="0" w:line="240" w:lineRule="auto"/>
              <w:textAlignment w:val="baseline"/>
              <w:rPr>
                <w:rFonts w:eastAsia="Times New Roman" w:cs="Segoe UI"/>
                <w:szCs w:val="18"/>
              </w:rPr>
            </w:pPr>
            <w:r>
              <w:rPr>
                <w:rFonts w:eastAsia="Times New Roman" w:cs="Segoe UI"/>
                <w:szCs w:val="18"/>
              </w:rPr>
              <w:t>Sudhansu Kumar</w:t>
            </w:r>
          </w:p>
        </w:tc>
      </w:tr>
      <w:tr w:rsidR="00742989" w:rsidRPr="00E1700A" w14:paraId="2D3CEA33" w14:textId="77777777" w:rsidTr="1A781A8B">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1B59445" w14:textId="0B9B84F5" w:rsidR="00742989" w:rsidRDefault="00D57636" w:rsidP="00F17F24">
            <w:pPr>
              <w:spacing w:after="0" w:line="240" w:lineRule="auto"/>
              <w:textAlignment w:val="baseline"/>
              <w:rPr>
                <w:rFonts w:eastAsia="Times New Roman" w:cs="Segoe UI"/>
                <w:szCs w:val="18"/>
              </w:rPr>
            </w:pPr>
            <w:r>
              <w:rPr>
                <w:rFonts w:eastAsia="Times New Roman" w:cs="Segoe UI"/>
                <w:szCs w:val="18"/>
              </w:rPr>
              <w:t>v1.</w:t>
            </w:r>
            <w:r w:rsidR="00A15FAA">
              <w:rPr>
                <w:rFonts w:eastAsia="Times New Roman" w:cs="Segoe UI"/>
                <w:szCs w:val="18"/>
              </w:rPr>
              <w:t>3</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E05F13D" w14:textId="316BFBD3" w:rsidR="00742989" w:rsidRDefault="00D57636" w:rsidP="00F17F24">
            <w:pPr>
              <w:spacing w:after="0" w:line="240" w:lineRule="auto"/>
              <w:textAlignment w:val="baseline"/>
              <w:rPr>
                <w:rFonts w:eastAsia="Times New Roman" w:cs="Segoe UI"/>
                <w:szCs w:val="18"/>
              </w:rPr>
            </w:pPr>
            <w:r>
              <w:rPr>
                <w:rFonts w:eastAsia="Times New Roman" w:cs="Segoe UI"/>
                <w:szCs w:val="18"/>
              </w:rPr>
              <w:t>09-Feb-202</w:t>
            </w:r>
            <w:r w:rsidR="00BF1B04">
              <w:rPr>
                <w:rFonts w:eastAsia="Times New Roman" w:cs="Segoe UI"/>
                <w:szCs w:val="18"/>
              </w:rPr>
              <w:t>4</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504604A" w14:textId="1F56A636" w:rsidR="00742989" w:rsidRDefault="00BF1B04" w:rsidP="00F17F24">
            <w:pPr>
              <w:spacing w:after="0" w:line="240" w:lineRule="auto"/>
              <w:textAlignment w:val="baseline"/>
              <w:rPr>
                <w:rFonts w:eastAsia="Times New Roman" w:cs="Segoe UI"/>
                <w:szCs w:val="18"/>
              </w:rPr>
            </w:pPr>
            <w:r w:rsidRPr="00BF1B04">
              <w:rPr>
                <w:rFonts w:eastAsia="Times New Roman" w:cs="Segoe UI"/>
                <w:szCs w:val="18"/>
              </w:rPr>
              <w:t>Refined to include more controls on data privacy/Data Protection</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3EEDA62" w14:textId="081647AD" w:rsidR="00742989" w:rsidRDefault="00BF1B04" w:rsidP="1A781A8B">
            <w:pPr>
              <w:spacing w:after="0" w:line="240" w:lineRule="auto"/>
              <w:textAlignment w:val="baseline"/>
              <w:rPr>
                <w:rFonts w:eastAsia="Times New Roman" w:cs="Segoe UI"/>
              </w:rPr>
            </w:pPr>
            <w:r w:rsidRPr="1A781A8B">
              <w:rPr>
                <w:rFonts w:eastAsia="Times New Roman" w:cs="Segoe UI"/>
              </w:rPr>
              <w:t>Hemchand</w:t>
            </w:r>
            <w:r w:rsidR="00362D81">
              <w:rPr>
                <w:rFonts w:eastAsia="Times New Roman" w:cs="Segoe UI"/>
              </w:rPr>
              <w:t xml:space="preserve"> C.</w:t>
            </w:r>
          </w:p>
        </w:tc>
      </w:tr>
      <w:tr w:rsidR="00AA62AD" w:rsidRPr="00E1700A" w14:paraId="0F8BC463" w14:textId="77777777" w:rsidTr="1A781A8B">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7FABEE8" w14:textId="225FDDEC" w:rsidR="00AA62AD" w:rsidRDefault="00AA62AD" w:rsidP="00AA62AD">
            <w:pPr>
              <w:spacing w:after="0" w:line="240" w:lineRule="auto"/>
              <w:textAlignment w:val="baseline"/>
              <w:rPr>
                <w:rFonts w:eastAsia="Times New Roman" w:cs="Segoe UI"/>
                <w:szCs w:val="18"/>
              </w:rPr>
            </w:pPr>
            <w:r>
              <w:rPr>
                <w:rFonts w:eastAsia="Times New Roman" w:cs="Segoe UI"/>
                <w:szCs w:val="18"/>
              </w:rPr>
              <w:t>V1.4</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7AB6B3" w14:textId="56BFA8C2" w:rsidR="00AA62AD" w:rsidRDefault="00AA62AD" w:rsidP="00AA62AD">
            <w:pPr>
              <w:spacing w:after="0" w:line="240" w:lineRule="auto"/>
              <w:textAlignment w:val="baseline"/>
              <w:rPr>
                <w:rFonts w:eastAsia="Times New Roman" w:cs="Segoe UI"/>
                <w:szCs w:val="18"/>
              </w:rPr>
            </w:pPr>
            <w:r>
              <w:rPr>
                <w:rFonts w:eastAsia="Times New Roman" w:cs="Segoe UI"/>
                <w:szCs w:val="18"/>
              </w:rPr>
              <w:t>0</w:t>
            </w:r>
            <w:r w:rsidR="00362D81">
              <w:rPr>
                <w:rFonts w:eastAsia="Times New Roman" w:cs="Segoe UI"/>
                <w:szCs w:val="18"/>
              </w:rPr>
              <w:t>3</w:t>
            </w:r>
            <w:r>
              <w:rPr>
                <w:rFonts w:eastAsia="Times New Roman" w:cs="Segoe UI"/>
                <w:szCs w:val="18"/>
              </w:rPr>
              <w:t>-Feb-202</w:t>
            </w:r>
            <w:r w:rsidR="00362D81">
              <w:rPr>
                <w:rFonts w:eastAsia="Times New Roman" w:cs="Segoe UI"/>
                <w:szCs w:val="18"/>
              </w:rPr>
              <w:t>5</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3BFEAF0" w14:textId="698428FE" w:rsidR="00AA62AD" w:rsidRPr="00BF1B04" w:rsidRDefault="0057126C" w:rsidP="00AA62AD">
            <w:pPr>
              <w:spacing w:after="0" w:line="240" w:lineRule="auto"/>
              <w:textAlignment w:val="baseline"/>
              <w:rPr>
                <w:rFonts w:eastAsia="Times New Roman" w:cs="Segoe UI"/>
                <w:szCs w:val="18"/>
              </w:rPr>
            </w:pPr>
            <w:r>
              <w:rPr>
                <w:rFonts w:eastAsia="Times New Roman" w:cs="Segoe UI"/>
                <w:szCs w:val="18"/>
              </w:rPr>
              <w:t>Incorporat</w:t>
            </w:r>
            <w:r w:rsidR="00583701">
              <w:rPr>
                <w:rFonts w:eastAsia="Times New Roman" w:cs="Segoe UI"/>
                <w:szCs w:val="18"/>
              </w:rPr>
              <w:t>ed Remediation Timeline refinements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4A4C0F9" w14:textId="074CFEB6" w:rsidR="00AA62AD" w:rsidRPr="1A781A8B" w:rsidRDefault="00362D81" w:rsidP="00AA62AD">
            <w:pPr>
              <w:spacing w:after="0" w:line="240" w:lineRule="auto"/>
              <w:textAlignment w:val="baseline"/>
              <w:rPr>
                <w:rFonts w:eastAsia="Times New Roman" w:cs="Segoe UI"/>
              </w:rPr>
            </w:pPr>
            <w:r>
              <w:rPr>
                <w:rFonts w:eastAsia="Times New Roman" w:cs="Segoe UI"/>
              </w:rPr>
              <w:t>Sudhansu Kumar</w:t>
            </w:r>
          </w:p>
        </w:tc>
      </w:tr>
    </w:tbl>
    <w:p w14:paraId="677F7577" w14:textId="77777777" w:rsidR="00300F05" w:rsidRDefault="00300F05" w:rsidP="00300F05">
      <w:pPr>
        <w:spacing w:after="0"/>
        <w:rPr>
          <w:b/>
          <w:bCs/>
          <w:color w:val="000000" w:themeColor="text1"/>
          <w:szCs w:val="24"/>
        </w:rPr>
      </w:pPr>
    </w:p>
    <w:p w14:paraId="363B6348" w14:textId="07A194DF"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702"/>
        <w:gridCol w:w="2436"/>
        <w:gridCol w:w="3054"/>
        <w:gridCol w:w="2262"/>
      </w:tblGrid>
      <w:tr w:rsidR="00300F05" w:rsidRPr="00527A00" w14:paraId="04BFE291" w14:textId="77777777" w:rsidTr="0062271E">
        <w:trPr>
          <w:trHeight w:val="231"/>
        </w:trPr>
        <w:tc>
          <w:tcPr>
            <w:tcW w:w="17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5C8605" w14:textId="5CD8DAB2" w:rsidR="006E7FF5" w:rsidRPr="00527A00" w:rsidRDefault="00300F05" w:rsidP="009416BB">
            <w:pPr>
              <w:spacing w:after="0" w:line="240" w:lineRule="auto"/>
              <w:textAlignment w:val="baseline"/>
              <w:rPr>
                <w:rFonts w:eastAsia="Times New Roman" w:cs="Segoe UI"/>
                <w:szCs w:val="18"/>
              </w:rPr>
            </w:pPr>
            <w:r w:rsidRPr="00527A00">
              <w:rPr>
                <w:rFonts w:eastAsia="Times New Roman" w:cs="Arial"/>
                <w:b/>
                <w:bCs/>
                <w:szCs w:val="18"/>
                <w:lang w:val="en-US"/>
              </w:rPr>
              <w:t>Date</w:t>
            </w:r>
            <w:r w:rsidR="006E7FF5" w:rsidRPr="00527A00">
              <w:rPr>
                <w:rFonts w:eastAsia="Times New Roman" w:cs="Times New Roman"/>
                <w:szCs w:val="18"/>
              </w:rPr>
              <w:t>  </w:t>
            </w:r>
          </w:p>
        </w:tc>
        <w:tc>
          <w:tcPr>
            <w:tcW w:w="24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8E1E85" w14:textId="7AFCA563" w:rsidR="006E7FF5" w:rsidRPr="00527A00" w:rsidRDefault="00300F05" w:rsidP="009416BB">
            <w:pPr>
              <w:spacing w:after="0" w:line="240" w:lineRule="auto"/>
              <w:textAlignment w:val="baseline"/>
              <w:rPr>
                <w:rFonts w:eastAsia="Times New Roman" w:cs="Segoe UI"/>
                <w:szCs w:val="18"/>
              </w:rPr>
            </w:pPr>
            <w:r w:rsidRPr="00527A00">
              <w:rPr>
                <w:rFonts w:eastAsia="Times New Roman" w:cs="Arial"/>
                <w:b/>
                <w:bCs/>
                <w:szCs w:val="18"/>
                <w:lang w:val="en-US"/>
              </w:rPr>
              <w:t>Signatory Name</w:t>
            </w:r>
          </w:p>
        </w:tc>
        <w:tc>
          <w:tcPr>
            <w:tcW w:w="30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635B0B4" w14:textId="454E0360" w:rsidR="006E7FF5" w:rsidRPr="00527A00" w:rsidRDefault="00300F05" w:rsidP="009416BB">
            <w:pPr>
              <w:spacing w:after="0" w:line="240" w:lineRule="auto"/>
              <w:textAlignment w:val="baseline"/>
              <w:rPr>
                <w:rFonts w:eastAsia="Times New Roman" w:cs="Segoe UI"/>
                <w:szCs w:val="18"/>
              </w:rPr>
            </w:pPr>
            <w:r w:rsidRPr="00527A00">
              <w:rPr>
                <w:rFonts w:eastAsia="Times New Roman" w:cs="Arial"/>
                <w:b/>
                <w:bCs/>
                <w:szCs w:val="18"/>
                <w:lang w:val="en-US"/>
              </w:rPr>
              <w:t>Organization/Signatory Title</w:t>
            </w:r>
          </w:p>
        </w:tc>
        <w:tc>
          <w:tcPr>
            <w:tcW w:w="2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4C8C1CE" w14:textId="3B89A664" w:rsidR="006E7FF5" w:rsidRPr="00527A00" w:rsidRDefault="00300F05" w:rsidP="009416BB">
            <w:pPr>
              <w:spacing w:after="0" w:line="240" w:lineRule="auto"/>
              <w:textAlignment w:val="baseline"/>
              <w:rPr>
                <w:rFonts w:eastAsia="Times New Roman" w:cs="Segoe UI"/>
                <w:szCs w:val="18"/>
              </w:rPr>
            </w:pPr>
            <w:r w:rsidRPr="00527A00">
              <w:rPr>
                <w:rFonts w:eastAsia="Times New Roman" w:cs="Arial"/>
                <w:b/>
                <w:bCs/>
                <w:szCs w:val="18"/>
                <w:lang w:val="en-US"/>
              </w:rPr>
              <w:t>Comments</w:t>
            </w:r>
            <w:r w:rsidR="006E7FF5" w:rsidRPr="00527A00">
              <w:rPr>
                <w:rFonts w:eastAsia="Times New Roman" w:cs="Times New Roman"/>
                <w:szCs w:val="18"/>
              </w:rPr>
              <w:t> </w:t>
            </w:r>
          </w:p>
        </w:tc>
      </w:tr>
      <w:tr w:rsidR="0062271E" w:rsidRPr="00527A00" w14:paraId="1FA4A70C" w14:textId="77777777" w:rsidTr="0062271E">
        <w:trPr>
          <w:trHeight w:val="231"/>
        </w:trPr>
        <w:tc>
          <w:tcPr>
            <w:tcW w:w="17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377F5A5" w14:textId="1C4F605B" w:rsidR="0062271E" w:rsidRPr="00FD02D2" w:rsidRDefault="0062271E" w:rsidP="0062271E">
            <w:pPr>
              <w:spacing w:after="0" w:line="240" w:lineRule="auto"/>
              <w:textAlignment w:val="baseline"/>
              <w:rPr>
                <w:rFonts w:eastAsia="Times New Roman" w:cs="Segoe UI"/>
                <w:szCs w:val="18"/>
              </w:rPr>
            </w:pPr>
            <w:r>
              <w:rPr>
                <w:rFonts w:eastAsia="Times New Roman" w:cs="Segoe UI"/>
                <w:szCs w:val="18"/>
              </w:rPr>
              <w:t>12-OCT-</w:t>
            </w:r>
            <w:r w:rsidRPr="00FD02D2">
              <w:rPr>
                <w:rFonts w:eastAsia="Times New Roman" w:cs="Segoe UI"/>
                <w:szCs w:val="18"/>
              </w:rPr>
              <w:t>2021</w:t>
            </w:r>
          </w:p>
        </w:tc>
        <w:tc>
          <w:tcPr>
            <w:tcW w:w="24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C179C0C" w14:textId="305381A8" w:rsidR="0062271E" w:rsidRPr="00FD02D2" w:rsidRDefault="0062271E" w:rsidP="0062271E">
            <w:pPr>
              <w:spacing w:after="0" w:line="240" w:lineRule="auto"/>
              <w:textAlignment w:val="baseline"/>
              <w:rPr>
                <w:rFonts w:eastAsia="Bookman Old Style" w:cs="Bookman Old Style"/>
                <w:color w:val="000000" w:themeColor="text1"/>
              </w:rPr>
            </w:pPr>
            <w:r w:rsidRPr="00FD02D2">
              <w:rPr>
                <w:rFonts w:eastAsia="Bookman Old Style" w:cs="Bookman Old Style"/>
                <w:color w:val="000000" w:themeColor="text1"/>
              </w:rPr>
              <w:t>Saravanan Sankaran</w:t>
            </w:r>
          </w:p>
        </w:tc>
        <w:tc>
          <w:tcPr>
            <w:tcW w:w="30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0CA61C8" w14:textId="0EA1E932" w:rsidR="0062271E" w:rsidRPr="00FD02D2" w:rsidRDefault="0062271E" w:rsidP="0062271E">
            <w:pPr>
              <w:spacing w:after="0" w:line="240" w:lineRule="auto"/>
              <w:textAlignment w:val="baseline"/>
              <w:rPr>
                <w:rFonts w:eastAsia="Times New Roman" w:cs="Segoe UI"/>
              </w:rPr>
            </w:pPr>
            <w:r w:rsidRPr="00FD02D2">
              <w:rPr>
                <w:rFonts w:eastAsia="Times New Roman" w:cs="Segoe UI"/>
              </w:rPr>
              <w:t>S</w:t>
            </w:r>
            <w:r>
              <w:rPr>
                <w:rFonts w:eastAsia="Times New Roman" w:cs="Segoe UI"/>
              </w:rPr>
              <w:t>enior</w:t>
            </w:r>
            <w:r w:rsidRPr="00FD02D2">
              <w:rPr>
                <w:rFonts w:eastAsia="Times New Roman" w:cs="Segoe UI"/>
              </w:rPr>
              <w:t xml:space="preserve"> Director, </w:t>
            </w:r>
            <w:r>
              <w:rPr>
                <w:rFonts w:eastAsia="Times New Roman" w:cs="Segoe UI"/>
              </w:rPr>
              <w:t xml:space="preserve">IT &amp; </w:t>
            </w:r>
            <w:r w:rsidRPr="00FD02D2">
              <w:rPr>
                <w:rFonts w:eastAsia="Times New Roman" w:cs="Segoe UI"/>
              </w:rPr>
              <w:t>Infosec</w:t>
            </w:r>
          </w:p>
        </w:tc>
        <w:tc>
          <w:tcPr>
            <w:tcW w:w="2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F162560" w14:textId="77777777" w:rsidR="0062271E" w:rsidRPr="00FD02D2" w:rsidRDefault="0062271E" w:rsidP="0062271E">
            <w:pPr>
              <w:spacing w:after="0" w:line="240" w:lineRule="auto"/>
              <w:textAlignment w:val="baseline"/>
              <w:rPr>
                <w:rFonts w:eastAsia="Times New Roman" w:cs="Segoe UI"/>
                <w:szCs w:val="18"/>
              </w:rPr>
            </w:pPr>
          </w:p>
        </w:tc>
      </w:tr>
      <w:tr w:rsidR="0062271E" w:rsidRPr="00527A00" w14:paraId="712AC612" w14:textId="77777777" w:rsidTr="0062271E">
        <w:trPr>
          <w:trHeight w:val="231"/>
        </w:trPr>
        <w:tc>
          <w:tcPr>
            <w:tcW w:w="17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638946" w14:textId="1C52F9AB" w:rsidR="0062271E" w:rsidRPr="00FD02D2" w:rsidRDefault="00EB1E7B" w:rsidP="0062271E">
            <w:pPr>
              <w:spacing w:after="0" w:line="240" w:lineRule="auto"/>
              <w:textAlignment w:val="baseline"/>
              <w:rPr>
                <w:rFonts w:eastAsia="Times New Roman" w:cs="Segoe UI"/>
                <w:szCs w:val="18"/>
              </w:rPr>
            </w:pPr>
            <w:r>
              <w:rPr>
                <w:rFonts w:eastAsia="Times New Roman" w:cs="Segoe UI"/>
                <w:szCs w:val="18"/>
              </w:rPr>
              <w:t>30</w:t>
            </w:r>
            <w:r w:rsidR="0062271E">
              <w:rPr>
                <w:rFonts w:eastAsia="Times New Roman" w:cs="Segoe UI"/>
                <w:szCs w:val="18"/>
              </w:rPr>
              <w:t>-</w:t>
            </w:r>
            <w:r>
              <w:rPr>
                <w:rFonts w:eastAsia="Times New Roman" w:cs="Segoe UI"/>
                <w:szCs w:val="18"/>
              </w:rPr>
              <w:t>OCT</w:t>
            </w:r>
            <w:r w:rsidR="0062271E">
              <w:rPr>
                <w:rFonts w:eastAsia="Times New Roman" w:cs="Segoe UI"/>
                <w:szCs w:val="18"/>
              </w:rPr>
              <w:t>-</w:t>
            </w:r>
            <w:r w:rsidR="0062271E" w:rsidRPr="00FD02D2">
              <w:rPr>
                <w:rFonts w:eastAsia="Times New Roman" w:cs="Segoe UI"/>
                <w:szCs w:val="18"/>
              </w:rPr>
              <w:t>2021</w:t>
            </w:r>
          </w:p>
        </w:tc>
        <w:tc>
          <w:tcPr>
            <w:tcW w:w="24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5962FE7" w14:textId="6612BABB" w:rsidR="0062271E" w:rsidRPr="00FD02D2" w:rsidRDefault="0062271E" w:rsidP="0062271E">
            <w:pPr>
              <w:spacing w:after="0" w:line="240" w:lineRule="auto"/>
              <w:textAlignment w:val="baseline"/>
              <w:rPr>
                <w:rFonts w:eastAsia="Times New Roman" w:cs="Segoe UI"/>
                <w:szCs w:val="18"/>
              </w:rPr>
            </w:pPr>
            <w:r w:rsidRPr="00FD02D2">
              <w:rPr>
                <w:rFonts w:eastAsia="Bookman Old Style" w:cs="Bookman Old Style"/>
                <w:color w:val="000000" w:themeColor="text1"/>
              </w:rPr>
              <w:t>Saravanan Sankaran</w:t>
            </w:r>
          </w:p>
        </w:tc>
        <w:tc>
          <w:tcPr>
            <w:tcW w:w="30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DB872DB" w14:textId="59AE5817" w:rsidR="0062271E" w:rsidRPr="00FD02D2" w:rsidRDefault="0062271E" w:rsidP="0062271E">
            <w:pPr>
              <w:spacing w:after="0" w:line="240" w:lineRule="auto"/>
              <w:textAlignment w:val="baseline"/>
              <w:rPr>
                <w:rFonts w:eastAsia="Times New Roman" w:cs="Segoe UI"/>
              </w:rPr>
            </w:pPr>
            <w:r w:rsidRPr="00FD02D2">
              <w:rPr>
                <w:rFonts w:eastAsia="Times New Roman" w:cs="Segoe UI"/>
              </w:rPr>
              <w:t>S</w:t>
            </w:r>
            <w:r>
              <w:rPr>
                <w:rFonts w:eastAsia="Times New Roman" w:cs="Segoe UI"/>
              </w:rPr>
              <w:t>enior</w:t>
            </w:r>
            <w:r w:rsidRPr="00FD02D2">
              <w:rPr>
                <w:rFonts w:eastAsia="Times New Roman" w:cs="Segoe UI"/>
              </w:rPr>
              <w:t xml:space="preserve"> Director, </w:t>
            </w:r>
            <w:r>
              <w:rPr>
                <w:rFonts w:eastAsia="Times New Roman" w:cs="Segoe UI"/>
              </w:rPr>
              <w:t xml:space="preserve">IT &amp; </w:t>
            </w:r>
            <w:r w:rsidRPr="00FD02D2">
              <w:rPr>
                <w:rFonts w:eastAsia="Times New Roman" w:cs="Segoe UI"/>
              </w:rPr>
              <w:t>Infosec</w:t>
            </w:r>
          </w:p>
        </w:tc>
        <w:tc>
          <w:tcPr>
            <w:tcW w:w="2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81B0F67" w14:textId="54D14FF0" w:rsidR="0062271E" w:rsidRPr="00FD02D2" w:rsidRDefault="0062271E" w:rsidP="0062271E">
            <w:pPr>
              <w:spacing w:after="0" w:line="240" w:lineRule="auto"/>
              <w:textAlignment w:val="baseline"/>
              <w:rPr>
                <w:rFonts w:eastAsia="Times New Roman" w:cs="Segoe UI"/>
                <w:szCs w:val="18"/>
              </w:rPr>
            </w:pPr>
          </w:p>
        </w:tc>
      </w:tr>
      <w:tr w:rsidR="0062271E" w:rsidRPr="00527A00" w14:paraId="4AA9430D" w14:textId="77777777" w:rsidTr="0062271E">
        <w:trPr>
          <w:trHeight w:val="231"/>
        </w:trPr>
        <w:tc>
          <w:tcPr>
            <w:tcW w:w="17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0FD90B6" w14:textId="308ABE39" w:rsidR="0062271E" w:rsidRPr="00FD02D2" w:rsidRDefault="0062271E" w:rsidP="0062271E">
            <w:pPr>
              <w:spacing w:after="0" w:line="240" w:lineRule="auto"/>
              <w:textAlignment w:val="baseline"/>
              <w:rPr>
                <w:rFonts w:eastAsia="Times New Roman" w:cs="Segoe UI"/>
                <w:szCs w:val="18"/>
              </w:rPr>
            </w:pPr>
            <w:r>
              <w:rPr>
                <w:rFonts w:eastAsia="Times New Roman" w:cs="Segoe UI"/>
                <w:szCs w:val="18"/>
              </w:rPr>
              <w:t>19-APR-2023</w:t>
            </w:r>
          </w:p>
        </w:tc>
        <w:tc>
          <w:tcPr>
            <w:tcW w:w="24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AA54672" w14:textId="13AB2AFB" w:rsidR="0062271E" w:rsidRPr="00FD02D2" w:rsidRDefault="0062271E" w:rsidP="0062271E">
            <w:pPr>
              <w:spacing w:after="0" w:line="240" w:lineRule="auto"/>
              <w:textAlignment w:val="baseline"/>
              <w:rPr>
                <w:rFonts w:eastAsia="Times New Roman" w:cs="Segoe UI"/>
                <w:szCs w:val="18"/>
              </w:rPr>
            </w:pPr>
            <w:r w:rsidRPr="00FD02D2">
              <w:rPr>
                <w:rFonts w:eastAsia="Bookman Old Style" w:cs="Bookman Old Style"/>
                <w:color w:val="000000" w:themeColor="text1"/>
              </w:rPr>
              <w:t>Saravanan Sankaran</w:t>
            </w:r>
          </w:p>
        </w:tc>
        <w:tc>
          <w:tcPr>
            <w:tcW w:w="30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8C6352" w14:textId="635D4C5F" w:rsidR="0062271E" w:rsidRPr="00FD02D2" w:rsidRDefault="0062271E" w:rsidP="0062271E">
            <w:pPr>
              <w:spacing w:after="0" w:line="240" w:lineRule="auto"/>
              <w:textAlignment w:val="baseline"/>
              <w:rPr>
                <w:rFonts w:eastAsia="Times New Roman" w:cs="Segoe UI"/>
                <w:szCs w:val="18"/>
              </w:rPr>
            </w:pPr>
            <w:r w:rsidRPr="00FD02D2">
              <w:rPr>
                <w:rFonts w:eastAsia="Times New Roman" w:cs="Segoe UI"/>
              </w:rPr>
              <w:t>S</w:t>
            </w:r>
            <w:r>
              <w:rPr>
                <w:rFonts w:eastAsia="Times New Roman" w:cs="Segoe UI"/>
              </w:rPr>
              <w:t>enior</w:t>
            </w:r>
            <w:r w:rsidRPr="00FD02D2">
              <w:rPr>
                <w:rFonts w:eastAsia="Times New Roman" w:cs="Segoe UI"/>
              </w:rPr>
              <w:t xml:space="preserve"> Director, </w:t>
            </w:r>
            <w:r>
              <w:rPr>
                <w:rFonts w:eastAsia="Times New Roman" w:cs="Segoe UI"/>
              </w:rPr>
              <w:t xml:space="preserve">IT &amp; </w:t>
            </w:r>
            <w:r w:rsidRPr="00FD02D2">
              <w:rPr>
                <w:rFonts w:eastAsia="Times New Roman" w:cs="Segoe UI"/>
              </w:rPr>
              <w:t>Infosec</w:t>
            </w:r>
          </w:p>
        </w:tc>
        <w:tc>
          <w:tcPr>
            <w:tcW w:w="2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CB2DCF" w14:textId="330FC0C7" w:rsidR="0062271E" w:rsidRPr="00FD02D2" w:rsidRDefault="0062271E" w:rsidP="0062271E">
            <w:pPr>
              <w:spacing w:after="0" w:line="240" w:lineRule="auto"/>
              <w:textAlignment w:val="baseline"/>
              <w:rPr>
                <w:rFonts w:eastAsia="Times New Roman" w:cs="Segoe UI"/>
                <w:szCs w:val="18"/>
              </w:rPr>
            </w:pPr>
          </w:p>
        </w:tc>
      </w:tr>
      <w:tr w:rsidR="0057126C" w:rsidRPr="00527A00" w14:paraId="4DE57B11" w14:textId="77777777" w:rsidTr="0062271E">
        <w:trPr>
          <w:trHeight w:val="231"/>
        </w:trPr>
        <w:tc>
          <w:tcPr>
            <w:tcW w:w="17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8545D11" w14:textId="47477CE2" w:rsidR="0057126C" w:rsidRDefault="0057126C" w:rsidP="0057126C">
            <w:pPr>
              <w:spacing w:after="0" w:line="240" w:lineRule="auto"/>
              <w:textAlignment w:val="baseline"/>
              <w:rPr>
                <w:rFonts w:eastAsia="Times New Roman" w:cs="Segoe UI"/>
                <w:szCs w:val="18"/>
              </w:rPr>
            </w:pPr>
            <w:r>
              <w:rPr>
                <w:rFonts w:eastAsia="Times New Roman" w:cs="Segoe UI"/>
                <w:szCs w:val="18"/>
              </w:rPr>
              <w:t>12-Feb-2024</w:t>
            </w:r>
          </w:p>
        </w:tc>
        <w:tc>
          <w:tcPr>
            <w:tcW w:w="24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7831323" w14:textId="1C8EBE2C" w:rsidR="0057126C" w:rsidRPr="00527A00" w:rsidRDefault="0057126C" w:rsidP="0057126C">
            <w:pPr>
              <w:spacing w:after="0" w:line="240" w:lineRule="auto"/>
              <w:textAlignment w:val="baseline"/>
              <w:rPr>
                <w:rFonts w:eastAsia="Times New Roman" w:cs="Times New Roman"/>
                <w:szCs w:val="18"/>
              </w:rPr>
            </w:pPr>
            <w:r w:rsidRPr="00527A00">
              <w:rPr>
                <w:rFonts w:eastAsia="Times New Roman" w:cs="Times New Roman"/>
                <w:szCs w:val="18"/>
              </w:rPr>
              <w:t> </w:t>
            </w:r>
            <w:r w:rsidRPr="00FD02D2">
              <w:rPr>
                <w:rFonts w:eastAsia="Bookman Old Style" w:cs="Bookman Old Style"/>
                <w:color w:val="000000" w:themeColor="text1"/>
              </w:rPr>
              <w:t>Saravanan Sankaran</w:t>
            </w:r>
            <w:r w:rsidRPr="00527A00">
              <w:rPr>
                <w:rFonts w:eastAsia="Times New Roman" w:cs="Times New Roman"/>
                <w:szCs w:val="18"/>
              </w:rPr>
              <w:t> </w:t>
            </w:r>
          </w:p>
        </w:tc>
        <w:tc>
          <w:tcPr>
            <w:tcW w:w="30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A822E3B" w14:textId="2B22702F" w:rsidR="0057126C" w:rsidRPr="00FD02D2" w:rsidRDefault="0057126C" w:rsidP="0057126C">
            <w:pPr>
              <w:spacing w:after="0" w:line="240" w:lineRule="auto"/>
              <w:textAlignment w:val="baseline"/>
              <w:rPr>
                <w:rFonts w:eastAsia="Times New Roman" w:cs="Segoe UI"/>
              </w:rPr>
            </w:pPr>
            <w:r w:rsidRPr="00FD02D2">
              <w:rPr>
                <w:rFonts w:eastAsia="Times New Roman" w:cs="Segoe UI"/>
              </w:rPr>
              <w:t>S</w:t>
            </w:r>
            <w:r>
              <w:rPr>
                <w:rFonts w:eastAsia="Times New Roman" w:cs="Segoe UI"/>
              </w:rPr>
              <w:t>enior</w:t>
            </w:r>
            <w:r w:rsidRPr="00FD02D2">
              <w:rPr>
                <w:rFonts w:eastAsia="Times New Roman" w:cs="Segoe UI"/>
              </w:rPr>
              <w:t xml:space="preserve"> Director, </w:t>
            </w:r>
            <w:r>
              <w:rPr>
                <w:rFonts w:eastAsia="Times New Roman" w:cs="Segoe UI"/>
              </w:rPr>
              <w:t xml:space="preserve">IT &amp; </w:t>
            </w:r>
            <w:r w:rsidRPr="00FD02D2">
              <w:rPr>
                <w:rFonts w:eastAsia="Times New Roman" w:cs="Segoe UI"/>
              </w:rPr>
              <w:t>Infosec</w:t>
            </w:r>
          </w:p>
        </w:tc>
        <w:tc>
          <w:tcPr>
            <w:tcW w:w="2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F348BD6" w14:textId="63367883" w:rsidR="0057126C" w:rsidRPr="00527A00" w:rsidRDefault="0057126C" w:rsidP="0057126C">
            <w:pPr>
              <w:spacing w:after="0" w:line="240" w:lineRule="auto"/>
              <w:textAlignment w:val="baseline"/>
              <w:rPr>
                <w:rFonts w:eastAsia="Times New Roman" w:cs="Times New Roman"/>
                <w:szCs w:val="18"/>
              </w:rPr>
            </w:pPr>
            <w:r w:rsidRPr="00527A00">
              <w:rPr>
                <w:rFonts w:eastAsia="Times New Roman" w:cs="Times New Roman"/>
                <w:szCs w:val="18"/>
              </w:rPr>
              <w:t>  </w:t>
            </w:r>
          </w:p>
        </w:tc>
      </w:tr>
      <w:tr w:rsidR="0057126C" w:rsidRPr="00527A00" w14:paraId="74B09982" w14:textId="77777777" w:rsidTr="0062271E">
        <w:trPr>
          <w:trHeight w:val="231"/>
        </w:trPr>
        <w:tc>
          <w:tcPr>
            <w:tcW w:w="17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A7E364B" w14:textId="6DD32965" w:rsidR="0057126C" w:rsidRPr="00527A00" w:rsidRDefault="0057126C" w:rsidP="0057126C">
            <w:pPr>
              <w:spacing w:after="0" w:line="240" w:lineRule="auto"/>
              <w:textAlignment w:val="baseline"/>
              <w:rPr>
                <w:rFonts w:eastAsia="Times New Roman" w:cs="Segoe UI"/>
                <w:szCs w:val="18"/>
              </w:rPr>
            </w:pPr>
            <w:r>
              <w:rPr>
                <w:rFonts w:eastAsia="Times New Roman" w:cs="Segoe UI"/>
                <w:szCs w:val="18"/>
              </w:rPr>
              <w:t>06-Feb-202</w:t>
            </w:r>
            <w:r w:rsidR="008E02DA">
              <w:rPr>
                <w:rFonts w:eastAsia="Times New Roman" w:cs="Segoe UI"/>
                <w:szCs w:val="18"/>
              </w:rPr>
              <w:t>5</w:t>
            </w:r>
          </w:p>
        </w:tc>
        <w:tc>
          <w:tcPr>
            <w:tcW w:w="24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F5BCA7" w14:textId="55B060A8" w:rsidR="0057126C" w:rsidRPr="00527A00" w:rsidRDefault="0057126C" w:rsidP="0057126C">
            <w:pPr>
              <w:spacing w:after="0" w:line="240" w:lineRule="auto"/>
              <w:textAlignment w:val="baseline"/>
              <w:rPr>
                <w:rFonts w:eastAsia="Times New Roman" w:cs="Segoe UI"/>
                <w:szCs w:val="18"/>
              </w:rPr>
            </w:pPr>
            <w:r w:rsidRPr="00527A00">
              <w:rPr>
                <w:rFonts w:eastAsia="Times New Roman" w:cs="Times New Roman"/>
                <w:szCs w:val="18"/>
              </w:rPr>
              <w:t> </w:t>
            </w:r>
            <w:r w:rsidRPr="00FD02D2">
              <w:rPr>
                <w:rFonts w:eastAsia="Bookman Old Style" w:cs="Bookman Old Style"/>
                <w:color w:val="000000" w:themeColor="text1"/>
              </w:rPr>
              <w:t>Saravanan Sankaran</w:t>
            </w:r>
            <w:r w:rsidRPr="00527A00">
              <w:rPr>
                <w:rFonts w:eastAsia="Times New Roman" w:cs="Times New Roman"/>
                <w:szCs w:val="18"/>
              </w:rPr>
              <w:t> </w:t>
            </w:r>
          </w:p>
        </w:tc>
        <w:tc>
          <w:tcPr>
            <w:tcW w:w="30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C53319B" w14:textId="3F22BD23" w:rsidR="0057126C" w:rsidRPr="00527A00" w:rsidRDefault="0057126C" w:rsidP="0057126C">
            <w:pPr>
              <w:spacing w:after="0" w:line="240" w:lineRule="auto"/>
              <w:textAlignment w:val="baseline"/>
              <w:rPr>
                <w:rFonts w:eastAsia="Times New Roman" w:cs="Segoe UI"/>
                <w:szCs w:val="18"/>
              </w:rPr>
            </w:pPr>
            <w:r w:rsidRPr="00FD02D2">
              <w:rPr>
                <w:rFonts w:eastAsia="Times New Roman" w:cs="Segoe UI"/>
              </w:rPr>
              <w:t>S</w:t>
            </w:r>
            <w:r>
              <w:rPr>
                <w:rFonts w:eastAsia="Times New Roman" w:cs="Segoe UI"/>
              </w:rPr>
              <w:t>enior</w:t>
            </w:r>
            <w:r w:rsidRPr="00FD02D2">
              <w:rPr>
                <w:rFonts w:eastAsia="Times New Roman" w:cs="Segoe UI"/>
              </w:rPr>
              <w:t xml:space="preserve"> Director, </w:t>
            </w:r>
            <w:r>
              <w:rPr>
                <w:rFonts w:eastAsia="Times New Roman" w:cs="Segoe UI"/>
              </w:rPr>
              <w:t xml:space="preserve">IT &amp; </w:t>
            </w:r>
            <w:r w:rsidRPr="00FD02D2">
              <w:rPr>
                <w:rFonts w:eastAsia="Times New Roman" w:cs="Segoe UI"/>
              </w:rPr>
              <w:t>Infosec</w:t>
            </w:r>
          </w:p>
        </w:tc>
        <w:tc>
          <w:tcPr>
            <w:tcW w:w="22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A2C01A" w14:textId="77777777" w:rsidR="0057126C" w:rsidRPr="00527A00" w:rsidRDefault="0057126C" w:rsidP="0057126C">
            <w:pPr>
              <w:spacing w:after="0" w:line="240" w:lineRule="auto"/>
              <w:textAlignment w:val="baseline"/>
              <w:rPr>
                <w:rFonts w:eastAsia="Times New Roman" w:cs="Segoe UI"/>
                <w:szCs w:val="18"/>
              </w:rPr>
            </w:pPr>
            <w:r w:rsidRPr="00527A00">
              <w:rPr>
                <w:rFonts w:eastAsia="Times New Roman" w:cs="Times New Roman"/>
                <w:szCs w:val="18"/>
              </w:rPr>
              <w:t>  </w:t>
            </w:r>
          </w:p>
        </w:tc>
      </w:tr>
    </w:tbl>
    <w:p w14:paraId="6B0BBFB2" w14:textId="77777777" w:rsidR="007F79FF" w:rsidRDefault="007F79FF" w:rsidP="00300F05">
      <w:pPr>
        <w:spacing w:after="0"/>
        <w:rPr>
          <w:b/>
          <w:bCs/>
          <w:color w:val="000000" w:themeColor="text1"/>
          <w:szCs w:val="24"/>
        </w:rPr>
      </w:pPr>
    </w:p>
    <w:p w14:paraId="60305668" w14:textId="2577412A"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0E744C5F"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1C1FEC" w14:textId="46A6B15E" w:rsidR="00300F05" w:rsidRPr="00527A00" w:rsidRDefault="00300F05" w:rsidP="009416BB">
            <w:pPr>
              <w:spacing w:after="0" w:line="240" w:lineRule="auto"/>
              <w:textAlignment w:val="baseline"/>
              <w:rPr>
                <w:rFonts w:eastAsia="Times New Roman" w:cs="Segoe UI"/>
                <w:b/>
                <w:bCs/>
                <w:szCs w:val="18"/>
              </w:rPr>
            </w:pPr>
            <w:r w:rsidRPr="00527A00">
              <w:rPr>
                <w:rFonts w:eastAsia="Times New Roman" w:cs="Segoe UI"/>
                <w:b/>
                <w:bCs/>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018C69" w14:textId="1E73248A" w:rsidR="00300F05" w:rsidRPr="00527A00" w:rsidRDefault="00300F05" w:rsidP="009416BB">
            <w:pPr>
              <w:spacing w:after="0" w:line="240" w:lineRule="auto"/>
              <w:textAlignment w:val="baseline"/>
              <w:rPr>
                <w:rFonts w:eastAsia="Times New Roman" w:cs="Segoe UI"/>
                <w:szCs w:val="18"/>
              </w:rPr>
            </w:pPr>
            <w:r w:rsidRPr="00527A00">
              <w:rPr>
                <w:rFonts w:eastAsia="Times New Roman" w:cs="Arial"/>
                <w:b/>
                <w:bCs/>
                <w:szCs w:val="18"/>
                <w:lang w:val="en-US"/>
              </w:rPr>
              <w:t>Organization/Title</w:t>
            </w:r>
          </w:p>
        </w:tc>
      </w:tr>
      <w:tr w:rsidR="00710680" w:rsidRPr="00527A00" w14:paraId="3F9F5845"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8F0FBB" w14:textId="29BC542F" w:rsidR="00710680" w:rsidRPr="00527A00" w:rsidRDefault="00710680" w:rsidP="00710680">
            <w:pPr>
              <w:spacing w:after="0" w:line="240" w:lineRule="auto"/>
              <w:textAlignment w:val="baseline"/>
              <w:rPr>
                <w:rFonts w:eastAsia="Times New Roman" w:cs="Segoe UI"/>
                <w:szCs w:val="18"/>
              </w:rPr>
            </w:pPr>
            <w:r>
              <w:rPr>
                <w:rFonts w:eastAsia="Times New Roman" w:cs="Segoe UI"/>
                <w:szCs w:val="18"/>
              </w:rPr>
              <w:t>All Organization</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55B6E33" w14:textId="38F65EA6" w:rsidR="00710680" w:rsidRPr="00527A00" w:rsidRDefault="00710680" w:rsidP="00710680">
            <w:pPr>
              <w:spacing w:after="0" w:line="240" w:lineRule="auto"/>
              <w:textAlignment w:val="baseline"/>
              <w:rPr>
                <w:rFonts w:eastAsia="Times New Roman" w:cs="Segoe UI"/>
                <w:szCs w:val="18"/>
              </w:rPr>
            </w:pPr>
            <w:r>
              <w:rPr>
                <w:rFonts w:eastAsia="Times New Roman" w:cs="Segoe UI"/>
                <w:szCs w:val="18"/>
              </w:rPr>
              <w:t>Netradyne</w:t>
            </w:r>
          </w:p>
        </w:tc>
      </w:tr>
      <w:tr w:rsidR="00710680" w:rsidRPr="00527A00" w14:paraId="4587B61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3E47567" w14:textId="77777777" w:rsidR="00710680" w:rsidRPr="00527A00" w:rsidRDefault="00710680" w:rsidP="00710680">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E78A612" w14:textId="77777777" w:rsidR="00710680" w:rsidRPr="00527A00" w:rsidRDefault="00710680" w:rsidP="00710680">
            <w:pPr>
              <w:spacing w:after="0" w:line="240" w:lineRule="auto"/>
              <w:textAlignment w:val="baseline"/>
              <w:rPr>
                <w:rFonts w:eastAsia="Times New Roman" w:cs="Segoe UI"/>
                <w:szCs w:val="18"/>
              </w:rPr>
            </w:pPr>
          </w:p>
        </w:tc>
      </w:tr>
      <w:tr w:rsidR="00710680" w:rsidRPr="00527A00" w14:paraId="318A5663"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1BA55C" w14:textId="77777777" w:rsidR="00710680" w:rsidRPr="00527A00" w:rsidRDefault="00710680" w:rsidP="00710680">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9A3874D" w14:textId="77777777" w:rsidR="00710680" w:rsidRPr="00527A00" w:rsidRDefault="00710680" w:rsidP="00710680">
            <w:pPr>
              <w:spacing w:after="0" w:line="240" w:lineRule="auto"/>
              <w:textAlignment w:val="baseline"/>
              <w:rPr>
                <w:rFonts w:eastAsia="Times New Roman" w:cs="Segoe UI"/>
                <w:szCs w:val="18"/>
              </w:rPr>
            </w:pPr>
            <w:r w:rsidRPr="00527A00">
              <w:rPr>
                <w:rFonts w:eastAsia="Times New Roman" w:cs="Times New Roman"/>
                <w:szCs w:val="18"/>
              </w:rPr>
              <w:t>  </w:t>
            </w:r>
          </w:p>
        </w:tc>
      </w:tr>
    </w:tbl>
    <w:p w14:paraId="675712D3" w14:textId="312CF3AA" w:rsidR="00BD4458" w:rsidRDefault="00BD4458" w:rsidP="0039466B">
      <w:pPr>
        <w:rPr>
          <w:lang w:val="en-US"/>
        </w:rPr>
      </w:pPr>
    </w:p>
    <w:p w14:paraId="248C81F3" w14:textId="3D61FBCD" w:rsidR="0039466B" w:rsidRDefault="0039466B" w:rsidP="0039466B">
      <w:pPr>
        <w:rPr>
          <w:lang w:val="en-US"/>
        </w:rPr>
      </w:pPr>
    </w:p>
    <w:p w14:paraId="7305CDF9" w14:textId="56A4544D" w:rsidR="0039466B" w:rsidRDefault="0039466B" w:rsidP="0039466B">
      <w:pPr>
        <w:rPr>
          <w:lang w:val="en-US"/>
        </w:rPr>
      </w:pPr>
    </w:p>
    <w:p w14:paraId="7942E868" w14:textId="16DAE734" w:rsidR="0039466B" w:rsidRDefault="0039466B" w:rsidP="0039466B">
      <w:pPr>
        <w:rPr>
          <w:lang w:val="en-US"/>
        </w:rPr>
      </w:pPr>
    </w:p>
    <w:p w14:paraId="66E46E76" w14:textId="646E8406" w:rsidR="0039466B" w:rsidRDefault="0039466B" w:rsidP="0039466B">
      <w:pPr>
        <w:rPr>
          <w:lang w:val="en-US"/>
        </w:rPr>
      </w:pPr>
    </w:p>
    <w:p w14:paraId="7ECBCE3D" w14:textId="6BB40839" w:rsidR="0039466B" w:rsidRDefault="0039466B" w:rsidP="0039466B">
      <w:pPr>
        <w:rPr>
          <w:lang w:val="en-US"/>
        </w:rPr>
      </w:pPr>
    </w:p>
    <w:p w14:paraId="74AC5B87" w14:textId="13404EBE" w:rsidR="0039466B" w:rsidRDefault="0039466B" w:rsidP="0039466B">
      <w:pPr>
        <w:rPr>
          <w:lang w:val="en-US"/>
        </w:rPr>
      </w:pPr>
    </w:p>
    <w:p w14:paraId="25199CE0" w14:textId="62A40CA6" w:rsidR="0039466B" w:rsidRDefault="0039466B" w:rsidP="0039466B">
      <w:pPr>
        <w:rPr>
          <w:lang w:val="en-US"/>
        </w:rPr>
      </w:pPr>
    </w:p>
    <w:p w14:paraId="4A861CE3" w14:textId="160F0F7A" w:rsidR="0039466B" w:rsidRDefault="0039466B" w:rsidP="0039466B">
      <w:pPr>
        <w:rPr>
          <w:lang w:val="en-US"/>
        </w:rPr>
      </w:pPr>
    </w:p>
    <w:p w14:paraId="5AD17B15" w14:textId="316BC493" w:rsidR="0039466B" w:rsidRDefault="0039466B" w:rsidP="0039466B">
      <w:pPr>
        <w:rPr>
          <w:lang w:val="en-US"/>
        </w:rPr>
      </w:pPr>
    </w:p>
    <w:p w14:paraId="0E60FD1E" w14:textId="39DB26D7" w:rsidR="0039466B" w:rsidRDefault="0039466B" w:rsidP="0039466B">
      <w:pPr>
        <w:rPr>
          <w:lang w:val="en-US"/>
        </w:rPr>
      </w:pPr>
    </w:p>
    <w:p w14:paraId="1554FF5F" w14:textId="25952FCA" w:rsidR="0066248A" w:rsidRPr="0066248A" w:rsidRDefault="0066248A" w:rsidP="00575D8A">
      <w:pPr>
        <w:pStyle w:val="Heading1"/>
        <w:rPr>
          <w:rFonts w:eastAsiaTheme="majorEastAsia"/>
          <w:lang w:val="en-US"/>
        </w:rPr>
      </w:pPr>
      <w:bookmarkStart w:id="2" w:name="_Toc136617046"/>
      <w:r w:rsidRPr="0066248A">
        <w:rPr>
          <w:rFonts w:eastAsiaTheme="majorEastAsia"/>
          <w:lang w:val="en-US"/>
        </w:rPr>
        <w:lastRenderedPageBreak/>
        <w:t>Purpose</w:t>
      </w:r>
      <w:bookmarkEnd w:id="2"/>
    </w:p>
    <w:p w14:paraId="78D59C47" w14:textId="13C38870" w:rsidR="0066248A" w:rsidRDefault="00BF2049" w:rsidP="00392933">
      <w:pPr>
        <w:jc w:val="both"/>
        <w:rPr>
          <w:rFonts w:ascii="Arial" w:hAnsi="Arial" w:cs="Arial"/>
          <w:sz w:val="20"/>
          <w:szCs w:val="20"/>
        </w:rPr>
      </w:pPr>
      <w:r w:rsidRPr="00B5541A">
        <w:rPr>
          <w:rFonts w:ascii="Arial" w:hAnsi="Arial" w:cs="Arial"/>
          <w:sz w:val="20"/>
          <w:szCs w:val="20"/>
        </w:rPr>
        <w:t xml:space="preserve">This document establishes the </w:t>
      </w:r>
      <w:r>
        <w:rPr>
          <w:rFonts w:ascii="Arial" w:hAnsi="Arial" w:cs="Arial"/>
          <w:sz w:val="20"/>
          <w:szCs w:val="20"/>
        </w:rPr>
        <w:t xml:space="preserve">vulnerability and </w:t>
      </w:r>
      <w:r w:rsidRPr="00B5541A">
        <w:rPr>
          <w:rFonts w:ascii="Arial" w:hAnsi="Arial" w:cs="Arial"/>
          <w:sz w:val="20"/>
          <w:szCs w:val="20"/>
        </w:rPr>
        <w:t>patch management p</w:t>
      </w:r>
      <w:r>
        <w:rPr>
          <w:rFonts w:ascii="Arial" w:hAnsi="Arial" w:cs="Arial"/>
          <w:sz w:val="20"/>
          <w:szCs w:val="20"/>
        </w:rPr>
        <w:t>rocedure</w:t>
      </w:r>
      <w:r w:rsidRPr="00B5541A">
        <w:rPr>
          <w:rFonts w:ascii="Arial" w:hAnsi="Arial" w:cs="Arial"/>
          <w:sz w:val="20"/>
          <w:szCs w:val="20"/>
        </w:rPr>
        <w:t xml:space="preserve"> for Netradyne. This policy defines requirements for the management of information security vulnerabilities and the notification, testing, and installation of security-related patches on devices connected to the Netradyne network. The purpose of this policy is to ensure that all </w:t>
      </w:r>
      <w:r>
        <w:rPr>
          <w:rFonts w:ascii="Arial" w:hAnsi="Arial" w:cs="Arial"/>
          <w:sz w:val="20"/>
          <w:szCs w:val="20"/>
        </w:rPr>
        <w:t xml:space="preserve">Netradyne </w:t>
      </w:r>
      <w:r w:rsidRPr="00B5541A">
        <w:rPr>
          <w:rFonts w:ascii="Arial" w:hAnsi="Arial" w:cs="Arial"/>
          <w:sz w:val="20"/>
          <w:szCs w:val="20"/>
        </w:rPr>
        <w:t>devices are proactively managed</w:t>
      </w:r>
      <w:r>
        <w:rPr>
          <w:rFonts w:ascii="Arial" w:hAnsi="Arial" w:cs="Arial"/>
          <w:sz w:val="20"/>
          <w:szCs w:val="20"/>
        </w:rPr>
        <w:t xml:space="preserve">, identified </w:t>
      </w:r>
      <w:r w:rsidR="005D609A">
        <w:rPr>
          <w:rFonts w:ascii="Arial" w:hAnsi="Arial" w:cs="Arial"/>
          <w:sz w:val="20"/>
          <w:szCs w:val="20"/>
        </w:rPr>
        <w:t>vulnerabilities</w:t>
      </w:r>
      <w:r>
        <w:rPr>
          <w:rFonts w:ascii="Arial" w:hAnsi="Arial" w:cs="Arial"/>
          <w:sz w:val="20"/>
          <w:szCs w:val="20"/>
        </w:rPr>
        <w:t xml:space="preserve"> are remediated</w:t>
      </w:r>
      <w:r w:rsidRPr="00B5541A">
        <w:rPr>
          <w:rFonts w:ascii="Arial" w:hAnsi="Arial" w:cs="Arial"/>
          <w:sz w:val="20"/>
          <w:szCs w:val="20"/>
        </w:rPr>
        <w:t xml:space="preserve"> and patched with appropriate security updates</w:t>
      </w:r>
      <w:r w:rsidR="00A34F4A">
        <w:rPr>
          <w:rFonts w:ascii="Arial" w:hAnsi="Arial" w:cs="Arial"/>
          <w:sz w:val="20"/>
          <w:szCs w:val="20"/>
        </w:rPr>
        <w:t>. System Software or OS Versions</w:t>
      </w:r>
      <w:r w:rsidR="002A25AB">
        <w:rPr>
          <w:rFonts w:ascii="Arial" w:hAnsi="Arial" w:cs="Arial"/>
          <w:sz w:val="20"/>
          <w:szCs w:val="20"/>
        </w:rPr>
        <w:t xml:space="preserve"> </w:t>
      </w:r>
      <w:r w:rsidR="00A34F4A">
        <w:rPr>
          <w:rFonts w:ascii="Arial" w:hAnsi="Arial" w:cs="Arial"/>
          <w:sz w:val="20"/>
          <w:szCs w:val="20"/>
        </w:rPr>
        <w:t xml:space="preserve">are </w:t>
      </w:r>
      <w:r w:rsidR="002A25AB" w:rsidRPr="00822C9F">
        <w:rPr>
          <w:rFonts w:ascii="Arial" w:hAnsi="Arial" w:cs="Arial"/>
          <w:b/>
          <w:bCs/>
          <w:sz w:val="20"/>
          <w:szCs w:val="20"/>
        </w:rPr>
        <w:t>either Latest or Penultimate</w:t>
      </w:r>
      <w:r w:rsidR="001560F9">
        <w:rPr>
          <w:rFonts w:ascii="Arial" w:hAnsi="Arial" w:cs="Arial"/>
          <w:b/>
          <w:bCs/>
          <w:sz w:val="20"/>
          <w:szCs w:val="20"/>
        </w:rPr>
        <w:t xml:space="preserve"> unless there is any dependency or business needs</w:t>
      </w:r>
      <w:r>
        <w:rPr>
          <w:rFonts w:ascii="Arial" w:hAnsi="Arial" w:cs="Arial"/>
          <w:sz w:val="20"/>
          <w:szCs w:val="20"/>
        </w:rPr>
        <w:t>.</w:t>
      </w:r>
      <w:r w:rsidR="0066248A" w:rsidRPr="0066248A">
        <w:rPr>
          <w:rFonts w:ascii="Arial" w:hAnsi="Arial" w:cs="Arial"/>
          <w:sz w:val="20"/>
          <w:szCs w:val="20"/>
        </w:rPr>
        <w:t xml:space="preserve"> </w:t>
      </w:r>
      <w:r w:rsidR="0012678B">
        <w:rPr>
          <w:rFonts w:ascii="Arial" w:hAnsi="Arial" w:cs="Arial"/>
          <w:sz w:val="20"/>
          <w:szCs w:val="20"/>
        </w:rPr>
        <w:t xml:space="preserve">This document also </w:t>
      </w:r>
      <w:r w:rsidR="008721B8">
        <w:rPr>
          <w:rFonts w:ascii="Arial" w:hAnsi="Arial" w:cs="Arial"/>
          <w:sz w:val="20"/>
          <w:szCs w:val="20"/>
        </w:rPr>
        <w:t>provides</w:t>
      </w:r>
      <w:r w:rsidR="0012678B">
        <w:rPr>
          <w:rFonts w:ascii="Arial" w:hAnsi="Arial" w:cs="Arial"/>
          <w:sz w:val="20"/>
          <w:szCs w:val="20"/>
        </w:rPr>
        <w:t xml:space="preserve"> guidelines </w:t>
      </w:r>
      <w:r w:rsidR="0066248A" w:rsidRPr="0066248A">
        <w:rPr>
          <w:rFonts w:ascii="Arial" w:hAnsi="Arial" w:cs="Arial"/>
          <w:sz w:val="20"/>
          <w:szCs w:val="20"/>
        </w:rPr>
        <w:t>to ensure that appropriate tools and methodologies are used to assess vulnerabilities in systems or applications, and to provide remediation</w:t>
      </w:r>
      <w:r w:rsidR="00527A00">
        <w:rPr>
          <w:rFonts w:ascii="Arial" w:hAnsi="Arial" w:cs="Arial"/>
          <w:sz w:val="20"/>
          <w:szCs w:val="20"/>
        </w:rPr>
        <w:t xml:space="preserve"> adhered to prescribed timeline(s)</w:t>
      </w:r>
      <w:r w:rsidR="0066248A" w:rsidRPr="0066248A">
        <w:rPr>
          <w:rFonts w:ascii="Arial" w:hAnsi="Arial" w:cs="Arial"/>
          <w:sz w:val="20"/>
          <w:szCs w:val="20"/>
        </w:rPr>
        <w:t>.</w:t>
      </w:r>
    </w:p>
    <w:p w14:paraId="150D17C7" w14:textId="77777777" w:rsidR="00BF2049" w:rsidRDefault="001401D0" w:rsidP="00392933">
      <w:pPr>
        <w:jc w:val="both"/>
        <w:rPr>
          <w:rFonts w:ascii="Arial" w:hAnsi="Arial" w:cs="Arial"/>
          <w:sz w:val="20"/>
          <w:szCs w:val="20"/>
        </w:rPr>
      </w:pPr>
      <w:r>
        <w:rPr>
          <w:rFonts w:ascii="Arial" w:hAnsi="Arial" w:cs="Arial"/>
          <w:sz w:val="20"/>
          <w:szCs w:val="20"/>
        </w:rPr>
        <w:t xml:space="preserve">An appropriate security and vulnerability review </w:t>
      </w:r>
      <w:r w:rsidR="00EC21C8">
        <w:rPr>
          <w:rFonts w:ascii="Arial" w:hAnsi="Arial" w:cs="Arial"/>
          <w:sz w:val="20"/>
          <w:szCs w:val="20"/>
        </w:rPr>
        <w:t xml:space="preserve">shall be performed on </w:t>
      </w:r>
      <w:r w:rsidR="00975C94">
        <w:rPr>
          <w:rFonts w:ascii="Arial" w:hAnsi="Arial" w:cs="Arial"/>
          <w:sz w:val="20"/>
          <w:szCs w:val="20"/>
        </w:rPr>
        <w:t>cloud-based</w:t>
      </w:r>
      <w:r w:rsidR="00EC21C8">
        <w:rPr>
          <w:rFonts w:ascii="Arial" w:hAnsi="Arial" w:cs="Arial"/>
          <w:sz w:val="20"/>
          <w:szCs w:val="20"/>
        </w:rPr>
        <w:t xml:space="preserve"> applications prior to deployment in a production </w:t>
      </w:r>
      <w:r w:rsidR="00951F16">
        <w:rPr>
          <w:rFonts w:ascii="Arial" w:hAnsi="Arial" w:cs="Arial"/>
          <w:sz w:val="20"/>
          <w:szCs w:val="20"/>
        </w:rPr>
        <w:t xml:space="preserve">and periodically while they are into operation. Result shall be </w:t>
      </w:r>
      <w:r w:rsidR="00FC5D0F">
        <w:rPr>
          <w:rFonts w:ascii="Arial" w:hAnsi="Arial" w:cs="Arial"/>
          <w:sz w:val="20"/>
          <w:szCs w:val="20"/>
        </w:rPr>
        <w:t xml:space="preserve">reported to relevant stakeholders and identified </w:t>
      </w:r>
      <w:r w:rsidR="00A153BE">
        <w:rPr>
          <w:rFonts w:ascii="Arial" w:hAnsi="Arial" w:cs="Arial"/>
          <w:sz w:val="20"/>
          <w:szCs w:val="20"/>
        </w:rPr>
        <w:t xml:space="preserve">vulnerabilities shall be remediated as per the prescribed timeline based on </w:t>
      </w:r>
      <w:r w:rsidR="00975C94">
        <w:rPr>
          <w:rFonts w:ascii="Arial" w:hAnsi="Arial" w:cs="Arial"/>
          <w:sz w:val="20"/>
          <w:szCs w:val="20"/>
        </w:rPr>
        <w:t>the level of risk.</w:t>
      </w:r>
    </w:p>
    <w:p w14:paraId="357B7353" w14:textId="3AF8D3E2" w:rsidR="006671D3" w:rsidRDefault="006671D3" w:rsidP="00392933">
      <w:pPr>
        <w:jc w:val="both"/>
        <w:rPr>
          <w:rFonts w:ascii="Arial" w:hAnsi="Arial" w:cs="Arial"/>
          <w:sz w:val="20"/>
          <w:szCs w:val="20"/>
        </w:rPr>
      </w:pPr>
      <w:r w:rsidRPr="00D93D71">
        <w:rPr>
          <w:rFonts w:ascii="Arial" w:hAnsi="Arial" w:cs="Arial"/>
          <w:sz w:val="20"/>
          <w:szCs w:val="20"/>
        </w:rPr>
        <w:t xml:space="preserve">Netradyne </w:t>
      </w:r>
      <w:r>
        <w:rPr>
          <w:rFonts w:ascii="Arial" w:hAnsi="Arial" w:cs="Arial"/>
          <w:sz w:val="20"/>
          <w:szCs w:val="20"/>
        </w:rPr>
        <w:t>I</w:t>
      </w:r>
      <w:r w:rsidR="0080188D">
        <w:rPr>
          <w:rFonts w:ascii="Arial" w:hAnsi="Arial" w:cs="Arial"/>
          <w:sz w:val="20"/>
          <w:szCs w:val="20"/>
        </w:rPr>
        <w:t>nfoSec</w:t>
      </w:r>
      <w:r>
        <w:rPr>
          <w:rFonts w:ascii="Arial" w:hAnsi="Arial" w:cs="Arial"/>
          <w:sz w:val="20"/>
          <w:szCs w:val="20"/>
        </w:rPr>
        <w:t xml:space="preserve"> Team </w:t>
      </w:r>
      <w:r w:rsidRPr="00D93D71">
        <w:rPr>
          <w:rFonts w:ascii="Arial" w:hAnsi="Arial" w:cs="Arial"/>
          <w:sz w:val="20"/>
          <w:szCs w:val="20"/>
        </w:rPr>
        <w:t xml:space="preserve">will </w:t>
      </w:r>
      <w:r w:rsidR="00D652A9">
        <w:rPr>
          <w:rFonts w:ascii="Arial" w:hAnsi="Arial" w:cs="Arial"/>
          <w:sz w:val="20"/>
          <w:szCs w:val="20"/>
        </w:rPr>
        <w:t>review</w:t>
      </w:r>
      <w:r w:rsidR="00D47A1C">
        <w:rPr>
          <w:rFonts w:ascii="Arial" w:hAnsi="Arial" w:cs="Arial"/>
          <w:sz w:val="20"/>
          <w:szCs w:val="20"/>
        </w:rPr>
        <w:t>,</w:t>
      </w:r>
      <w:r>
        <w:rPr>
          <w:rFonts w:ascii="Arial" w:hAnsi="Arial" w:cs="Arial"/>
          <w:sz w:val="20"/>
          <w:szCs w:val="20"/>
        </w:rPr>
        <w:t xml:space="preserve"> modify</w:t>
      </w:r>
      <w:r w:rsidR="00AF23F0">
        <w:rPr>
          <w:rFonts w:ascii="Arial" w:hAnsi="Arial" w:cs="Arial"/>
          <w:sz w:val="20"/>
          <w:szCs w:val="20"/>
        </w:rPr>
        <w:t>,</w:t>
      </w:r>
      <w:r>
        <w:rPr>
          <w:rFonts w:ascii="Arial" w:hAnsi="Arial" w:cs="Arial"/>
          <w:sz w:val="20"/>
          <w:szCs w:val="20"/>
        </w:rPr>
        <w:t xml:space="preserve"> and amend this document </w:t>
      </w:r>
      <w:r w:rsidRPr="00D93D71">
        <w:rPr>
          <w:rFonts w:ascii="Arial" w:hAnsi="Arial" w:cs="Arial"/>
          <w:sz w:val="20"/>
          <w:szCs w:val="20"/>
        </w:rPr>
        <w:t xml:space="preserve">from time to time </w:t>
      </w:r>
      <w:r>
        <w:rPr>
          <w:rFonts w:ascii="Arial" w:hAnsi="Arial" w:cs="Arial"/>
          <w:sz w:val="20"/>
          <w:szCs w:val="20"/>
        </w:rPr>
        <w:t>for any changes in the process, policy &amp; procedures</w:t>
      </w:r>
      <w:r w:rsidRPr="00D93D71">
        <w:rPr>
          <w:rFonts w:ascii="Arial" w:hAnsi="Arial" w:cs="Arial"/>
          <w:sz w:val="20"/>
          <w:szCs w:val="20"/>
        </w:rPr>
        <w:t>. Any suggestions, recommendations or feedback on the policies and procedures specified in this manual are welcome</w:t>
      </w:r>
      <w:r w:rsidR="001940EB">
        <w:rPr>
          <w:rFonts w:ascii="Arial" w:hAnsi="Arial" w:cs="Arial"/>
          <w:sz w:val="20"/>
          <w:szCs w:val="20"/>
        </w:rPr>
        <w:t xml:space="preserve">. </w:t>
      </w:r>
      <w:r w:rsidR="00C051B2">
        <w:rPr>
          <w:rFonts w:ascii="Arial" w:hAnsi="Arial" w:cs="Arial"/>
          <w:sz w:val="20"/>
          <w:szCs w:val="20"/>
        </w:rPr>
        <w:t>Any change</w:t>
      </w:r>
      <w:r w:rsidR="0049423E">
        <w:rPr>
          <w:rFonts w:ascii="Arial" w:hAnsi="Arial" w:cs="Arial"/>
          <w:sz w:val="20"/>
          <w:szCs w:val="20"/>
        </w:rPr>
        <w:t xml:space="preserve"> </w:t>
      </w:r>
      <w:r w:rsidR="00C051B2">
        <w:rPr>
          <w:rFonts w:ascii="Arial" w:hAnsi="Arial" w:cs="Arial"/>
          <w:sz w:val="20"/>
          <w:szCs w:val="20"/>
        </w:rPr>
        <w:t xml:space="preserve">in this document </w:t>
      </w:r>
      <w:r w:rsidR="0049423E">
        <w:rPr>
          <w:rFonts w:ascii="Arial" w:hAnsi="Arial" w:cs="Arial"/>
          <w:sz w:val="20"/>
          <w:szCs w:val="20"/>
        </w:rPr>
        <w:t xml:space="preserve">will be </w:t>
      </w:r>
      <w:r w:rsidR="00BE3ACB">
        <w:rPr>
          <w:rFonts w:ascii="Arial" w:hAnsi="Arial" w:cs="Arial"/>
          <w:sz w:val="20"/>
          <w:szCs w:val="20"/>
        </w:rPr>
        <w:t>appr</w:t>
      </w:r>
      <w:r w:rsidR="0049423E">
        <w:rPr>
          <w:rFonts w:ascii="Arial" w:hAnsi="Arial" w:cs="Arial"/>
          <w:sz w:val="20"/>
          <w:szCs w:val="20"/>
        </w:rPr>
        <w:t>o</w:t>
      </w:r>
      <w:r w:rsidR="00BE3ACB">
        <w:rPr>
          <w:rFonts w:ascii="Arial" w:hAnsi="Arial" w:cs="Arial"/>
          <w:sz w:val="20"/>
          <w:szCs w:val="20"/>
        </w:rPr>
        <w:t>ve</w:t>
      </w:r>
      <w:r w:rsidR="0049423E">
        <w:rPr>
          <w:rFonts w:ascii="Arial" w:hAnsi="Arial" w:cs="Arial"/>
          <w:sz w:val="20"/>
          <w:szCs w:val="20"/>
        </w:rPr>
        <w:t>d by InfoSec Head</w:t>
      </w:r>
      <w:r w:rsidR="00924817">
        <w:rPr>
          <w:rFonts w:ascii="Arial" w:hAnsi="Arial" w:cs="Arial"/>
          <w:sz w:val="20"/>
          <w:szCs w:val="20"/>
        </w:rPr>
        <w:t>.</w:t>
      </w:r>
    </w:p>
    <w:p w14:paraId="35D9358C" w14:textId="77777777" w:rsidR="0066248A" w:rsidRPr="0066248A" w:rsidRDefault="0066248A" w:rsidP="009416BB">
      <w:pPr>
        <w:pStyle w:val="Heading1"/>
        <w:rPr>
          <w:rFonts w:eastAsiaTheme="majorEastAsia"/>
        </w:rPr>
      </w:pPr>
      <w:bookmarkStart w:id="3" w:name="_Toc136617047"/>
      <w:r w:rsidRPr="0066248A">
        <w:rPr>
          <w:rFonts w:eastAsiaTheme="majorEastAsia"/>
        </w:rPr>
        <w:t>Scope</w:t>
      </w:r>
      <w:bookmarkEnd w:id="3"/>
    </w:p>
    <w:p w14:paraId="43EE79B1" w14:textId="38C43BEC" w:rsidR="00BA064B" w:rsidRDefault="00BA064B" w:rsidP="00810E69">
      <w:pPr>
        <w:jc w:val="both"/>
        <w:rPr>
          <w:rFonts w:eastAsia="Calibri"/>
          <w:szCs w:val="18"/>
        </w:rPr>
      </w:pPr>
      <w:r>
        <w:t xml:space="preserve">The scope of this document is applicable to all the Netradyne employees. The document is </w:t>
      </w:r>
      <w:r w:rsidRPr="42B3E80D">
        <w:rPr>
          <w:rFonts w:eastAsia="Verdana" w:cs="Verdana"/>
          <w:szCs w:val="18"/>
        </w:rPr>
        <w:t xml:space="preserve">updated and developed as part of the day-to-day </w:t>
      </w:r>
      <w:r w:rsidR="004C09B4">
        <w:rPr>
          <w:rFonts w:eastAsia="Verdana" w:cs="Verdana"/>
          <w:szCs w:val="18"/>
        </w:rPr>
        <w:t>e</w:t>
      </w:r>
      <w:r w:rsidR="00CD58BD">
        <w:rPr>
          <w:rFonts w:eastAsia="Verdana" w:cs="Verdana"/>
          <w:szCs w:val="18"/>
        </w:rPr>
        <w:t>nterprise</w:t>
      </w:r>
      <w:r w:rsidRPr="42B3E80D">
        <w:rPr>
          <w:rFonts w:eastAsia="Verdana" w:cs="Verdana"/>
          <w:szCs w:val="18"/>
        </w:rPr>
        <w:t xml:space="preserve"> </w:t>
      </w:r>
      <w:r w:rsidR="004C09B4">
        <w:rPr>
          <w:rFonts w:eastAsia="Verdana" w:cs="Verdana"/>
          <w:szCs w:val="18"/>
        </w:rPr>
        <w:t>o</w:t>
      </w:r>
      <w:r w:rsidRPr="42B3E80D">
        <w:rPr>
          <w:rFonts w:eastAsia="Verdana" w:cs="Verdana"/>
          <w:szCs w:val="18"/>
        </w:rPr>
        <w:t>perations</w:t>
      </w:r>
      <w:r w:rsidR="00B4497C">
        <w:rPr>
          <w:rFonts w:eastAsia="Verdana" w:cs="Verdana"/>
          <w:szCs w:val="18"/>
        </w:rPr>
        <w:t xml:space="preserve"> of</w:t>
      </w:r>
      <w:r w:rsidRPr="42B3E80D">
        <w:rPr>
          <w:rFonts w:eastAsia="Verdana" w:cs="Verdana"/>
          <w:szCs w:val="18"/>
        </w:rPr>
        <w:t xml:space="preserve"> the organisation. This policy applies to all the employees, contractors, vendors &amp; guests of the organization who connects to the Netradyne network &amp; systems.</w:t>
      </w:r>
    </w:p>
    <w:p w14:paraId="54CFFF14" w14:textId="2EC327D4" w:rsidR="00906020" w:rsidRDefault="00941332" w:rsidP="00906020">
      <w:pPr>
        <w:pStyle w:val="Heading1"/>
        <w:rPr>
          <w:rFonts w:eastAsiaTheme="majorEastAsia"/>
        </w:rPr>
      </w:pPr>
      <w:bookmarkStart w:id="4" w:name="_Toc136617048"/>
      <w:r w:rsidRPr="009416BB">
        <w:rPr>
          <w:rFonts w:eastAsiaTheme="majorEastAsia"/>
        </w:rPr>
        <w:t xml:space="preserve">Roles and </w:t>
      </w:r>
      <w:r w:rsidR="009C005D" w:rsidRPr="009416BB">
        <w:rPr>
          <w:rFonts w:eastAsiaTheme="majorEastAsia"/>
        </w:rPr>
        <w:t>Responsibilities</w:t>
      </w:r>
      <w:r w:rsidRPr="009416BB">
        <w:rPr>
          <w:rFonts w:eastAsiaTheme="majorEastAsia"/>
        </w:rPr>
        <w:t xml:space="preserve"> </w:t>
      </w:r>
      <w:r w:rsidR="004D51AA">
        <w:rPr>
          <w:rFonts w:eastAsiaTheme="majorEastAsia"/>
        </w:rPr>
        <w:t>for this document</w:t>
      </w:r>
      <w:bookmarkEnd w:id="4"/>
      <w:r w:rsidR="004D51AA">
        <w:rPr>
          <w:rFonts w:eastAsiaTheme="majorEastAsia"/>
        </w:rPr>
        <w:t xml:space="preserve"> </w:t>
      </w:r>
    </w:p>
    <w:p w14:paraId="2BED0539" w14:textId="15892FFA" w:rsidR="00906020" w:rsidRPr="00906020" w:rsidRDefault="00906020" w:rsidP="00906020">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6E805C88"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1623E3D9" w14:textId="6D95C644" w:rsidR="00906020" w:rsidRPr="00906020" w:rsidRDefault="00906020" w:rsidP="00906020">
            <w:pPr>
              <w:jc w:val="left"/>
              <w:rPr>
                <w:b/>
                <w:bCs/>
              </w:rPr>
            </w:pPr>
            <w:r w:rsidRPr="00906020">
              <w:rPr>
                <w:b/>
                <w:bCs/>
              </w:rPr>
              <w:t>Role</w:t>
            </w:r>
          </w:p>
        </w:tc>
        <w:tc>
          <w:tcPr>
            <w:tcW w:w="6051" w:type="dxa"/>
            <w:vAlign w:val="center"/>
          </w:tcPr>
          <w:p w14:paraId="79E8AEA1" w14:textId="0375508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71D5EEA2"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D6ACBF6" w14:textId="50346F04" w:rsidR="00906020" w:rsidRPr="00906020" w:rsidRDefault="00F0333D" w:rsidP="00906020">
            <w:pPr>
              <w:jc w:val="left"/>
              <w:rPr>
                <w:i w:val="0"/>
                <w:iCs w:val="0"/>
              </w:rPr>
            </w:pPr>
            <w:r>
              <w:rPr>
                <w:i w:val="0"/>
                <w:iCs w:val="0"/>
              </w:rPr>
              <w:t>Owner</w:t>
            </w:r>
          </w:p>
        </w:tc>
        <w:tc>
          <w:tcPr>
            <w:tcW w:w="6051" w:type="dxa"/>
            <w:vAlign w:val="center"/>
          </w:tcPr>
          <w:p w14:paraId="4883BDC6" w14:textId="5819FC86" w:rsidR="00906020"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396CBC97" w14:textId="77F97F03" w:rsidR="00F0333D"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151F6E44" w14:textId="398A8A3B" w:rsidR="00F0333D" w:rsidRPr="00906020"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221CD5BA"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3730A514" w14:textId="17415CE3" w:rsidR="00906020" w:rsidRPr="00906020" w:rsidRDefault="00F0333D" w:rsidP="00906020">
            <w:pPr>
              <w:jc w:val="left"/>
              <w:rPr>
                <w:i w:val="0"/>
                <w:iCs w:val="0"/>
              </w:rPr>
            </w:pPr>
            <w:r>
              <w:rPr>
                <w:i w:val="0"/>
                <w:iCs w:val="0"/>
              </w:rPr>
              <w:t>Reviewers/Stakeholders</w:t>
            </w:r>
          </w:p>
        </w:tc>
        <w:tc>
          <w:tcPr>
            <w:tcW w:w="6051" w:type="dxa"/>
            <w:vAlign w:val="center"/>
          </w:tcPr>
          <w:p w14:paraId="6039BD37" w14:textId="16350D8F"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54A27846"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74005E1" w14:textId="11A401B2" w:rsidR="00906020" w:rsidRPr="00906020" w:rsidRDefault="00F0333D" w:rsidP="00906020">
            <w:pPr>
              <w:jc w:val="left"/>
              <w:rPr>
                <w:i w:val="0"/>
                <w:iCs w:val="0"/>
              </w:rPr>
            </w:pPr>
            <w:r>
              <w:rPr>
                <w:i w:val="0"/>
                <w:iCs w:val="0"/>
              </w:rPr>
              <w:t>Approvers</w:t>
            </w:r>
          </w:p>
        </w:tc>
        <w:tc>
          <w:tcPr>
            <w:tcW w:w="6051" w:type="dxa"/>
            <w:vAlign w:val="center"/>
          </w:tcPr>
          <w:p w14:paraId="7E2E6340" w14:textId="7FF037FD"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744A51E2"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77ECF02A" w14:textId="3DC2B89E" w:rsidR="00906020" w:rsidRPr="00906020" w:rsidRDefault="00F0333D" w:rsidP="00906020">
            <w:pPr>
              <w:jc w:val="left"/>
              <w:rPr>
                <w:i w:val="0"/>
                <w:iCs w:val="0"/>
              </w:rPr>
            </w:pPr>
            <w:r>
              <w:rPr>
                <w:i w:val="0"/>
                <w:iCs w:val="0"/>
              </w:rPr>
              <w:t>Document Release</w:t>
            </w:r>
          </w:p>
        </w:tc>
        <w:tc>
          <w:tcPr>
            <w:tcW w:w="6051" w:type="dxa"/>
            <w:vAlign w:val="center"/>
          </w:tcPr>
          <w:p w14:paraId="57C67A2F" w14:textId="1730828D"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062FA27E" w14:textId="563F00B6" w:rsidR="00906020" w:rsidRDefault="00906020" w:rsidP="00527A00"/>
    <w:p w14:paraId="4A0B1BC3" w14:textId="1920B2E3" w:rsidR="008E6AE6" w:rsidRDefault="008E6AE6" w:rsidP="00527A00"/>
    <w:p w14:paraId="167B7473" w14:textId="5F5ECF64" w:rsidR="00392933" w:rsidRDefault="00392933" w:rsidP="00527A00"/>
    <w:p w14:paraId="53470798" w14:textId="77777777" w:rsidR="00392933" w:rsidRDefault="00392933" w:rsidP="00527A00"/>
    <w:p w14:paraId="308C5B5C" w14:textId="77777777" w:rsidR="008E6AE6" w:rsidRPr="00906020" w:rsidRDefault="008E6AE6" w:rsidP="00527A00"/>
    <w:p w14:paraId="6FB368A9" w14:textId="0531730F" w:rsidR="004D1EB0" w:rsidRDefault="009C005D" w:rsidP="00CE424F">
      <w:pPr>
        <w:pStyle w:val="Heading1"/>
        <w:rPr>
          <w:rFonts w:eastAsiaTheme="majorEastAsia"/>
          <w:lang w:val="en-US"/>
        </w:rPr>
      </w:pPr>
      <w:bookmarkStart w:id="5" w:name="_Toc136617049"/>
      <w:r w:rsidRPr="007F79FF">
        <w:rPr>
          <w:rFonts w:eastAsiaTheme="majorEastAsia"/>
          <w:lang w:val="en-US"/>
        </w:rPr>
        <w:t>P</w:t>
      </w:r>
      <w:r w:rsidR="00AC78DD">
        <w:rPr>
          <w:rFonts w:eastAsiaTheme="majorEastAsia"/>
          <w:lang w:val="en-US"/>
        </w:rPr>
        <w:t>atch &amp; Vulnerability Management Procedure</w:t>
      </w:r>
      <w:bookmarkEnd w:id="5"/>
    </w:p>
    <w:p w14:paraId="124ABBE1" w14:textId="08A72118" w:rsidR="00CB3F71" w:rsidRDefault="00CB3F71" w:rsidP="00CB3F71">
      <w:pPr>
        <w:jc w:val="both"/>
      </w:pPr>
      <w:r>
        <w:t>Patch and vulnerability management</w:t>
      </w:r>
      <w:r w:rsidR="00EE37AB">
        <w:t xml:space="preserve"> program</w:t>
      </w:r>
      <w:r>
        <w:t xml:space="preserve"> is designed to proactively prevent the exploitation of </w:t>
      </w:r>
      <w:r w:rsidR="00EE37AB">
        <w:t>system</w:t>
      </w:r>
      <w:r>
        <w:t xml:space="preserve"> vulnerabilities that exist within </w:t>
      </w:r>
      <w:r w:rsidR="00EE37AB">
        <w:t>Netradyne</w:t>
      </w:r>
      <w:r w:rsidR="00B52A1D">
        <w:t xml:space="preserve"> environment</w:t>
      </w:r>
      <w:r>
        <w:t xml:space="preserve">. Proactively managing vulnerabilities of systems will reduce or eliminate the potential for exploitation and involve considerably less time and effort than responding after an exploitation has occurred. </w:t>
      </w:r>
    </w:p>
    <w:p w14:paraId="0B5428A9" w14:textId="77777777" w:rsidR="00D1539B" w:rsidRPr="006C24E5" w:rsidRDefault="00D1539B" w:rsidP="00D1539B">
      <w:pPr>
        <w:spacing w:after="0" w:line="240" w:lineRule="auto"/>
        <w:jc w:val="both"/>
        <w:rPr>
          <w:rFonts w:ascii="Arial" w:hAnsi="Arial" w:cs="Arial"/>
          <w:sz w:val="20"/>
          <w:szCs w:val="20"/>
        </w:rPr>
      </w:pPr>
      <w:r w:rsidRPr="006C24E5">
        <w:rPr>
          <w:rFonts w:ascii="Arial" w:hAnsi="Arial" w:cs="Arial"/>
          <w:sz w:val="20"/>
          <w:szCs w:val="20"/>
        </w:rPr>
        <w:t>Vulnerability Management Process is defined and established and identified vulnerabilities are remediated as per the prescribed timeline. Periodic cadence shall be established by InfoSec team with relevant stakeholders to review, track and close the pending vulnerabilities.</w:t>
      </w:r>
    </w:p>
    <w:p w14:paraId="665CB4FA" w14:textId="77777777" w:rsidR="00D1539B" w:rsidRDefault="00D1539B" w:rsidP="00CB3F71">
      <w:pPr>
        <w:jc w:val="both"/>
      </w:pPr>
    </w:p>
    <w:p w14:paraId="5517A9AA" w14:textId="2C15D36B" w:rsidR="00335F09" w:rsidRDefault="00CB3F71" w:rsidP="00CB3F71">
      <w:pPr>
        <w:jc w:val="both"/>
        <w:rPr>
          <w:lang w:val="en-US"/>
        </w:rPr>
      </w:pPr>
      <w:r>
        <w:t>Patches are additional pieces of code developed to address problems</w:t>
      </w:r>
      <w:r w:rsidR="0080394C">
        <w:t>/</w:t>
      </w:r>
      <w:r>
        <w:t>bugs in software. Patches enable additional functionality or address security flaws within a program. Vulnerabilities are flaws that can be exploited by a malicious entity to gain greater access or privileges than it is authorized to have</w:t>
      </w:r>
      <w:r w:rsidR="000C49EB">
        <w:t xml:space="preserve"> in Netradyne environment</w:t>
      </w:r>
      <w:r>
        <w:t xml:space="preserve">. Not all vulnerabilities have related patches; thus, system </w:t>
      </w:r>
      <w:r w:rsidR="00872836">
        <w:t>owner/</w:t>
      </w:r>
      <w:r>
        <w:t>administrators must not only be aware of applicable vulnerabilities and available patches, but also other methods of remediation (e.g., device or network configuration changes, employee training) that limit the exposure of systems to vulnerabilities.</w:t>
      </w:r>
    </w:p>
    <w:p w14:paraId="46FD0E65" w14:textId="3E9C1312" w:rsidR="00794155" w:rsidRDefault="00794155" w:rsidP="0079262B">
      <w:pPr>
        <w:pStyle w:val="Heading2"/>
        <w:rPr>
          <w:rFonts w:eastAsiaTheme="majorEastAsia"/>
        </w:rPr>
      </w:pPr>
      <w:bookmarkStart w:id="6" w:name="_Toc136617050"/>
      <w:r>
        <w:rPr>
          <w:rFonts w:eastAsiaTheme="majorEastAsia"/>
        </w:rPr>
        <w:t>Roles &amp; Responsibilities</w:t>
      </w:r>
      <w:r w:rsidR="003D5A84">
        <w:rPr>
          <w:rFonts w:eastAsiaTheme="majorEastAsia"/>
        </w:rPr>
        <w:t xml:space="preserve"> for Patch &amp; Vulnerability Management Procedure</w:t>
      </w:r>
      <w:bookmarkEnd w:id="6"/>
    </w:p>
    <w:p w14:paraId="751E02F1" w14:textId="77777777" w:rsidR="00794155" w:rsidRDefault="00794155" w:rsidP="008F09A0">
      <w:pPr>
        <w:pStyle w:val="Heading3"/>
        <w:rPr>
          <w:rFonts w:eastAsiaTheme="minorHAnsi"/>
        </w:rPr>
      </w:pPr>
      <w:bookmarkStart w:id="7" w:name="_Toc84857979"/>
      <w:bookmarkStart w:id="8" w:name="_Toc136617051"/>
      <w:r w:rsidRPr="00ED5427">
        <w:t>IT</w:t>
      </w:r>
      <w:r w:rsidRPr="00ED5427">
        <w:rPr>
          <w:rFonts w:eastAsiaTheme="minorHAnsi"/>
        </w:rPr>
        <w:t xml:space="preserve"> Director</w:t>
      </w:r>
      <w:bookmarkEnd w:id="7"/>
      <w:bookmarkEnd w:id="8"/>
    </w:p>
    <w:p w14:paraId="1B63D7FB" w14:textId="11ED52A6" w:rsidR="00794155" w:rsidRDefault="00794155" w:rsidP="00794155">
      <w:pPr>
        <w:pStyle w:val="ListParagraph"/>
        <w:numPr>
          <w:ilvl w:val="0"/>
          <w:numId w:val="22"/>
        </w:numPr>
      </w:pPr>
      <w:r>
        <w:t xml:space="preserve">Review and </w:t>
      </w:r>
      <w:r w:rsidR="00B263CB">
        <w:t>provide consultation to any</w:t>
      </w:r>
      <w:r>
        <w:t xml:space="preserve"> changes to the Patch Management policies &amp; procedures for the organization</w:t>
      </w:r>
    </w:p>
    <w:p w14:paraId="6061788C" w14:textId="19347EE2" w:rsidR="00794155" w:rsidRDefault="00794155" w:rsidP="00794155">
      <w:pPr>
        <w:pStyle w:val="ListParagraph"/>
        <w:numPr>
          <w:ilvl w:val="0"/>
          <w:numId w:val="22"/>
        </w:numPr>
      </w:pPr>
      <w:r>
        <w:t xml:space="preserve">Accountable for ensuring that </w:t>
      </w:r>
      <w:r w:rsidR="00FC262F">
        <w:t>IT System Inventor</w:t>
      </w:r>
      <w:r w:rsidR="00BF2F6F">
        <w:t xml:space="preserve">y is </w:t>
      </w:r>
      <w:r w:rsidR="00216196">
        <w:t>up-to-date,</w:t>
      </w:r>
      <w:r w:rsidR="008958DA">
        <w:t xml:space="preserve"> </w:t>
      </w:r>
      <w:r w:rsidR="00BF2F6F">
        <w:t xml:space="preserve">and </w:t>
      </w:r>
      <w:r w:rsidR="00216196">
        <w:t xml:space="preserve">IT </w:t>
      </w:r>
      <w:r w:rsidR="00BF2F6F">
        <w:t>assets are patched and free from any vulnerabilit</w:t>
      </w:r>
      <w:r w:rsidR="008958DA">
        <w:t>y</w:t>
      </w:r>
    </w:p>
    <w:p w14:paraId="165A6DD3" w14:textId="77777777" w:rsidR="00794155" w:rsidRPr="00DD4F49" w:rsidRDefault="00794155" w:rsidP="008F09A0">
      <w:pPr>
        <w:pStyle w:val="Heading3"/>
        <w:rPr>
          <w:rFonts w:eastAsiaTheme="minorHAnsi"/>
        </w:rPr>
      </w:pPr>
      <w:bookmarkStart w:id="9" w:name="_Toc84857980"/>
      <w:bookmarkStart w:id="10" w:name="_Toc136617052"/>
      <w:r>
        <w:t>InfoSec</w:t>
      </w:r>
      <w:bookmarkEnd w:id="9"/>
      <w:bookmarkEnd w:id="10"/>
    </w:p>
    <w:p w14:paraId="5D74A297" w14:textId="39042678" w:rsidR="00C94BA5" w:rsidRDefault="00C94BA5" w:rsidP="00C94BA5">
      <w:pPr>
        <w:pStyle w:val="ListParagraph"/>
        <w:numPr>
          <w:ilvl w:val="0"/>
          <w:numId w:val="22"/>
        </w:numPr>
      </w:pPr>
      <w:r>
        <w:t>Review and approve the changes to the Patch Management policies &amp; procedures for the organization</w:t>
      </w:r>
    </w:p>
    <w:p w14:paraId="6F449006" w14:textId="34562C7E" w:rsidR="00161CC0" w:rsidRPr="00161CC0" w:rsidRDefault="00161CC0" w:rsidP="00C94BA5">
      <w:pPr>
        <w:pStyle w:val="ListParagraph"/>
        <w:numPr>
          <w:ilvl w:val="0"/>
          <w:numId w:val="22"/>
        </w:numPr>
      </w:pPr>
      <w:r w:rsidRPr="00161CC0">
        <w:t>Validate Patch Deployment/Vulnerability Remediation through System Vulnerability Scanning</w:t>
      </w:r>
    </w:p>
    <w:p w14:paraId="2633FEC3" w14:textId="15015C03" w:rsidR="00794155" w:rsidRDefault="00A26479" w:rsidP="00794155">
      <w:pPr>
        <w:pStyle w:val="ListParagraph"/>
        <w:numPr>
          <w:ilvl w:val="0"/>
          <w:numId w:val="22"/>
        </w:numPr>
      </w:pPr>
      <w:r>
        <w:t>Periodic</w:t>
      </w:r>
      <w:r w:rsidR="00794155" w:rsidRPr="00DD4F49">
        <w:t xml:space="preserve"> compliance checks with the</w:t>
      </w:r>
      <w:r w:rsidR="00794155">
        <w:t xml:space="preserve"> </w:t>
      </w:r>
      <w:r w:rsidR="00F76402">
        <w:t>Vulnerability and P</w:t>
      </w:r>
      <w:r w:rsidR="00794155" w:rsidRPr="00DD4F49">
        <w:t>atch management procedure</w:t>
      </w:r>
      <w:r w:rsidR="00F76402">
        <w:t xml:space="preserve"> &amp; Timelines</w:t>
      </w:r>
    </w:p>
    <w:p w14:paraId="17DEE624" w14:textId="62525C25" w:rsidR="00794155" w:rsidRDefault="00AF7C43" w:rsidP="003D1A63">
      <w:pPr>
        <w:pStyle w:val="ListParagraph"/>
        <w:numPr>
          <w:ilvl w:val="0"/>
          <w:numId w:val="22"/>
        </w:numPr>
      </w:pPr>
      <w:r>
        <w:t>M</w:t>
      </w:r>
      <w:r w:rsidR="003D1A63">
        <w:t>onthly</w:t>
      </w:r>
      <w:r>
        <w:t xml:space="preserve"> </w:t>
      </w:r>
      <w:r w:rsidR="009B2AAA">
        <w:t>Report</w:t>
      </w:r>
      <w:r>
        <w:t>ing on</w:t>
      </w:r>
      <w:r w:rsidR="00794155" w:rsidRPr="008D7EDB">
        <w:t xml:space="preserve"> </w:t>
      </w:r>
      <w:r w:rsidR="009B2AAA">
        <w:t>Vulnerability &amp; P</w:t>
      </w:r>
      <w:r w:rsidR="00794155" w:rsidRPr="008D7EDB">
        <w:t>atch management</w:t>
      </w:r>
      <w:r w:rsidR="009B2AAA">
        <w:t xml:space="preserve"> </w:t>
      </w:r>
      <w:r w:rsidR="00794155" w:rsidRPr="008D7EDB">
        <w:t xml:space="preserve">compliance </w:t>
      </w:r>
      <w:r w:rsidR="003D1A63">
        <w:t>to Management and Functional Owners</w:t>
      </w:r>
    </w:p>
    <w:p w14:paraId="7EFC82CA" w14:textId="54DBCA49" w:rsidR="00A26479" w:rsidRDefault="00C4748B" w:rsidP="00794155">
      <w:pPr>
        <w:pStyle w:val="ListParagraph"/>
        <w:numPr>
          <w:ilvl w:val="0"/>
          <w:numId w:val="22"/>
        </w:numPr>
      </w:pPr>
      <w:r>
        <w:t xml:space="preserve">Define </w:t>
      </w:r>
      <w:r w:rsidR="00C260FF">
        <w:t xml:space="preserve">Exception Process for </w:t>
      </w:r>
      <w:r w:rsidR="002C18E8">
        <w:t xml:space="preserve">Vulnerability &amp; Patch Management. </w:t>
      </w:r>
      <w:r w:rsidR="009626E8">
        <w:t>For any exception on valid reasons</w:t>
      </w:r>
      <w:r w:rsidR="009B7155">
        <w:t xml:space="preserve">, approvals are needed from System Owner (First Level) and InfoSec </w:t>
      </w:r>
      <w:r w:rsidR="00ED02B6">
        <w:t>Head (Second Level)</w:t>
      </w:r>
    </w:p>
    <w:p w14:paraId="5D2FB05E" w14:textId="383279AB" w:rsidR="00794155" w:rsidRDefault="00ED02B6" w:rsidP="00794155">
      <w:pPr>
        <w:pStyle w:val="ListParagraph"/>
        <w:numPr>
          <w:ilvl w:val="0"/>
          <w:numId w:val="22"/>
        </w:numPr>
      </w:pPr>
      <w:r>
        <w:t>InfoSec team will r</w:t>
      </w:r>
      <w:r w:rsidR="002C18E8">
        <w:t xml:space="preserve">eview </w:t>
      </w:r>
      <w:r w:rsidR="00E10E00">
        <w:t>each</w:t>
      </w:r>
      <w:r w:rsidR="002C18E8">
        <w:t xml:space="preserve"> </w:t>
      </w:r>
      <w:r w:rsidR="00E10E00">
        <w:t>e</w:t>
      </w:r>
      <w:r w:rsidR="002C18E8">
        <w:t>xception</w:t>
      </w:r>
      <w:r w:rsidR="00E10E00">
        <w:t xml:space="preserve"> </w:t>
      </w:r>
      <w:r>
        <w:t>in consultation with IT team/</w:t>
      </w:r>
      <w:r w:rsidR="008B5996">
        <w:t>Respective Functional Team</w:t>
      </w:r>
    </w:p>
    <w:p w14:paraId="098DF652" w14:textId="77777777" w:rsidR="00794155" w:rsidRPr="00DD4F49" w:rsidRDefault="00794155" w:rsidP="008F09A0">
      <w:pPr>
        <w:pStyle w:val="Heading3"/>
      </w:pPr>
      <w:bookmarkStart w:id="11" w:name="_IT_Team"/>
      <w:bookmarkStart w:id="12" w:name="_Toc84857981"/>
      <w:bookmarkStart w:id="13" w:name="_Toc136617053"/>
      <w:bookmarkEnd w:id="11"/>
      <w:r w:rsidRPr="00DD4F49">
        <w:t>IT Team</w:t>
      </w:r>
      <w:bookmarkEnd w:id="12"/>
      <w:bookmarkEnd w:id="13"/>
    </w:p>
    <w:p w14:paraId="29940EC9" w14:textId="451BB0B5" w:rsidR="00C472B3" w:rsidRDefault="00391741" w:rsidP="00DD0E40">
      <w:pPr>
        <w:pStyle w:val="ListParagraph"/>
        <w:numPr>
          <w:ilvl w:val="0"/>
          <w:numId w:val="22"/>
        </w:numPr>
        <w:rPr>
          <w:lang w:val="en-US"/>
        </w:rPr>
      </w:pPr>
      <w:r w:rsidRPr="00B82F1F">
        <w:rPr>
          <w:b/>
          <w:bCs/>
        </w:rPr>
        <w:t>Create a system</w:t>
      </w:r>
      <w:r w:rsidR="00C43CB7" w:rsidRPr="00B82F1F">
        <w:rPr>
          <w:b/>
          <w:bCs/>
        </w:rPr>
        <w:t xml:space="preserve"> inventory</w:t>
      </w:r>
      <w:r w:rsidR="00370756">
        <w:t>-</w:t>
      </w:r>
      <w:r w:rsidR="00C472B3">
        <w:t xml:space="preserve"> </w:t>
      </w:r>
      <w:r w:rsidR="00C472B3" w:rsidRPr="00B82F1F">
        <w:rPr>
          <w:lang w:val="en-US"/>
        </w:rPr>
        <w:t>IT Team should use existing inventories of the organization’s IT resources to determine which hardware equipment, operating systems, and software applications are used within the organization. They should also maintain a manual inventory of IT resources</w:t>
      </w:r>
      <w:r w:rsidR="00A41DD9">
        <w:rPr>
          <w:lang w:val="en-US"/>
        </w:rPr>
        <w:t xml:space="preserve"> which are</w:t>
      </w:r>
      <w:r w:rsidR="00C472B3" w:rsidRPr="00B82F1F">
        <w:rPr>
          <w:lang w:val="en-US"/>
        </w:rPr>
        <w:t xml:space="preserve"> not captured in the existing inventories</w:t>
      </w:r>
    </w:p>
    <w:p w14:paraId="7B4E5DF4" w14:textId="6D0BD286" w:rsidR="007C784E" w:rsidRPr="00C472B3" w:rsidRDefault="007C784E" w:rsidP="00DD0E40">
      <w:pPr>
        <w:pStyle w:val="ListParagraph"/>
        <w:numPr>
          <w:ilvl w:val="0"/>
          <w:numId w:val="22"/>
        </w:numPr>
        <w:rPr>
          <w:lang w:val="en-US"/>
        </w:rPr>
      </w:pPr>
      <w:r>
        <w:rPr>
          <w:b/>
          <w:bCs/>
        </w:rPr>
        <w:t xml:space="preserve">Scope the </w:t>
      </w:r>
      <w:r w:rsidR="00A40593">
        <w:rPr>
          <w:b/>
          <w:bCs/>
        </w:rPr>
        <w:t>IT team responsibility as per the Identified system inventory</w:t>
      </w:r>
      <w:r w:rsidR="00A40593" w:rsidRPr="003D4CD1">
        <w:t xml:space="preserve">, where assets are managed </w:t>
      </w:r>
      <w:r w:rsidR="00550541" w:rsidRPr="003D4CD1">
        <w:t xml:space="preserve">by IT </w:t>
      </w:r>
      <w:r w:rsidR="001C3B38" w:rsidRPr="003D4CD1">
        <w:t>Team,</w:t>
      </w:r>
      <w:r w:rsidR="009A1879" w:rsidRPr="003D4CD1">
        <w:t xml:space="preserve"> </w:t>
      </w:r>
      <w:r w:rsidR="00550541" w:rsidRPr="003D4CD1">
        <w:t xml:space="preserve">and they are </w:t>
      </w:r>
      <w:r w:rsidR="00C632AB">
        <w:t>performing end to end system management</w:t>
      </w:r>
    </w:p>
    <w:p w14:paraId="47B04E48" w14:textId="79984A20" w:rsidR="007F1A6D" w:rsidRPr="007F1A6D" w:rsidRDefault="000E6267" w:rsidP="007F1A6D">
      <w:pPr>
        <w:pStyle w:val="ListParagraph"/>
        <w:numPr>
          <w:ilvl w:val="0"/>
          <w:numId w:val="22"/>
        </w:numPr>
        <w:rPr>
          <w:lang w:val="en-US"/>
        </w:rPr>
      </w:pPr>
      <w:r w:rsidRPr="007F1A6D">
        <w:rPr>
          <w:b/>
          <w:bCs/>
        </w:rPr>
        <w:t>Monitor for Vulnerabilities</w:t>
      </w:r>
      <w:r w:rsidR="00BC0727" w:rsidRPr="007F1A6D">
        <w:rPr>
          <w:b/>
          <w:bCs/>
        </w:rPr>
        <w:t>, Patches &amp; Threats</w:t>
      </w:r>
      <w:r w:rsidR="007F1A6D">
        <w:rPr>
          <w:b/>
          <w:bCs/>
        </w:rPr>
        <w:t xml:space="preserve"> on </w:t>
      </w:r>
      <w:r w:rsidR="00D32FEF">
        <w:rPr>
          <w:b/>
          <w:bCs/>
        </w:rPr>
        <w:t>Organization’s IT resources</w:t>
      </w:r>
      <w:r w:rsidR="00BC0727">
        <w:t>-</w:t>
      </w:r>
      <w:r w:rsidR="007F1A6D">
        <w:t xml:space="preserve"> </w:t>
      </w:r>
      <w:r w:rsidR="00D32FEF">
        <w:rPr>
          <w:lang w:val="en-US"/>
        </w:rPr>
        <w:t>IT Team</w:t>
      </w:r>
      <w:r w:rsidR="007F1A6D" w:rsidRPr="007F1A6D">
        <w:rPr>
          <w:lang w:val="en-US"/>
        </w:rPr>
        <w:t xml:space="preserve"> is responsible for monitoring security sources for vulnerability</w:t>
      </w:r>
      <w:r w:rsidR="00D32FEF">
        <w:rPr>
          <w:lang w:val="en-US"/>
        </w:rPr>
        <w:t>/</w:t>
      </w:r>
      <w:r w:rsidR="002F5CCD">
        <w:rPr>
          <w:lang w:val="en-US"/>
        </w:rPr>
        <w:t>P</w:t>
      </w:r>
      <w:r w:rsidR="00D32FEF">
        <w:rPr>
          <w:lang w:val="en-US"/>
        </w:rPr>
        <w:t>atch</w:t>
      </w:r>
      <w:r w:rsidR="007F1A6D" w:rsidRPr="007F1A6D">
        <w:rPr>
          <w:lang w:val="en-US"/>
        </w:rPr>
        <w:t xml:space="preserve"> announcements, </w:t>
      </w:r>
      <w:r w:rsidR="00C21B1D" w:rsidRPr="007F1A6D">
        <w:rPr>
          <w:lang w:val="en-US"/>
        </w:rPr>
        <w:t>patch,</w:t>
      </w:r>
      <w:r w:rsidR="007F1A6D" w:rsidRPr="007F1A6D">
        <w:rPr>
          <w:lang w:val="en-US"/>
        </w:rPr>
        <w:t xml:space="preserve"> and non-patch remediations, and emerging threats that correspond to the software within the </w:t>
      </w:r>
      <w:r w:rsidR="002F5CCD" w:rsidRPr="007F26B6">
        <w:rPr>
          <w:b/>
          <w:bCs/>
          <w:lang w:val="en-US"/>
        </w:rPr>
        <w:t>IT</w:t>
      </w:r>
      <w:r w:rsidR="00BA057F">
        <w:rPr>
          <w:b/>
          <w:bCs/>
          <w:lang w:val="en-US"/>
        </w:rPr>
        <w:t xml:space="preserve"> managed resources</w:t>
      </w:r>
      <w:r w:rsidR="007F1A6D" w:rsidRPr="007F1A6D">
        <w:rPr>
          <w:lang w:val="en-US"/>
        </w:rPr>
        <w:t xml:space="preserve">. </w:t>
      </w:r>
    </w:p>
    <w:p w14:paraId="1BC509C1" w14:textId="7C74E8C4" w:rsidR="00391741" w:rsidRDefault="00D56040" w:rsidP="00794155">
      <w:pPr>
        <w:pStyle w:val="ListParagraph"/>
        <w:numPr>
          <w:ilvl w:val="0"/>
          <w:numId w:val="22"/>
        </w:numPr>
      </w:pPr>
      <w:r w:rsidRPr="00CD1C96">
        <w:rPr>
          <w:b/>
          <w:bCs/>
        </w:rPr>
        <w:lastRenderedPageBreak/>
        <w:t xml:space="preserve">Prioritize Vulnerability </w:t>
      </w:r>
      <w:r w:rsidR="00585378" w:rsidRPr="00CD1C96">
        <w:rPr>
          <w:b/>
          <w:bCs/>
        </w:rPr>
        <w:t>Remediation and Patching</w:t>
      </w:r>
      <w:r w:rsidR="007D5E82">
        <w:rPr>
          <w:b/>
          <w:bCs/>
        </w:rPr>
        <w:t xml:space="preserve">- </w:t>
      </w:r>
      <w:r w:rsidR="007D5E82" w:rsidRPr="00381EA5">
        <w:t xml:space="preserve">Assess the criticality of </w:t>
      </w:r>
      <w:r w:rsidR="00381EA5" w:rsidRPr="00381EA5">
        <w:t>vulnerabilit</w:t>
      </w:r>
      <w:r w:rsidR="00381EA5">
        <w:t xml:space="preserve">ies </w:t>
      </w:r>
      <w:r w:rsidR="007D5E82" w:rsidRPr="00381EA5">
        <w:t xml:space="preserve">and patches in Netradyne </w:t>
      </w:r>
      <w:r w:rsidR="00381EA5" w:rsidRPr="00381EA5">
        <w:t>environment and prioritize</w:t>
      </w:r>
      <w:r w:rsidR="00585378">
        <w:t xml:space="preserve"> as per </w:t>
      </w:r>
      <w:r w:rsidR="002A5E51">
        <w:t>identified classifications</w:t>
      </w:r>
    </w:p>
    <w:p w14:paraId="67D46FE6" w14:textId="67D94695" w:rsidR="00C86771" w:rsidRDefault="00C86771" w:rsidP="00794155">
      <w:pPr>
        <w:pStyle w:val="ListParagraph"/>
        <w:numPr>
          <w:ilvl w:val="0"/>
          <w:numId w:val="22"/>
        </w:numPr>
      </w:pPr>
      <w:r>
        <w:rPr>
          <w:b/>
          <w:bCs/>
        </w:rPr>
        <w:t xml:space="preserve">Download </w:t>
      </w:r>
      <w:r w:rsidR="00274D7C">
        <w:rPr>
          <w:b/>
          <w:bCs/>
        </w:rPr>
        <w:t>Remediation Packages/Patches from trusted source in secure manner</w:t>
      </w:r>
    </w:p>
    <w:p w14:paraId="2C0691E5" w14:textId="39D68D20" w:rsidR="00585378" w:rsidRDefault="4444DA38" w:rsidP="00794155">
      <w:pPr>
        <w:pStyle w:val="ListParagraph"/>
        <w:numPr>
          <w:ilvl w:val="0"/>
          <w:numId w:val="22"/>
        </w:numPr>
      </w:pPr>
      <w:r w:rsidRPr="286E598D">
        <w:rPr>
          <w:b/>
          <w:bCs/>
        </w:rPr>
        <w:t xml:space="preserve">Conduct </w:t>
      </w:r>
      <w:r w:rsidR="4108A4CB" w:rsidRPr="286E598D">
        <w:rPr>
          <w:b/>
          <w:bCs/>
        </w:rPr>
        <w:t>Testing of Remediations/Patches</w:t>
      </w:r>
      <w:r w:rsidR="4108A4CB">
        <w:t xml:space="preserve"> in </w:t>
      </w:r>
      <w:r w:rsidR="0F7E0053">
        <w:t>test environment</w:t>
      </w:r>
      <w:r w:rsidR="72529797">
        <w:t xml:space="preserve"> </w:t>
      </w:r>
      <w:r w:rsidR="2BBB0A19">
        <w:t>as per change management process</w:t>
      </w:r>
    </w:p>
    <w:p w14:paraId="3B064EEE" w14:textId="45421FFE" w:rsidR="00114471" w:rsidRPr="00243B14" w:rsidRDefault="00C42F50" w:rsidP="00243B14">
      <w:pPr>
        <w:pStyle w:val="ListParagraph"/>
        <w:numPr>
          <w:ilvl w:val="0"/>
          <w:numId w:val="22"/>
        </w:numPr>
      </w:pPr>
      <w:r>
        <w:rPr>
          <w:b/>
          <w:bCs/>
        </w:rPr>
        <w:t xml:space="preserve">Deploy Vulnerability </w:t>
      </w:r>
      <w:r w:rsidR="00DF0EC4">
        <w:rPr>
          <w:b/>
          <w:bCs/>
        </w:rPr>
        <w:t>Remediations/Patches in controlled environment</w:t>
      </w:r>
      <w:r w:rsidR="00052F02">
        <w:rPr>
          <w:b/>
          <w:bCs/>
        </w:rPr>
        <w:t xml:space="preserve"> using the same change ticket</w:t>
      </w:r>
      <w:r w:rsidR="00DF0EC4">
        <w:rPr>
          <w:b/>
          <w:bCs/>
        </w:rPr>
        <w:t xml:space="preserve"> </w:t>
      </w:r>
      <w:r w:rsidR="00DF0EC4" w:rsidRPr="00DF0EC4">
        <w:t>after successful test result</w:t>
      </w:r>
      <w:r w:rsidR="00607A4C">
        <w:t xml:space="preserve">- IT Team </w:t>
      </w:r>
      <w:r w:rsidR="00CA7378">
        <w:t xml:space="preserve">should deploy patches </w:t>
      </w:r>
      <w:r w:rsidR="00AD6380">
        <w:t xml:space="preserve">automatically within the IT’s system inventory using </w:t>
      </w:r>
      <w:r w:rsidR="000276B6">
        <w:t>Centralize Patch Management Tool</w:t>
      </w:r>
    </w:p>
    <w:p w14:paraId="38839B87" w14:textId="0475F979" w:rsidR="00243B14" w:rsidRPr="00B95688" w:rsidRDefault="79E1E0D4" w:rsidP="00794155">
      <w:pPr>
        <w:pStyle w:val="ListParagraph"/>
        <w:numPr>
          <w:ilvl w:val="0"/>
          <w:numId w:val="22"/>
        </w:numPr>
      </w:pPr>
      <w:r w:rsidRPr="286E598D">
        <w:rPr>
          <w:b/>
          <w:bCs/>
        </w:rPr>
        <w:t xml:space="preserve">Prepare Pre-Patch and Post-Patch </w:t>
      </w:r>
      <w:r w:rsidR="04F3CE76" w:rsidRPr="286E598D">
        <w:rPr>
          <w:b/>
          <w:bCs/>
        </w:rPr>
        <w:t>Reports;</w:t>
      </w:r>
      <w:r w:rsidR="0DC35BDC" w:rsidRPr="286E598D">
        <w:rPr>
          <w:b/>
          <w:bCs/>
        </w:rPr>
        <w:t xml:space="preserve"> Update</w:t>
      </w:r>
      <w:r w:rsidR="04F3CE76" w:rsidRPr="286E598D">
        <w:rPr>
          <w:b/>
          <w:bCs/>
        </w:rPr>
        <w:t xml:space="preserve"> Change </w:t>
      </w:r>
      <w:r w:rsidR="2A17A98B" w:rsidRPr="286E598D">
        <w:rPr>
          <w:b/>
          <w:bCs/>
        </w:rPr>
        <w:t xml:space="preserve">record </w:t>
      </w:r>
      <w:r w:rsidR="0DC35BDC" w:rsidRPr="286E598D">
        <w:rPr>
          <w:b/>
          <w:bCs/>
        </w:rPr>
        <w:t xml:space="preserve">with </w:t>
      </w:r>
      <w:r w:rsidR="0DC35BDC">
        <w:t>subsequent action(s) from test</w:t>
      </w:r>
      <w:r w:rsidR="46BA57AE">
        <w:t xml:space="preserve"> to successful deployment</w:t>
      </w:r>
      <w:r w:rsidR="400EDE32">
        <w:t>.</w:t>
      </w:r>
    </w:p>
    <w:p w14:paraId="3FC570E2" w14:textId="7DD9B8A5" w:rsidR="002E6C4D" w:rsidRPr="008F09A0" w:rsidRDefault="00374BC9" w:rsidP="00374BC9">
      <w:pPr>
        <w:pStyle w:val="Heading3"/>
        <w:rPr>
          <w:rFonts w:eastAsiaTheme="majorEastAsia"/>
          <w:lang w:val="en-US"/>
        </w:rPr>
      </w:pPr>
      <w:bookmarkStart w:id="14" w:name="_Functional_Owner_(e.g.,"/>
      <w:bookmarkStart w:id="15" w:name="_Toc136617054"/>
      <w:bookmarkEnd w:id="14"/>
      <w:r>
        <w:rPr>
          <w:lang w:val="en-US"/>
        </w:rPr>
        <w:t>Functional Owner</w:t>
      </w:r>
      <w:r w:rsidR="009A029A">
        <w:rPr>
          <w:lang w:val="en-US"/>
        </w:rPr>
        <w:t xml:space="preserve"> (</w:t>
      </w:r>
      <w:r w:rsidR="002B0268">
        <w:rPr>
          <w:lang w:val="en-US"/>
        </w:rPr>
        <w:t xml:space="preserve">e.g., </w:t>
      </w:r>
      <w:r w:rsidR="009A029A">
        <w:rPr>
          <w:lang w:val="en-US"/>
        </w:rPr>
        <w:t>DevOps,</w:t>
      </w:r>
      <w:r w:rsidR="006E0BDE">
        <w:rPr>
          <w:lang w:val="en-US"/>
        </w:rPr>
        <w:t xml:space="preserve"> </w:t>
      </w:r>
      <w:r w:rsidR="009A029A">
        <w:rPr>
          <w:lang w:val="en-US"/>
        </w:rPr>
        <w:t>Device</w:t>
      </w:r>
      <w:r w:rsidR="009336B9">
        <w:rPr>
          <w:lang w:val="en-US"/>
        </w:rPr>
        <w:t xml:space="preserve"> &amp; Analytics</w:t>
      </w:r>
      <w:r w:rsidR="002B0268">
        <w:rPr>
          <w:lang w:val="en-US"/>
        </w:rPr>
        <w:t xml:space="preserve"> etc.</w:t>
      </w:r>
      <w:r w:rsidR="009336B9">
        <w:rPr>
          <w:lang w:val="en-US"/>
        </w:rPr>
        <w:t>)</w:t>
      </w:r>
      <w:bookmarkEnd w:id="15"/>
    </w:p>
    <w:p w14:paraId="0B37F7EC" w14:textId="4EDE8DFD" w:rsidR="007C784E" w:rsidRPr="00416161" w:rsidRDefault="1A6349AA" w:rsidP="002170CB">
      <w:pPr>
        <w:ind w:left="360"/>
        <w:jc w:val="both"/>
      </w:pPr>
      <w:r w:rsidRPr="286E598D">
        <w:rPr>
          <w:lang w:val="en-US"/>
        </w:rPr>
        <w:t>Any system which does not fall under IT Team management</w:t>
      </w:r>
      <w:r w:rsidR="738FEBC3" w:rsidRPr="286E598D">
        <w:rPr>
          <w:lang w:val="en-US"/>
        </w:rPr>
        <w:t xml:space="preserve"> and</w:t>
      </w:r>
      <w:r w:rsidRPr="286E598D">
        <w:rPr>
          <w:lang w:val="en-US"/>
        </w:rPr>
        <w:t xml:space="preserve"> end to end managed by either Device Team, DevOps Team, Analytics Team or any other </w:t>
      </w:r>
      <w:r w:rsidR="627D9654" w:rsidRPr="286E598D">
        <w:rPr>
          <w:lang w:val="en-US"/>
        </w:rPr>
        <w:t>functional unit</w:t>
      </w:r>
      <w:r w:rsidR="738FEBC3" w:rsidRPr="286E598D">
        <w:rPr>
          <w:lang w:val="en-US"/>
        </w:rPr>
        <w:t>;</w:t>
      </w:r>
      <w:r w:rsidRPr="286E598D">
        <w:rPr>
          <w:lang w:val="en-US"/>
        </w:rPr>
        <w:t xml:space="preserve"> the responsibility of Patch/Vulnerability discovery, Download the same from trusted source, assess the severity of patches/vulnerability, </w:t>
      </w:r>
      <w:r w:rsidR="5CE788D0" w:rsidRPr="286E598D">
        <w:rPr>
          <w:lang w:val="en-US"/>
        </w:rPr>
        <w:t xml:space="preserve">change </w:t>
      </w:r>
      <w:r w:rsidR="4F58CBFD" w:rsidRPr="286E598D">
        <w:rPr>
          <w:lang w:val="en-US"/>
        </w:rPr>
        <w:t xml:space="preserve">record </w:t>
      </w:r>
      <w:r w:rsidR="5CE788D0" w:rsidRPr="286E598D">
        <w:rPr>
          <w:lang w:val="en-US"/>
        </w:rPr>
        <w:t>creation</w:t>
      </w:r>
      <w:r w:rsidR="588E541D" w:rsidRPr="286E598D">
        <w:rPr>
          <w:lang w:val="en-US"/>
        </w:rPr>
        <w:t xml:space="preserve"> and managing </w:t>
      </w:r>
      <w:r w:rsidR="1CB10BC7" w:rsidRPr="286E598D">
        <w:rPr>
          <w:lang w:val="en-US"/>
        </w:rPr>
        <w:t xml:space="preserve">its </w:t>
      </w:r>
      <w:r w:rsidR="588E541D" w:rsidRPr="286E598D">
        <w:rPr>
          <w:lang w:val="en-US"/>
        </w:rPr>
        <w:t>lifecycle</w:t>
      </w:r>
      <w:r w:rsidR="5CE788D0" w:rsidRPr="286E598D">
        <w:rPr>
          <w:lang w:val="en-US"/>
        </w:rPr>
        <w:t xml:space="preserve">, </w:t>
      </w:r>
      <w:r w:rsidR="627D9654" w:rsidRPr="286E598D">
        <w:rPr>
          <w:lang w:val="en-US"/>
        </w:rPr>
        <w:t>t</w:t>
      </w:r>
      <w:r w:rsidRPr="286E598D">
        <w:rPr>
          <w:lang w:val="en-US"/>
        </w:rPr>
        <w:t xml:space="preserve">est and deploy the </w:t>
      </w:r>
      <w:r w:rsidR="63DB59B4" w:rsidRPr="286E598D">
        <w:rPr>
          <w:lang w:val="en-US"/>
        </w:rPr>
        <w:t>patches</w:t>
      </w:r>
      <w:r w:rsidR="676A8348" w:rsidRPr="286E598D">
        <w:rPr>
          <w:lang w:val="en-US"/>
        </w:rPr>
        <w:t>/remediation</w:t>
      </w:r>
      <w:r w:rsidRPr="286E598D">
        <w:rPr>
          <w:lang w:val="en-US"/>
        </w:rPr>
        <w:t xml:space="preserve"> to system is respective team</w:t>
      </w:r>
      <w:r w:rsidR="588E541D" w:rsidRPr="286E598D">
        <w:rPr>
          <w:lang w:val="en-US"/>
        </w:rPr>
        <w:t>’s</w:t>
      </w:r>
      <w:r w:rsidRPr="286E598D">
        <w:rPr>
          <w:lang w:val="en-US"/>
        </w:rPr>
        <w:t xml:space="preserve"> responsibilit</w:t>
      </w:r>
      <w:r w:rsidR="0302D88E" w:rsidRPr="286E598D">
        <w:rPr>
          <w:lang w:val="en-US"/>
        </w:rPr>
        <w:t>ies</w:t>
      </w:r>
      <w:r w:rsidRPr="286E598D">
        <w:rPr>
          <w:lang w:val="en-US"/>
        </w:rPr>
        <w:t xml:space="preserve">. </w:t>
      </w:r>
    </w:p>
    <w:p w14:paraId="65DBB869" w14:textId="37E22C22" w:rsidR="00EC6E06" w:rsidRDefault="00EC6E06" w:rsidP="00103D10">
      <w:pPr>
        <w:pStyle w:val="ListParagraph"/>
        <w:numPr>
          <w:ilvl w:val="0"/>
          <w:numId w:val="21"/>
        </w:numPr>
      </w:pPr>
      <w:r>
        <w:t>Create respective asset inventory</w:t>
      </w:r>
    </w:p>
    <w:p w14:paraId="7AC3EA97" w14:textId="6D055BA3" w:rsidR="0091461B" w:rsidRDefault="0091461B" w:rsidP="00103D10">
      <w:pPr>
        <w:pStyle w:val="ListParagraph"/>
        <w:numPr>
          <w:ilvl w:val="0"/>
          <w:numId w:val="21"/>
        </w:numPr>
      </w:pPr>
      <w:r>
        <w:t>Monitor for vulnerabilities, remediations</w:t>
      </w:r>
      <w:r w:rsidR="005E3E9A">
        <w:t xml:space="preserve"> for their assets</w:t>
      </w:r>
    </w:p>
    <w:p w14:paraId="01996186" w14:textId="72167469" w:rsidR="005E3E9A" w:rsidRDefault="005E3E9A" w:rsidP="00103D10">
      <w:pPr>
        <w:pStyle w:val="ListParagraph"/>
        <w:numPr>
          <w:ilvl w:val="0"/>
          <w:numId w:val="21"/>
        </w:numPr>
      </w:pPr>
      <w:r>
        <w:t>Assess and prioritize the patch</w:t>
      </w:r>
      <w:r w:rsidR="002530A8">
        <w:t>es/vulnerability remediation in Netradyne environment</w:t>
      </w:r>
    </w:p>
    <w:p w14:paraId="5E5756F7" w14:textId="5403F0D8" w:rsidR="00103D10" w:rsidRDefault="00975663" w:rsidP="00103D10">
      <w:pPr>
        <w:pStyle w:val="ListParagraph"/>
        <w:numPr>
          <w:ilvl w:val="0"/>
          <w:numId w:val="21"/>
        </w:numPr>
      </w:pPr>
      <w:r>
        <w:t>Conduct testing of patches and e</w:t>
      </w:r>
      <w:r w:rsidR="00103D10">
        <w:t>nsure</w:t>
      </w:r>
      <w:r>
        <w:t xml:space="preserve"> that</w:t>
      </w:r>
      <w:r w:rsidR="00103D10">
        <w:t xml:space="preserve"> </w:t>
      </w:r>
      <w:r w:rsidR="0098688C">
        <w:t>patch</w:t>
      </w:r>
      <w:r>
        <w:t>es</w:t>
      </w:r>
      <w:r w:rsidR="0098688C">
        <w:t xml:space="preserve"> &amp; remediations are</w:t>
      </w:r>
      <w:r w:rsidR="00103D10">
        <w:t xml:space="preserve"> </w:t>
      </w:r>
      <w:r w:rsidR="000D2063">
        <w:t xml:space="preserve">not hindering normal application/system behaviour </w:t>
      </w:r>
      <w:r w:rsidR="00A43B28">
        <w:t xml:space="preserve">and business processes will run </w:t>
      </w:r>
      <w:r w:rsidR="006C61D5">
        <w:t>as usual</w:t>
      </w:r>
      <w:r w:rsidR="00A43B28">
        <w:t xml:space="preserve">. In case of </w:t>
      </w:r>
      <w:r w:rsidR="00B47EEA">
        <w:t>non-feasibility follow the Patch/Vulnerability remediation exception process</w:t>
      </w:r>
      <w:r w:rsidR="005066FD">
        <w:t xml:space="preserve"> as described in </w:t>
      </w:r>
      <w:hyperlink w:anchor="_Exception" w:history="1">
        <w:r w:rsidR="005066FD" w:rsidRPr="00055607">
          <w:rPr>
            <w:rStyle w:val="Hyperlink"/>
          </w:rPr>
          <w:t>section 6.</w:t>
        </w:r>
      </w:hyperlink>
    </w:p>
    <w:p w14:paraId="28B25B6D" w14:textId="3BB16F18" w:rsidR="0066248A" w:rsidRPr="00CE424F" w:rsidRDefault="00C30E12" w:rsidP="0079262B">
      <w:pPr>
        <w:pStyle w:val="Heading2"/>
        <w:rPr>
          <w:rFonts w:eastAsiaTheme="majorEastAsia"/>
          <w:lang w:val="en-US"/>
        </w:rPr>
      </w:pPr>
      <w:bookmarkStart w:id="16" w:name="_Toc136617055"/>
      <w:r>
        <w:rPr>
          <w:rFonts w:eastAsiaTheme="majorEastAsia"/>
          <w:lang w:val="en-US"/>
        </w:rPr>
        <w:t>Patch Management Procedure</w:t>
      </w:r>
      <w:bookmarkEnd w:id="16"/>
    </w:p>
    <w:p w14:paraId="4200C0F2" w14:textId="25363CD4" w:rsidR="00604E3E" w:rsidRDefault="00604E3E" w:rsidP="00F554B4">
      <w:pPr>
        <w:ind w:right="210"/>
        <w:jc w:val="both"/>
      </w:pPr>
      <w:r>
        <w:t>There are a high number of systems and applications in use at NETRADYNE and ensuring they are fully patched and secure</w:t>
      </w:r>
      <w:r w:rsidR="246AE626">
        <w:t>d</w:t>
      </w:r>
      <w:r>
        <w:t xml:space="preserve"> in a controlled manner is a priority.</w:t>
      </w:r>
      <w:r w:rsidR="00227D6D">
        <w:t xml:space="preserve"> </w:t>
      </w:r>
      <w:r>
        <w:t xml:space="preserve">This includes all aspects of infrastructure, applications, and any other hardware and software.   </w:t>
      </w:r>
    </w:p>
    <w:p w14:paraId="4F533A7D" w14:textId="505753DE" w:rsidR="0082164F" w:rsidRDefault="00604E3E" w:rsidP="00F554B4">
      <w:pPr>
        <w:ind w:right="210"/>
        <w:jc w:val="both"/>
      </w:pPr>
      <w:r>
        <w:t xml:space="preserve">In its corporate and development environments, NETRADYNE currently </w:t>
      </w:r>
      <w:r w:rsidR="00050747">
        <w:t xml:space="preserve">use </w:t>
      </w:r>
      <w:r>
        <w:t xml:space="preserve">packaging and configuration management system to ensure all systems receive the latest security and functional software patches and fixes as ready.   </w:t>
      </w:r>
    </w:p>
    <w:p w14:paraId="31F6CA46" w14:textId="0E8CB790" w:rsidR="00604E3E" w:rsidRDefault="00604E3E" w:rsidP="00F554B4">
      <w:pPr>
        <w:ind w:right="210"/>
        <w:jc w:val="both"/>
      </w:pPr>
      <w:r>
        <w:t xml:space="preserve">In the production environment, NETRADYNE works to ensure patches are applied in a controlled and non-disruptive manner using a group of tools.  </w:t>
      </w:r>
      <w:r w:rsidR="00310D85">
        <w:rPr>
          <w:b/>
          <w:bCs/>
        </w:rPr>
        <w:t>C</w:t>
      </w:r>
      <w:r w:rsidRPr="004838E0">
        <w:rPr>
          <w:b/>
          <w:bCs/>
        </w:rPr>
        <w:t>ritical patches</w:t>
      </w:r>
      <w:r>
        <w:t xml:space="preserve"> are immediately evaluated and deployed </w:t>
      </w:r>
      <w:r w:rsidRPr="004838E0">
        <w:rPr>
          <w:b/>
          <w:bCs/>
        </w:rPr>
        <w:t xml:space="preserve">within </w:t>
      </w:r>
      <w:r w:rsidR="00A64248">
        <w:rPr>
          <w:b/>
          <w:bCs/>
        </w:rPr>
        <w:t>5</w:t>
      </w:r>
      <w:r w:rsidR="008C4007">
        <w:rPr>
          <w:b/>
          <w:bCs/>
        </w:rPr>
        <w:t xml:space="preserve"> </w:t>
      </w:r>
      <w:r w:rsidR="006C1015">
        <w:rPr>
          <w:b/>
          <w:bCs/>
        </w:rPr>
        <w:t xml:space="preserve">business </w:t>
      </w:r>
      <w:r w:rsidR="0060487F">
        <w:rPr>
          <w:b/>
          <w:bCs/>
        </w:rPr>
        <w:t>days</w:t>
      </w:r>
      <w:r>
        <w:t xml:space="preserve">.  </w:t>
      </w:r>
      <w:r w:rsidR="00F2772F">
        <w:t>High severity patche</w:t>
      </w:r>
      <w:r w:rsidR="008A63BF">
        <w:t>s</w:t>
      </w:r>
      <w:r w:rsidR="006F041A">
        <w:t xml:space="preserve"> should be </w:t>
      </w:r>
      <w:r w:rsidR="00A868F1">
        <w:t xml:space="preserve">applied within </w:t>
      </w:r>
      <w:r w:rsidR="00A64248">
        <w:t>30</w:t>
      </w:r>
      <w:r w:rsidR="00A868F1">
        <w:t xml:space="preserve"> </w:t>
      </w:r>
      <w:r w:rsidR="006C1015">
        <w:t xml:space="preserve">business </w:t>
      </w:r>
      <w:r w:rsidR="00A868F1">
        <w:t>days</w:t>
      </w:r>
      <w:r w:rsidR="00E2317D">
        <w:t xml:space="preserve">, </w:t>
      </w:r>
      <w:r w:rsidRPr="004838E0">
        <w:rPr>
          <w:b/>
          <w:bCs/>
        </w:rPr>
        <w:t>Medium and Low severity patches</w:t>
      </w:r>
      <w:r>
        <w:t xml:space="preserve"> are reviewed as part of the internal audit process and generally </w:t>
      </w:r>
      <w:r w:rsidRPr="004838E0">
        <w:rPr>
          <w:b/>
          <w:bCs/>
        </w:rPr>
        <w:t>deployed within 3</w:t>
      </w:r>
      <w:r w:rsidR="00C405C9">
        <w:rPr>
          <w:b/>
          <w:bCs/>
        </w:rPr>
        <w:t xml:space="preserve"> and </w:t>
      </w:r>
      <w:r w:rsidRPr="004838E0">
        <w:rPr>
          <w:b/>
          <w:bCs/>
        </w:rPr>
        <w:t>12 months</w:t>
      </w:r>
      <w:r w:rsidR="00C405C9">
        <w:rPr>
          <w:b/>
          <w:bCs/>
        </w:rPr>
        <w:t xml:space="preserve"> respectively,</w:t>
      </w:r>
      <w:r>
        <w:t xml:space="preserve"> depending on relevance and severity. </w:t>
      </w:r>
      <w:r w:rsidR="0034211C" w:rsidRPr="00A41BEB">
        <w:rPr>
          <w:rFonts w:ascii="Arial" w:hAnsi="Arial" w:cs="Arial"/>
          <w:sz w:val="20"/>
          <w:szCs w:val="20"/>
        </w:rPr>
        <w:t xml:space="preserve">For </w:t>
      </w:r>
      <w:r w:rsidR="0034211C">
        <w:rPr>
          <w:rFonts w:ascii="Arial" w:hAnsi="Arial" w:cs="Arial"/>
          <w:sz w:val="20"/>
          <w:szCs w:val="20"/>
        </w:rPr>
        <w:t>IoT (Driveri Devices)</w:t>
      </w:r>
      <w:r w:rsidR="0034211C" w:rsidRPr="00A41BEB">
        <w:rPr>
          <w:rFonts w:ascii="Arial" w:hAnsi="Arial" w:cs="Arial"/>
          <w:sz w:val="20"/>
          <w:szCs w:val="20"/>
        </w:rPr>
        <w:t xml:space="preserve"> specific vulnerabilities</w:t>
      </w:r>
      <w:r w:rsidR="0034211C">
        <w:rPr>
          <w:rFonts w:ascii="Arial" w:hAnsi="Arial" w:cs="Arial"/>
          <w:sz w:val="20"/>
          <w:szCs w:val="20"/>
        </w:rPr>
        <w:t xml:space="preserve">, pathing timelines are different as per the justified requirements </w:t>
      </w:r>
      <w:r w:rsidR="0006284D">
        <w:rPr>
          <w:rFonts w:ascii="Arial" w:hAnsi="Arial" w:cs="Arial"/>
          <w:sz w:val="20"/>
          <w:szCs w:val="20"/>
        </w:rPr>
        <w:t>and the same is outlined in relevant section here.</w:t>
      </w:r>
    </w:p>
    <w:p w14:paraId="127E7D48" w14:textId="265D5EB3" w:rsidR="001472B9" w:rsidRDefault="00604E3E" w:rsidP="00592BBB">
      <w:pPr>
        <w:spacing w:after="382"/>
        <w:ind w:right="210"/>
        <w:jc w:val="both"/>
        <w:rPr>
          <w:rFonts w:eastAsiaTheme="majorEastAsia"/>
        </w:rPr>
      </w:pPr>
      <w:r>
        <w:t xml:space="preserve">All patches </w:t>
      </w:r>
      <w:r w:rsidR="009629E7">
        <w:t>must</w:t>
      </w:r>
      <w:r>
        <w:t xml:space="preserve"> </w:t>
      </w:r>
      <w:r w:rsidR="00FB3745">
        <w:t>deploy</w:t>
      </w:r>
      <w:r>
        <w:t xml:space="preserve"> in adherence to NETRADYNE’s change management policy.</w:t>
      </w:r>
      <w:r w:rsidR="00726008">
        <w:t xml:space="preserve"> </w:t>
      </w:r>
      <w:r w:rsidRPr="5A14D2B7">
        <w:rPr>
          <w:b/>
          <w:bCs/>
        </w:rPr>
        <w:t xml:space="preserve">This includes </w:t>
      </w:r>
      <w:r w:rsidR="00D86EE7" w:rsidRPr="5A14D2B7">
        <w:rPr>
          <w:b/>
          <w:bCs/>
        </w:rPr>
        <w:t xml:space="preserve">initiate a change ticket or get and umbrella approval for </w:t>
      </w:r>
      <w:r w:rsidR="00A11A47" w:rsidRPr="5A14D2B7">
        <w:rPr>
          <w:b/>
          <w:bCs/>
        </w:rPr>
        <w:t xml:space="preserve">regular periodic patches (e.g., Microsoft released OS patches </w:t>
      </w:r>
      <w:r w:rsidR="002458F3" w:rsidRPr="5A14D2B7">
        <w:rPr>
          <w:b/>
          <w:bCs/>
        </w:rPr>
        <w:t>comes every month on 2</w:t>
      </w:r>
      <w:r w:rsidR="002458F3" w:rsidRPr="5A14D2B7">
        <w:rPr>
          <w:b/>
          <w:bCs/>
          <w:vertAlign w:val="superscript"/>
        </w:rPr>
        <w:t>nd</w:t>
      </w:r>
      <w:r w:rsidR="002458F3" w:rsidRPr="5A14D2B7">
        <w:rPr>
          <w:b/>
          <w:bCs/>
        </w:rPr>
        <w:t xml:space="preserve"> Tuesday), </w:t>
      </w:r>
      <w:r w:rsidR="00FB3745" w:rsidRPr="5A14D2B7">
        <w:rPr>
          <w:b/>
          <w:bCs/>
        </w:rPr>
        <w:t>d</w:t>
      </w:r>
      <w:r w:rsidR="002458F3" w:rsidRPr="5A14D2B7">
        <w:rPr>
          <w:b/>
          <w:bCs/>
        </w:rPr>
        <w:t>own</w:t>
      </w:r>
      <w:r w:rsidR="00FB3745" w:rsidRPr="5A14D2B7">
        <w:rPr>
          <w:b/>
          <w:bCs/>
        </w:rPr>
        <w:t>load &amp;</w:t>
      </w:r>
      <w:r w:rsidRPr="5A14D2B7">
        <w:rPr>
          <w:b/>
          <w:bCs/>
        </w:rPr>
        <w:t xml:space="preserve"> test patches before deployment to production</w:t>
      </w:r>
      <w:r w:rsidR="00365D14" w:rsidRPr="5A14D2B7">
        <w:rPr>
          <w:b/>
          <w:bCs/>
        </w:rPr>
        <w:t xml:space="preserve"> in controlled</w:t>
      </w:r>
      <w:r w:rsidRPr="5A14D2B7">
        <w:rPr>
          <w:b/>
          <w:bCs/>
        </w:rPr>
        <w:t xml:space="preserve"> environment. </w:t>
      </w:r>
      <w:r w:rsidR="001472B9">
        <w:rPr>
          <w:rFonts w:eastAsiaTheme="majorEastAsia"/>
        </w:rPr>
        <w:t>The flow below depicts high-level patch management process followed in Netradyne</w:t>
      </w:r>
      <w:r w:rsidR="00B46C6B">
        <w:rPr>
          <w:rFonts w:eastAsiaTheme="majorEastAsia"/>
        </w:rPr>
        <w:t xml:space="preserve"> for respective System Owner/Administrator:</w:t>
      </w:r>
    </w:p>
    <w:p w14:paraId="7B7D5619" w14:textId="77777777" w:rsidR="0029539D" w:rsidRDefault="0029539D" w:rsidP="00592BBB">
      <w:pPr>
        <w:spacing w:after="382"/>
        <w:ind w:right="210"/>
        <w:jc w:val="both"/>
        <w:rPr>
          <w:rFonts w:eastAsiaTheme="majorEastAsia"/>
        </w:rPr>
      </w:pPr>
    </w:p>
    <w:p w14:paraId="1273C208" w14:textId="77777777" w:rsidR="0029539D" w:rsidRDefault="0029539D" w:rsidP="00592BBB">
      <w:pPr>
        <w:spacing w:after="382"/>
        <w:ind w:right="210"/>
        <w:jc w:val="both"/>
        <w:rPr>
          <w:rFonts w:eastAsiaTheme="majorEastAsia"/>
        </w:rPr>
      </w:pPr>
    </w:p>
    <w:p w14:paraId="30D97C3B" w14:textId="77777777" w:rsidR="0029539D" w:rsidRDefault="0029539D" w:rsidP="00592BBB">
      <w:pPr>
        <w:spacing w:after="382"/>
        <w:ind w:right="210"/>
        <w:jc w:val="both"/>
        <w:rPr>
          <w:rFonts w:eastAsiaTheme="majorEastAsia"/>
        </w:rPr>
      </w:pPr>
    </w:p>
    <w:p w14:paraId="1867C54C" w14:textId="77777777" w:rsidR="0029539D" w:rsidRDefault="0029539D" w:rsidP="00592BBB">
      <w:pPr>
        <w:spacing w:after="382"/>
        <w:ind w:right="210"/>
        <w:jc w:val="both"/>
        <w:rPr>
          <w:rFonts w:eastAsiaTheme="majorEastAsia"/>
        </w:rPr>
      </w:pPr>
    </w:p>
    <w:p w14:paraId="1998F71E" w14:textId="4A77D7AD" w:rsidR="001472B9" w:rsidRDefault="005510F2" w:rsidP="001472B9">
      <w:r>
        <w:rPr>
          <w:noProof/>
        </w:rPr>
        <mc:AlternateContent>
          <mc:Choice Requires="wpg">
            <w:drawing>
              <wp:anchor distT="0" distB="0" distL="114300" distR="114300" simplePos="0" relativeHeight="251662848" behindDoc="0" locked="0" layoutInCell="1" allowOverlap="1" wp14:anchorId="7299D279" wp14:editId="7D86C011">
                <wp:simplePos x="0" y="0"/>
                <wp:positionH relativeFrom="column">
                  <wp:posOffset>-161925</wp:posOffset>
                </wp:positionH>
                <wp:positionV relativeFrom="paragraph">
                  <wp:posOffset>59690</wp:posOffset>
                </wp:positionV>
                <wp:extent cx="6257925" cy="2314576"/>
                <wp:effectExtent l="0" t="0" r="0" b="47625"/>
                <wp:wrapNone/>
                <wp:docPr id="1481235169" name="Group 1"/>
                <wp:cNvGraphicFramePr/>
                <a:graphic xmlns:a="http://schemas.openxmlformats.org/drawingml/2006/main">
                  <a:graphicData uri="http://schemas.microsoft.com/office/word/2010/wordprocessingGroup">
                    <wpg:wgp>
                      <wpg:cNvGrpSpPr/>
                      <wpg:grpSpPr>
                        <a:xfrm>
                          <a:off x="0" y="0"/>
                          <a:ext cx="6257925" cy="2314576"/>
                          <a:chOff x="0" y="0"/>
                          <a:chExt cx="6257925" cy="2314576"/>
                        </a:xfrm>
                      </wpg:grpSpPr>
                      <wps:wsp>
                        <wps:cNvPr id="21" name="Straight Arrow Connector 21"/>
                        <wps:cNvCnPr/>
                        <wps:spPr>
                          <a:xfrm>
                            <a:off x="5257800" y="5334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790575" y="257175"/>
                            <a:ext cx="3762375" cy="1724025"/>
                            <a:chOff x="0" y="0"/>
                            <a:chExt cx="3762375" cy="1724025"/>
                          </a:xfrm>
                        </wpg:grpSpPr>
                        <wps:wsp>
                          <wps:cNvPr id="17" name="Straight Arrow Connector 17"/>
                          <wps:cNvCnPr/>
                          <wps:spPr>
                            <a:xfrm>
                              <a:off x="295275"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914525"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419475"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419475" y="78105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000250" y="781050"/>
                              <a:ext cx="228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1457325"/>
                              <a:ext cx="409575" cy="228600"/>
                            </a:xfrm>
                            <a:prstGeom prst="rect">
                              <a:avLst/>
                            </a:prstGeom>
                            <a:noFill/>
                            <a:ln w="9525">
                              <a:noFill/>
                              <a:miter lim="800000"/>
                              <a:headEnd/>
                              <a:tailEnd/>
                            </a:ln>
                          </wps:spPr>
                          <wps:txbx>
                            <w:txbxContent>
                              <w:p w14:paraId="3A98A756" w14:textId="77777777" w:rsidR="001472B9" w:rsidRPr="002B18BE" w:rsidRDefault="001472B9" w:rsidP="001472B9">
                                <w:pPr>
                                  <w:rPr>
                                    <w:sz w:val="14"/>
                                    <w:szCs w:val="18"/>
                                  </w:rPr>
                                </w:pPr>
                                <w:r w:rsidRPr="002B18BE">
                                  <w:rPr>
                                    <w:sz w:val="16"/>
                                    <w:szCs w:val="20"/>
                                  </w:rPr>
                                  <w:t>Yes</w:t>
                                </w:r>
                              </w:p>
                            </w:txbxContent>
                          </wps:txbx>
                          <wps:bodyPr rot="0" vert="horz" wrap="square" lIns="91440" tIns="45720" rIns="91440" bIns="45720" anchor="t" anchorCtr="0">
                            <a:noAutofit/>
                          </wps:bodyPr>
                        </wps:wsp>
                        <wps:wsp>
                          <wps:cNvPr id="28" name="Text Box 2"/>
                          <wps:cNvSpPr txBox="1">
                            <a:spLocks noChangeArrowheads="1"/>
                          </wps:cNvSpPr>
                          <wps:spPr bwMode="auto">
                            <a:xfrm>
                              <a:off x="2266950" y="1495425"/>
                              <a:ext cx="409575" cy="228600"/>
                            </a:xfrm>
                            <a:prstGeom prst="rect">
                              <a:avLst/>
                            </a:prstGeom>
                            <a:noFill/>
                            <a:ln w="9525">
                              <a:noFill/>
                              <a:miter lim="800000"/>
                              <a:headEnd/>
                              <a:tailEnd/>
                            </a:ln>
                          </wps:spPr>
                          <wps:txbx>
                            <w:txbxContent>
                              <w:p w14:paraId="11DD537B" w14:textId="77777777" w:rsidR="001472B9" w:rsidRPr="002B18BE" w:rsidRDefault="001472B9" w:rsidP="001472B9">
                                <w:pPr>
                                  <w:rPr>
                                    <w:sz w:val="14"/>
                                    <w:szCs w:val="18"/>
                                    <w:lang w:val="en-US"/>
                                  </w:rPr>
                                </w:pPr>
                                <w:r>
                                  <w:rPr>
                                    <w:sz w:val="16"/>
                                    <w:szCs w:val="20"/>
                                    <w:lang w:val="en-US"/>
                                  </w:rPr>
                                  <w:t>No</w:t>
                                </w:r>
                              </w:p>
                            </w:txbxContent>
                          </wps:txbx>
                          <wps:bodyPr rot="0" vert="horz" wrap="square" lIns="91440" tIns="45720" rIns="91440" bIns="45720" anchor="t" anchorCtr="0">
                            <a:noAutofit/>
                          </wps:bodyPr>
                        </wps:wsp>
                      </wpg:grpSp>
                      <wps:wsp>
                        <wps:cNvPr id="2" name="Straight Arrow Connector 2"/>
                        <wps:cNvCnPr/>
                        <wps:spPr>
                          <a:xfrm>
                            <a:off x="4572000" y="1914525"/>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a:spLocks noChangeArrowheads="1"/>
                        </wps:cNvSpPr>
                        <wps:spPr bwMode="auto">
                          <a:xfrm>
                            <a:off x="4695825" y="1457325"/>
                            <a:ext cx="1562100" cy="351790"/>
                          </a:xfrm>
                          <a:prstGeom prst="rect">
                            <a:avLst/>
                          </a:prstGeom>
                          <a:noFill/>
                          <a:ln w="9525">
                            <a:noFill/>
                            <a:miter lim="800000"/>
                            <a:headEnd/>
                            <a:tailEnd/>
                          </a:ln>
                        </wps:spPr>
                        <wps:txbx>
                          <w:txbxContent>
                            <w:p w14:paraId="0DB4E428" w14:textId="38161F79" w:rsidR="00F65613" w:rsidRDefault="00F65613">
                              <w:r>
                                <w:t>Change Ticket Closure</w:t>
                              </w:r>
                            </w:p>
                          </w:txbxContent>
                        </wps:txbx>
                        <wps:bodyPr rot="0" vert="horz" wrap="square" lIns="91440" tIns="45720" rIns="91440" bIns="45720" anchor="t" anchorCtr="0">
                          <a:spAutoFit/>
                        </wps:bodyPr>
                      </wps:wsp>
                      <wpg:grpSp>
                        <wpg:cNvPr id="29" name="Group 29"/>
                        <wpg:cNvGrpSpPr/>
                        <wpg:grpSpPr>
                          <a:xfrm>
                            <a:off x="0" y="0"/>
                            <a:ext cx="5943600" cy="2314576"/>
                            <a:chOff x="0" y="-1"/>
                            <a:chExt cx="5943600" cy="2314576"/>
                          </a:xfrm>
                        </wpg:grpSpPr>
                        <wps:wsp>
                          <wps:cNvPr id="4" name="Oval 4"/>
                          <wps:cNvSpPr/>
                          <wps:spPr>
                            <a:xfrm>
                              <a:off x="219075" y="47625"/>
                              <a:ext cx="866775" cy="4286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17083CC" w14:textId="77777777" w:rsidR="001472B9" w:rsidRPr="00A95AFC" w:rsidRDefault="001472B9" w:rsidP="001472B9">
                                <w:pPr>
                                  <w:jc w:val="center"/>
                                  <w:rPr>
                                    <w:b/>
                                    <w:bCs/>
                                    <w:sz w:val="16"/>
                                    <w:szCs w:val="20"/>
                                    <w:lang w:val="en-US"/>
                                  </w:rPr>
                                </w:pPr>
                                <w:r w:rsidRPr="00A95AFC">
                                  <w:rPr>
                                    <w:b/>
                                    <w:bCs/>
                                    <w:sz w:val="16"/>
                                    <w:szCs w:val="20"/>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4475" y="0"/>
                              <a:ext cx="1295400" cy="7619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E4C41F" w14:textId="18762472" w:rsidR="001472B9" w:rsidRPr="00A95AFC" w:rsidRDefault="00224847" w:rsidP="001472B9">
                                <w:pPr>
                                  <w:jc w:val="center"/>
                                  <w:rPr>
                                    <w:sz w:val="16"/>
                                    <w:szCs w:val="16"/>
                                    <w:lang w:val="en-US"/>
                                  </w:rPr>
                                </w:pPr>
                                <w:r>
                                  <w:rPr>
                                    <w:sz w:val="16"/>
                                    <w:szCs w:val="16"/>
                                    <w:lang w:val="en-US"/>
                                  </w:rPr>
                                  <w:t>Create Asset Inventory</w:t>
                                </w:r>
                                <w:r w:rsidR="00C37880">
                                  <w:rPr>
                                    <w:sz w:val="16"/>
                                    <w:szCs w:val="16"/>
                                    <w:lang w:val="en-US"/>
                                  </w:rPr>
                                  <w:t xml:space="preserve">; </w:t>
                                </w:r>
                                <w:r w:rsidR="001472B9" w:rsidRPr="00A95AFC">
                                  <w:rPr>
                                    <w:sz w:val="16"/>
                                    <w:szCs w:val="16"/>
                                    <w:lang w:val="en-US"/>
                                  </w:rPr>
                                  <w:t>Identify the patch</w:t>
                                </w:r>
                                <w:r w:rsidR="00C37880">
                                  <w:rPr>
                                    <w:sz w:val="16"/>
                                    <w:szCs w:val="16"/>
                                    <w:lang w:val="en-US"/>
                                  </w:rPr>
                                  <w:t>es</w:t>
                                </w:r>
                                <w:r w:rsidR="001472B9" w:rsidRPr="00A95AFC">
                                  <w:rPr>
                                    <w:sz w:val="16"/>
                                    <w:szCs w:val="16"/>
                                    <w:lang w:val="en-US"/>
                                  </w:rPr>
                                  <w:t>, assess the criticality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019425" y="-1"/>
                              <a:ext cx="11906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C949F6" w14:textId="545586A2" w:rsidR="001472B9" w:rsidRPr="00A95AFC" w:rsidRDefault="001472B9" w:rsidP="001472B9">
                                <w:pPr>
                                  <w:jc w:val="center"/>
                                  <w:rPr>
                                    <w:sz w:val="16"/>
                                    <w:szCs w:val="16"/>
                                    <w:lang w:val="en-US"/>
                                  </w:rPr>
                                </w:pPr>
                                <w:r w:rsidRPr="00A95AFC">
                                  <w:rPr>
                                    <w:sz w:val="16"/>
                                    <w:szCs w:val="16"/>
                                    <w:lang w:val="en-US"/>
                                  </w:rPr>
                                  <w:t>Identify the affected systems</w:t>
                                </w:r>
                                <w:r w:rsidR="003E1268">
                                  <w:rPr>
                                    <w:sz w:val="16"/>
                                    <w:szCs w:val="16"/>
                                    <w:lang w:val="en-US"/>
                                  </w:rPr>
                                  <w:t>;</w:t>
                                </w:r>
                                <w:r w:rsidR="00272D4A">
                                  <w:rPr>
                                    <w:sz w:val="16"/>
                                    <w:szCs w:val="16"/>
                                    <w:lang w:val="en-US"/>
                                  </w:rPr>
                                  <w:t xml:space="preserve"> Create a Pre-Patch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552950" y="0"/>
                              <a:ext cx="13906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D0D65F" w14:textId="27E6F92E" w:rsidR="001472B9" w:rsidRPr="00A95AFC" w:rsidRDefault="00DC6510" w:rsidP="001472B9">
                                <w:pPr>
                                  <w:jc w:val="center"/>
                                  <w:rPr>
                                    <w:sz w:val="16"/>
                                    <w:szCs w:val="16"/>
                                    <w:lang w:val="en-US"/>
                                  </w:rPr>
                                </w:pPr>
                                <w:r>
                                  <w:rPr>
                                    <w:sz w:val="16"/>
                                    <w:szCs w:val="16"/>
                                    <w:lang w:val="en-US"/>
                                  </w:rPr>
                                  <w:t>Download the patches</w:t>
                                </w:r>
                                <w:r w:rsidR="00FD2994">
                                  <w:rPr>
                                    <w:sz w:val="16"/>
                                    <w:szCs w:val="16"/>
                                    <w:lang w:val="en-US"/>
                                  </w:rPr>
                                  <w:t>; Initiate the change ticket for Patching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52950" y="790575"/>
                              <a:ext cx="13906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E42CB" w14:textId="6DB008FF" w:rsidR="001472B9" w:rsidRPr="00A95AFC" w:rsidRDefault="00E0658C" w:rsidP="001472B9">
                                <w:pPr>
                                  <w:jc w:val="center"/>
                                  <w:rPr>
                                    <w:sz w:val="16"/>
                                    <w:szCs w:val="16"/>
                                    <w:lang w:val="en-US"/>
                                  </w:rPr>
                                </w:pPr>
                                <w:r>
                                  <w:rPr>
                                    <w:sz w:val="16"/>
                                    <w:szCs w:val="16"/>
                                    <w:lang w:val="en-US"/>
                                  </w:rPr>
                                  <w:t>Test the patches</w:t>
                                </w:r>
                                <w:r w:rsidR="003318A4">
                                  <w:rPr>
                                    <w:sz w:val="16"/>
                                    <w:szCs w:val="16"/>
                                    <w:lang w:val="en-US"/>
                                  </w:rPr>
                                  <w:t xml:space="preserve"> in test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19425" y="790575"/>
                              <a:ext cx="1190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8C77A" w14:textId="77777777" w:rsidR="001472B9" w:rsidRPr="00A95AFC" w:rsidRDefault="001472B9" w:rsidP="001472B9">
                                <w:pPr>
                                  <w:jc w:val="center"/>
                                  <w:rPr>
                                    <w:sz w:val="16"/>
                                    <w:szCs w:val="16"/>
                                    <w:lang w:val="en-US"/>
                                  </w:rPr>
                                </w:pPr>
                                <w:r>
                                  <w:rPr>
                                    <w:sz w:val="16"/>
                                    <w:szCs w:val="16"/>
                                    <w:lang w:val="en-US"/>
                                  </w:rPr>
                                  <w:t>Prepare &amp; evaluate patch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04925" y="800100"/>
                              <a:ext cx="14859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18327" w14:textId="240B5EF9" w:rsidR="001472B9" w:rsidRPr="00A95AFC" w:rsidRDefault="001472B9" w:rsidP="001472B9">
                                <w:pPr>
                                  <w:jc w:val="center"/>
                                  <w:rPr>
                                    <w:sz w:val="16"/>
                                    <w:szCs w:val="16"/>
                                    <w:lang w:val="en-US"/>
                                  </w:rPr>
                                </w:pPr>
                                <w:r>
                                  <w:rPr>
                                    <w:sz w:val="16"/>
                                    <w:szCs w:val="16"/>
                                    <w:lang w:val="en-US"/>
                                  </w:rPr>
                                  <w:t xml:space="preserve">Evaluate security impact of the patch in controlled </w:t>
                                </w:r>
                                <w:r w:rsidR="008F09A0">
                                  <w:rPr>
                                    <w:sz w:val="16"/>
                                    <w:szCs w:val="16"/>
                                    <w:lang w:val="en-US"/>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295400" y="1562100"/>
                              <a:ext cx="1762125" cy="752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D78DF" w14:textId="77777777" w:rsidR="001472B9" w:rsidRPr="009A05E5" w:rsidRDefault="001472B9" w:rsidP="001472B9">
                                <w:pPr>
                                  <w:jc w:val="center"/>
                                  <w:rPr>
                                    <w:sz w:val="16"/>
                                    <w:szCs w:val="20"/>
                                    <w:lang w:val="en-US"/>
                                  </w:rPr>
                                </w:pPr>
                                <w:r w:rsidRPr="009A05E5">
                                  <w:rPr>
                                    <w:sz w:val="16"/>
                                    <w:szCs w:val="20"/>
                                    <w:lang w:val="en-US"/>
                                  </w:rPr>
                                  <w:t>Impact or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800100"/>
                              <a:ext cx="11906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E6A164" w14:textId="12DE0F90" w:rsidR="001472B9" w:rsidRPr="00A95AFC" w:rsidRDefault="003B7BF3" w:rsidP="001472B9">
                                <w:pPr>
                                  <w:jc w:val="center"/>
                                  <w:rPr>
                                    <w:sz w:val="16"/>
                                    <w:szCs w:val="16"/>
                                    <w:lang w:val="en-US"/>
                                  </w:rPr>
                                </w:pPr>
                                <w:r>
                                  <w:rPr>
                                    <w:sz w:val="16"/>
                                    <w:szCs w:val="16"/>
                                    <w:lang w:val="en-US"/>
                                  </w:rPr>
                                  <w:t>Exception/</w:t>
                                </w:r>
                                <w:r w:rsidR="001472B9">
                                  <w:rPr>
                                    <w:sz w:val="16"/>
                                    <w:szCs w:val="16"/>
                                    <w:lang w:val="en-US"/>
                                  </w:rPr>
                                  <w:t>Back-out &amp; reevaluate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or: Elbow 26"/>
                          <wps:cNvCnPr/>
                          <wps:spPr>
                            <a:xfrm flipH="1" flipV="1">
                              <a:off x="619125" y="1323975"/>
                              <a:ext cx="676275" cy="628650"/>
                            </a:xfrm>
                            <a:prstGeom prst="bentConnector3">
                              <a:avLst>
                                <a:gd name="adj1" fmla="val 10035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4943475" y="1714500"/>
                              <a:ext cx="866775" cy="4286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59736FB" w14:textId="77777777" w:rsidR="001472B9" w:rsidRPr="00A95AFC" w:rsidRDefault="001472B9" w:rsidP="001472B9">
                                <w:pPr>
                                  <w:jc w:val="center"/>
                                  <w:rPr>
                                    <w:b/>
                                    <w:bCs/>
                                    <w:sz w:val="16"/>
                                    <w:szCs w:val="20"/>
                                    <w:lang w:val="en-US"/>
                                  </w:rPr>
                                </w:pPr>
                                <w:r>
                                  <w:rPr>
                                    <w:b/>
                                    <w:bCs/>
                                    <w:sz w:val="16"/>
                                    <w:szCs w:val="20"/>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299D279" id="Group 1" o:spid="_x0000_s1028" style="position:absolute;margin-left:-12.75pt;margin-top:4.7pt;width:492.75pt;height:182.25pt;z-index:251662848" coordsize="62579,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">
                <v:shapetype id="_x0000_t32" coordsize="21600,21600" o:spt="32" o:oned="t" path="m,l21600,21600e" filled="f">
                  <v:path arrowok="t" fillok="f" o:connecttype="none"/>
                  <o:lock v:ext="edit" shapetype="t"/>
                </v:shapetype>
                <v:shape id="Straight Arrow Connector 21" o:spid="_x0000_s1029" type="#_x0000_t32" style="position:absolute;left:52578;top:5334;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group id="Group 30" o:spid="_x0000_s1030" style="position:absolute;left:7905;top:2571;width:37624;height:17241" coordsize="37623,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17" o:spid="_x0000_s1031" type="#_x0000_t32" style="position:absolute;left:2952;width:4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2" type="#_x0000_t32" style="position:absolute;left:19145;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33" type="#_x0000_t32" style="position:absolute;left:34194;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2" o:spid="_x0000_s1034" type="#_x0000_t32" style="position:absolute;left:34194;top:7810;width:3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Straight Arrow Connector 23" o:spid="_x0000_s1035" type="#_x0000_t32" style="position:absolute;left:20002;top:7810;width:2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 o:spid="_x0000_s1036" type="#_x0000_t202" style="position:absolute;top:14573;width:409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A98A756" w14:textId="77777777" w:rsidR="001472B9" w:rsidRPr="002B18BE" w:rsidRDefault="001472B9" w:rsidP="001472B9">
                          <w:pPr>
                            <w:rPr>
                              <w:sz w:val="14"/>
                              <w:szCs w:val="18"/>
                            </w:rPr>
                          </w:pPr>
                          <w:r w:rsidRPr="002B18BE">
                            <w:rPr>
                              <w:sz w:val="16"/>
                              <w:szCs w:val="20"/>
                            </w:rPr>
                            <w:t>Yes</w:t>
                          </w:r>
                        </w:p>
                      </w:txbxContent>
                    </v:textbox>
                  </v:shape>
                  <v:shape id="Text Box 2" o:spid="_x0000_s1037" type="#_x0000_t202" style="position:absolute;left:22669;top:14954;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DD537B" w14:textId="77777777" w:rsidR="001472B9" w:rsidRPr="002B18BE" w:rsidRDefault="001472B9" w:rsidP="001472B9">
                          <w:pPr>
                            <w:rPr>
                              <w:sz w:val="14"/>
                              <w:szCs w:val="18"/>
                              <w:lang w:val="en-US"/>
                            </w:rPr>
                          </w:pPr>
                          <w:r>
                            <w:rPr>
                              <w:sz w:val="16"/>
                              <w:szCs w:val="20"/>
                              <w:lang w:val="en-US"/>
                            </w:rPr>
                            <w:t>No</w:t>
                          </w:r>
                        </w:p>
                      </w:txbxContent>
                    </v:textbox>
                  </v:shape>
                </v:group>
                <v:shape id="Straight Arrow Connector 2" o:spid="_x0000_s1038" type="#_x0000_t32" style="position:absolute;left:45720;top:19145;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shape id="Text Box 5" o:spid="_x0000_s1039" type="#_x0000_t202" style="position:absolute;left:46958;top:14573;width:1562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0DB4E428" w14:textId="38161F79" w:rsidR="00F65613" w:rsidRDefault="00F65613">
                        <w:r>
                          <w:t>Change Ticket Closure</w:t>
                        </w:r>
                      </w:p>
                    </w:txbxContent>
                  </v:textbox>
                </v:shape>
                <v:group id="Group 29" o:spid="_x0000_s1040" style="position:absolute;width:59436;height:23145" coordorigin="" coordsize="59436,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4" o:spid="_x0000_s1041" style="position:absolute;left:2190;top:476;width:8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textbox>
                      <w:txbxContent>
                        <w:p w14:paraId="317083CC" w14:textId="77777777" w:rsidR="001472B9" w:rsidRPr="00A95AFC" w:rsidRDefault="001472B9" w:rsidP="001472B9">
                          <w:pPr>
                            <w:jc w:val="center"/>
                            <w:rPr>
                              <w:b/>
                              <w:bCs/>
                              <w:sz w:val="16"/>
                              <w:szCs w:val="20"/>
                              <w:lang w:val="en-US"/>
                            </w:rPr>
                          </w:pPr>
                          <w:r w:rsidRPr="00A95AFC">
                            <w:rPr>
                              <w:b/>
                              <w:bCs/>
                              <w:sz w:val="16"/>
                              <w:szCs w:val="20"/>
                              <w:lang w:val="en-US"/>
                            </w:rPr>
                            <w:t>Start</w:t>
                          </w:r>
                        </w:p>
                      </w:txbxContent>
                    </v:textbox>
                  </v:oval>
                  <v:rect id="Rectangle 6" o:spid="_x0000_s1042" style="position:absolute;left:15144;width:12954;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06E4C41F" w14:textId="18762472" w:rsidR="001472B9" w:rsidRPr="00A95AFC" w:rsidRDefault="00224847" w:rsidP="001472B9">
                          <w:pPr>
                            <w:jc w:val="center"/>
                            <w:rPr>
                              <w:sz w:val="16"/>
                              <w:szCs w:val="16"/>
                              <w:lang w:val="en-US"/>
                            </w:rPr>
                          </w:pPr>
                          <w:r>
                            <w:rPr>
                              <w:sz w:val="16"/>
                              <w:szCs w:val="16"/>
                              <w:lang w:val="en-US"/>
                            </w:rPr>
                            <w:t>Create Asset Inventory</w:t>
                          </w:r>
                          <w:r w:rsidR="00C37880">
                            <w:rPr>
                              <w:sz w:val="16"/>
                              <w:szCs w:val="16"/>
                              <w:lang w:val="en-US"/>
                            </w:rPr>
                            <w:t xml:space="preserve">; </w:t>
                          </w:r>
                          <w:r w:rsidR="001472B9" w:rsidRPr="00A95AFC">
                            <w:rPr>
                              <w:sz w:val="16"/>
                              <w:szCs w:val="16"/>
                              <w:lang w:val="en-US"/>
                            </w:rPr>
                            <w:t>Identify the patch</w:t>
                          </w:r>
                          <w:r w:rsidR="00C37880">
                            <w:rPr>
                              <w:sz w:val="16"/>
                              <w:szCs w:val="16"/>
                              <w:lang w:val="en-US"/>
                            </w:rPr>
                            <w:t>es</w:t>
                          </w:r>
                          <w:r w:rsidR="001472B9" w:rsidRPr="00A95AFC">
                            <w:rPr>
                              <w:sz w:val="16"/>
                              <w:szCs w:val="16"/>
                              <w:lang w:val="en-US"/>
                            </w:rPr>
                            <w:t>, assess the criticality</w:t>
                          </w:r>
                        </w:p>
                      </w:txbxContent>
                    </v:textbox>
                  </v:rect>
                  <v:rect id="Rectangle 8" o:spid="_x0000_s1043" style="position:absolute;left:30194;width:11906;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FC949F6" w14:textId="545586A2" w:rsidR="001472B9" w:rsidRPr="00A95AFC" w:rsidRDefault="001472B9" w:rsidP="001472B9">
                          <w:pPr>
                            <w:jc w:val="center"/>
                            <w:rPr>
                              <w:sz w:val="16"/>
                              <w:szCs w:val="16"/>
                              <w:lang w:val="en-US"/>
                            </w:rPr>
                          </w:pPr>
                          <w:r w:rsidRPr="00A95AFC">
                            <w:rPr>
                              <w:sz w:val="16"/>
                              <w:szCs w:val="16"/>
                              <w:lang w:val="en-US"/>
                            </w:rPr>
                            <w:t>Identify the affected systems</w:t>
                          </w:r>
                          <w:r w:rsidR="003E1268">
                            <w:rPr>
                              <w:sz w:val="16"/>
                              <w:szCs w:val="16"/>
                              <w:lang w:val="en-US"/>
                            </w:rPr>
                            <w:t>;</w:t>
                          </w:r>
                          <w:r w:rsidR="00272D4A">
                            <w:rPr>
                              <w:sz w:val="16"/>
                              <w:szCs w:val="16"/>
                              <w:lang w:val="en-US"/>
                            </w:rPr>
                            <w:t xml:space="preserve"> Create a Pre-Patch Report</w:t>
                          </w:r>
                        </w:p>
                      </w:txbxContent>
                    </v:textbox>
                  </v:rect>
                  <v:rect id="Rectangle 9" o:spid="_x0000_s1044" style="position:absolute;left:45529;width:1390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50D0D65F" w14:textId="27E6F92E" w:rsidR="001472B9" w:rsidRPr="00A95AFC" w:rsidRDefault="00DC6510" w:rsidP="001472B9">
                          <w:pPr>
                            <w:jc w:val="center"/>
                            <w:rPr>
                              <w:sz w:val="16"/>
                              <w:szCs w:val="16"/>
                              <w:lang w:val="en-US"/>
                            </w:rPr>
                          </w:pPr>
                          <w:r>
                            <w:rPr>
                              <w:sz w:val="16"/>
                              <w:szCs w:val="16"/>
                              <w:lang w:val="en-US"/>
                            </w:rPr>
                            <w:t>Download the patches</w:t>
                          </w:r>
                          <w:r w:rsidR="00FD2994">
                            <w:rPr>
                              <w:sz w:val="16"/>
                              <w:szCs w:val="16"/>
                              <w:lang w:val="en-US"/>
                            </w:rPr>
                            <w:t>; Initiate the change ticket for Patching</w:t>
                          </w:r>
                        </w:p>
                      </w:txbxContent>
                    </v:textbox>
                  </v:rect>
                  <v:rect id="Rectangle 10" o:spid="_x0000_s1045" style="position:absolute;left:45529;top:7905;width:13907;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43BE42CB" w14:textId="6DB008FF" w:rsidR="001472B9" w:rsidRPr="00A95AFC" w:rsidRDefault="00E0658C" w:rsidP="001472B9">
                          <w:pPr>
                            <w:jc w:val="center"/>
                            <w:rPr>
                              <w:sz w:val="16"/>
                              <w:szCs w:val="16"/>
                              <w:lang w:val="en-US"/>
                            </w:rPr>
                          </w:pPr>
                          <w:r>
                            <w:rPr>
                              <w:sz w:val="16"/>
                              <w:szCs w:val="16"/>
                              <w:lang w:val="en-US"/>
                            </w:rPr>
                            <w:t>Test the patches</w:t>
                          </w:r>
                          <w:r w:rsidR="003318A4">
                            <w:rPr>
                              <w:sz w:val="16"/>
                              <w:szCs w:val="16"/>
                              <w:lang w:val="en-US"/>
                            </w:rPr>
                            <w:t xml:space="preserve"> in test environment</w:t>
                          </w:r>
                        </w:p>
                      </w:txbxContent>
                    </v:textbox>
                  </v:rect>
                  <v:rect id="Rectangle 11" o:spid="_x0000_s1046" style="position:absolute;left:30194;top:7905;width:11906;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4918C77A" w14:textId="77777777" w:rsidR="001472B9" w:rsidRPr="00A95AFC" w:rsidRDefault="001472B9" w:rsidP="001472B9">
                          <w:pPr>
                            <w:jc w:val="center"/>
                            <w:rPr>
                              <w:sz w:val="16"/>
                              <w:szCs w:val="16"/>
                              <w:lang w:val="en-US"/>
                            </w:rPr>
                          </w:pPr>
                          <w:r>
                            <w:rPr>
                              <w:sz w:val="16"/>
                              <w:szCs w:val="16"/>
                              <w:lang w:val="en-US"/>
                            </w:rPr>
                            <w:t>Prepare &amp; evaluate patch distribution</w:t>
                          </w:r>
                        </w:p>
                      </w:txbxContent>
                    </v:textbox>
                  </v:rect>
                  <v:rect id="Rectangle 12" o:spid="_x0000_s1047" style="position:absolute;left:13049;top:8001;width:1485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3DE18327" w14:textId="240B5EF9" w:rsidR="001472B9" w:rsidRPr="00A95AFC" w:rsidRDefault="001472B9" w:rsidP="001472B9">
                          <w:pPr>
                            <w:jc w:val="center"/>
                            <w:rPr>
                              <w:sz w:val="16"/>
                              <w:szCs w:val="16"/>
                              <w:lang w:val="en-US"/>
                            </w:rPr>
                          </w:pPr>
                          <w:r>
                            <w:rPr>
                              <w:sz w:val="16"/>
                              <w:szCs w:val="16"/>
                              <w:lang w:val="en-US"/>
                            </w:rPr>
                            <w:t xml:space="preserve">Evaluate security impact of the patch in controlled </w:t>
                          </w:r>
                          <w:r w:rsidR="008F09A0">
                            <w:rPr>
                              <w:sz w:val="16"/>
                              <w:szCs w:val="16"/>
                              <w:lang w:val="en-US"/>
                            </w:rPr>
                            <w:t>environment</w:t>
                          </w:r>
                        </w:p>
                      </w:txbxContent>
                    </v:textbox>
                  </v:rect>
                  <v:shapetype id="_x0000_t110" coordsize="21600,21600" o:spt="110" path="m10800,l,10800,10800,21600,21600,10800xe">
                    <v:stroke joinstyle="miter"/>
                    <v:path gradientshapeok="t" o:connecttype="rect" textboxrect="5400,5400,16200,16200"/>
                  </v:shapetype>
                  <v:shape id="Flowchart: Decision 13" o:spid="_x0000_s1048" type="#_x0000_t110" style="position:absolute;left:12954;top:15621;width:17621;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" fillcolor="#4472c4 [3204]" strokecolor="#1f3763 [1604]" strokeweight="1pt">
                    <v:textbox>
                      <w:txbxContent>
                        <w:p w14:paraId="062D78DF" w14:textId="77777777" w:rsidR="001472B9" w:rsidRPr="009A05E5" w:rsidRDefault="001472B9" w:rsidP="001472B9">
                          <w:pPr>
                            <w:jc w:val="center"/>
                            <w:rPr>
                              <w:sz w:val="16"/>
                              <w:szCs w:val="20"/>
                              <w:lang w:val="en-US"/>
                            </w:rPr>
                          </w:pPr>
                          <w:r w:rsidRPr="009A05E5">
                            <w:rPr>
                              <w:sz w:val="16"/>
                              <w:szCs w:val="20"/>
                              <w:lang w:val="en-US"/>
                            </w:rPr>
                            <w:t>Impact or Degradation?</w:t>
                          </w:r>
                        </w:p>
                      </w:txbxContent>
                    </v:textbox>
                  </v:shape>
                  <v:rect id="Rectangle 15" o:spid="_x0000_s1049" style="position:absolute;top:8001;width:11906;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09E6A164" w14:textId="12DE0F90" w:rsidR="001472B9" w:rsidRPr="00A95AFC" w:rsidRDefault="003B7BF3" w:rsidP="001472B9">
                          <w:pPr>
                            <w:jc w:val="center"/>
                            <w:rPr>
                              <w:sz w:val="16"/>
                              <w:szCs w:val="16"/>
                              <w:lang w:val="en-US"/>
                            </w:rPr>
                          </w:pPr>
                          <w:r>
                            <w:rPr>
                              <w:sz w:val="16"/>
                              <w:szCs w:val="16"/>
                              <w:lang w:val="en-US"/>
                            </w:rPr>
                            <w:t>Exception/</w:t>
                          </w:r>
                          <w:r w:rsidR="001472B9">
                            <w:rPr>
                              <w:sz w:val="16"/>
                              <w:szCs w:val="16"/>
                              <w:lang w:val="en-US"/>
                            </w:rPr>
                            <w:t>Back-out &amp; reevaluate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50" type="#_x0000_t34" style="position:absolute;left:6191;top:13239;width:6763;height:628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" adj="21677" strokecolor="#4472c4 [3204]" strokeweight=".5pt">
                    <v:stroke endarrow="block"/>
                  </v:shape>
                  <v:oval id="Oval 14" o:spid="_x0000_s1051" style="position:absolute;left:49434;top:17145;width:8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textbox>
                      <w:txbxContent>
                        <w:p w14:paraId="459736FB" w14:textId="77777777" w:rsidR="001472B9" w:rsidRPr="00A95AFC" w:rsidRDefault="001472B9" w:rsidP="001472B9">
                          <w:pPr>
                            <w:jc w:val="center"/>
                            <w:rPr>
                              <w:b/>
                              <w:bCs/>
                              <w:sz w:val="16"/>
                              <w:szCs w:val="20"/>
                              <w:lang w:val="en-US"/>
                            </w:rPr>
                          </w:pPr>
                          <w:r>
                            <w:rPr>
                              <w:b/>
                              <w:bCs/>
                              <w:sz w:val="16"/>
                              <w:szCs w:val="20"/>
                              <w:lang w:val="en-US"/>
                            </w:rPr>
                            <w:t>End</w:t>
                          </w:r>
                        </w:p>
                      </w:txbxContent>
                    </v:textbox>
                  </v:oval>
                </v:group>
              </v:group>
            </w:pict>
          </mc:Fallback>
        </mc:AlternateContent>
      </w:r>
    </w:p>
    <w:p w14:paraId="1C4D0A13" w14:textId="23FB59EB" w:rsidR="001472B9" w:rsidRDefault="001472B9" w:rsidP="001472B9"/>
    <w:p w14:paraId="52883C04" w14:textId="21204699" w:rsidR="001472B9" w:rsidRDefault="001472B9" w:rsidP="001472B9">
      <w:r>
        <w:rPr>
          <w:noProof/>
        </w:rPr>
        <mc:AlternateContent>
          <mc:Choice Requires="wps">
            <w:drawing>
              <wp:anchor distT="0" distB="0" distL="114300" distR="114300" simplePos="0" relativeHeight="251660800" behindDoc="0" locked="0" layoutInCell="1" allowOverlap="1" wp14:anchorId="67BD655F" wp14:editId="110A3E6D">
                <wp:simplePos x="0" y="0"/>
                <wp:positionH relativeFrom="column">
                  <wp:posOffset>457200</wp:posOffset>
                </wp:positionH>
                <wp:positionV relativeFrom="paragraph">
                  <wp:posOffset>40640</wp:posOffset>
                </wp:positionV>
                <wp:extent cx="0" cy="3238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7" style="position:absolute;margin-left:36pt;margin-top:3.2pt;width:0;height:25.5pt;flip:y;z-index:2516608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" w14:anchorId="13DDFD09">
                <v:stroke joinstyle="miter" endarrow="block"/>
              </v:shape>
            </w:pict>
          </mc:Fallback>
        </mc:AlternateContent>
      </w:r>
    </w:p>
    <w:p w14:paraId="4F73395F" w14:textId="140BE7BC" w:rsidR="001472B9" w:rsidRDefault="001472B9" w:rsidP="001472B9"/>
    <w:p w14:paraId="126CDC23" w14:textId="543DDF12" w:rsidR="001472B9" w:rsidRDefault="001472B9" w:rsidP="001472B9"/>
    <w:p w14:paraId="7545F065" w14:textId="09681A39" w:rsidR="001472B9" w:rsidRDefault="001472B9" w:rsidP="001472B9">
      <w:r>
        <w:rPr>
          <w:noProof/>
        </w:rPr>
        <mc:AlternateContent>
          <mc:Choice Requires="wps">
            <w:drawing>
              <wp:anchor distT="0" distB="0" distL="114300" distR="114300" simplePos="0" relativeHeight="251658752" behindDoc="0" locked="0" layoutInCell="1" allowOverlap="1" wp14:anchorId="3BC0D0C8" wp14:editId="51098E79">
                <wp:simplePos x="0" y="0"/>
                <wp:positionH relativeFrom="column">
                  <wp:posOffset>2009775</wp:posOffset>
                </wp:positionH>
                <wp:positionV relativeFrom="paragraph">
                  <wp:posOffset>133350</wp:posOffset>
                </wp:positionV>
                <wp:extent cx="0" cy="2286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24" style="position:absolute;margin-left:158.25pt;margin-top:10.5pt;width:0;height:18pt;z-index:2516587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" w14:anchorId="0FF4F800">
                <v:stroke joinstyle="miter" endarrow="block"/>
              </v:shape>
            </w:pict>
          </mc:Fallback>
        </mc:AlternateContent>
      </w:r>
    </w:p>
    <w:p w14:paraId="1724500D" w14:textId="14D222DA" w:rsidR="001472B9" w:rsidRDefault="000461D8" w:rsidP="001472B9">
      <w:r>
        <w:rPr>
          <w:rFonts w:eastAsiaTheme="majorEastAsia"/>
          <w:noProof/>
        </w:rPr>
        <mc:AlternateContent>
          <mc:Choice Requires="wps">
            <w:drawing>
              <wp:anchor distT="0" distB="0" distL="114300" distR="114300" simplePos="0" relativeHeight="251659776" behindDoc="0" locked="0" layoutInCell="1" allowOverlap="1" wp14:anchorId="49EFC6BF" wp14:editId="35C0697A">
                <wp:simplePos x="0" y="0"/>
                <wp:positionH relativeFrom="column">
                  <wp:posOffset>2898775</wp:posOffset>
                </wp:positionH>
                <wp:positionV relativeFrom="paragraph">
                  <wp:posOffset>483499</wp:posOffset>
                </wp:positionV>
                <wp:extent cx="41910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Straight Arrow Connector 25" style="position:absolute;margin-left:228.25pt;margin-top:38.05pt;width:33pt;height:.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" w14:anchorId="49040DF4">
                <v:stroke joinstyle="miter" endarrow="block"/>
              </v:shape>
            </w:pict>
          </mc:Fallback>
        </mc:AlternateContent>
      </w:r>
      <w:r w:rsidR="00A43754">
        <w:rPr>
          <w:noProof/>
        </w:rPr>
        <mc:AlternateContent>
          <mc:Choice Requires="wps">
            <w:drawing>
              <wp:anchor distT="0" distB="0" distL="114300" distR="114300" simplePos="0" relativeHeight="251661824" behindDoc="0" locked="0" layoutInCell="1" allowOverlap="1" wp14:anchorId="7E9D0DDF" wp14:editId="76AB9E9B">
                <wp:simplePos x="0" y="0"/>
                <wp:positionH relativeFrom="column">
                  <wp:posOffset>3352800</wp:posOffset>
                </wp:positionH>
                <wp:positionV relativeFrom="paragraph">
                  <wp:posOffset>191770</wp:posOffset>
                </wp:positionV>
                <wp:extent cx="104775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4775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11A870" w14:textId="266660A1" w:rsidR="00A43754" w:rsidRPr="00A95AFC" w:rsidRDefault="00E20A0E" w:rsidP="00A43754">
                            <w:pPr>
                              <w:jc w:val="center"/>
                              <w:rPr>
                                <w:sz w:val="16"/>
                                <w:szCs w:val="16"/>
                                <w:lang w:val="en-US"/>
                              </w:rPr>
                            </w:pPr>
                            <w:r>
                              <w:rPr>
                                <w:sz w:val="16"/>
                                <w:szCs w:val="16"/>
                                <w:lang w:val="en-US"/>
                              </w:rPr>
                              <w:t>Deployment; Creation of Post Patch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9D0DDF" id="Rectangle 1" o:spid="_x0000_s1052" style="position:absolute;margin-left:264pt;margin-top:15.1pt;width:82.5pt;height:41.2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" fillcolor="white [3201]" strokecolor="black [3213]" strokeweight="1pt">
                <v:textbox>
                  <w:txbxContent>
                    <w:p w14:paraId="3D11A870" w14:textId="266660A1" w:rsidR="00A43754" w:rsidRPr="00A95AFC" w:rsidRDefault="00E20A0E" w:rsidP="00A43754">
                      <w:pPr>
                        <w:jc w:val="center"/>
                        <w:rPr>
                          <w:sz w:val="16"/>
                          <w:szCs w:val="16"/>
                          <w:lang w:val="en-US"/>
                        </w:rPr>
                      </w:pPr>
                      <w:r>
                        <w:rPr>
                          <w:sz w:val="16"/>
                          <w:szCs w:val="16"/>
                          <w:lang w:val="en-US"/>
                        </w:rPr>
                        <w:t>Deployment; Creation of Post Patch Report</w:t>
                      </w:r>
                    </w:p>
                  </w:txbxContent>
                </v:textbox>
              </v:rect>
            </w:pict>
          </mc:Fallback>
        </mc:AlternateContent>
      </w:r>
    </w:p>
    <w:p w14:paraId="671FB1DA" w14:textId="47536875" w:rsidR="001472B9" w:rsidRDefault="001472B9" w:rsidP="001472B9"/>
    <w:p w14:paraId="4352B647" w14:textId="77777777" w:rsidR="005E0C74" w:rsidRDefault="005E0C74" w:rsidP="00391998">
      <w:pPr>
        <w:ind w:left="720"/>
        <w:rPr>
          <w:rFonts w:ascii="Arial" w:hAnsi="Arial" w:cs="Arial"/>
          <w:b/>
          <w:bCs/>
          <w:sz w:val="20"/>
          <w:szCs w:val="20"/>
        </w:rPr>
      </w:pPr>
    </w:p>
    <w:p w14:paraId="248A9309" w14:textId="77777777" w:rsidR="005E0C74" w:rsidRDefault="005E0C74" w:rsidP="00391998">
      <w:pPr>
        <w:ind w:left="720"/>
        <w:rPr>
          <w:rFonts w:ascii="Arial" w:hAnsi="Arial" w:cs="Arial"/>
          <w:b/>
          <w:bCs/>
          <w:sz w:val="20"/>
          <w:szCs w:val="20"/>
        </w:rPr>
      </w:pPr>
    </w:p>
    <w:p w14:paraId="07A1F2D0" w14:textId="572794F6" w:rsidR="00391998" w:rsidRPr="00321DAA" w:rsidRDefault="00391998" w:rsidP="00391998">
      <w:pPr>
        <w:ind w:left="720"/>
        <w:rPr>
          <w:rFonts w:ascii="Arial" w:hAnsi="Arial" w:cs="Arial"/>
          <w:sz w:val="20"/>
          <w:szCs w:val="20"/>
        </w:rPr>
      </w:pPr>
      <w:r w:rsidRPr="00CE424F">
        <w:rPr>
          <w:rFonts w:ascii="Arial" w:hAnsi="Arial" w:cs="Arial"/>
          <w:b/>
          <w:bCs/>
          <w:sz w:val="20"/>
          <w:szCs w:val="20"/>
        </w:rPr>
        <w:t>Procedure Steps:</w:t>
      </w:r>
      <w:r>
        <w:rPr>
          <w:rFonts w:ascii="Arial" w:hAnsi="Arial" w:cs="Arial"/>
          <w:sz w:val="20"/>
          <w:szCs w:val="20"/>
        </w:rPr>
        <w:t xml:space="preserve"> </w:t>
      </w:r>
      <w:r w:rsidRPr="0066248A">
        <w:rPr>
          <w:rFonts w:ascii="Arial" w:hAnsi="Arial" w:cs="Arial"/>
          <w:sz w:val="20"/>
          <w:szCs w:val="20"/>
        </w:rPr>
        <w:t>The following phases must be followed to comply with this procedure:</w:t>
      </w:r>
    </w:p>
    <w:p w14:paraId="70E276D5" w14:textId="77777777" w:rsidR="001472B9" w:rsidRPr="00A20E4A" w:rsidRDefault="001472B9" w:rsidP="008F09A0">
      <w:pPr>
        <w:pStyle w:val="Heading3"/>
      </w:pPr>
      <w:bookmarkStart w:id="17" w:name="_Toc84857983"/>
      <w:bookmarkStart w:id="18" w:name="_Toc136617056"/>
      <w:r w:rsidRPr="00A20E4A">
        <w:t>G</w:t>
      </w:r>
      <w:r>
        <w:t>eneral</w:t>
      </w:r>
      <w:bookmarkEnd w:id="17"/>
      <w:bookmarkEnd w:id="18"/>
    </w:p>
    <w:p w14:paraId="3AF5C7EF" w14:textId="7F51159E" w:rsidR="001472B9" w:rsidRPr="00A20E4A" w:rsidRDefault="001472B9" w:rsidP="001472B9">
      <w:pPr>
        <w:pStyle w:val="ListParagraph"/>
        <w:numPr>
          <w:ilvl w:val="0"/>
          <w:numId w:val="22"/>
        </w:numPr>
      </w:pPr>
      <w:r w:rsidRPr="00A20E4A">
        <w:t xml:space="preserve">All system components and software shall be protected from known vulnerabilities by installing applicable vendor supplied security patches. </w:t>
      </w:r>
    </w:p>
    <w:p w14:paraId="0203EDBA" w14:textId="5231B55B" w:rsidR="001472B9" w:rsidRPr="00A20E4A" w:rsidRDefault="001472B9" w:rsidP="001472B9">
      <w:pPr>
        <w:pStyle w:val="ListParagraph"/>
        <w:numPr>
          <w:ilvl w:val="0"/>
          <w:numId w:val="22"/>
        </w:numPr>
      </w:pPr>
      <w:r w:rsidRPr="00A20E4A">
        <w:t xml:space="preserve">System components and devices attached to the </w:t>
      </w:r>
      <w:r w:rsidR="00C32A2A">
        <w:t>Netradyne</w:t>
      </w:r>
      <w:r w:rsidRPr="00A20E4A">
        <w:t xml:space="preserve"> network shall be regularly maintained by applying critical security patches within a month after the patches are released by the vendor. </w:t>
      </w:r>
    </w:p>
    <w:p w14:paraId="6BC39A23" w14:textId="77777777" w:rsidR="001472B9" w:rsidRPr="00A20E4A" w:rsidRDefault="001472B9" w:rsidP="001472B9">
      <w:pPr>
        <w:pStyle w:val="ListParagraph"/>
        <w:numPr>
          <w:ilvl w:val="0"/>
          <w:numId w:val="22"/>
        </w:numPr>
      </w:pPr>
      <w:r w:rsidRPr="00A20E4A">
        <w:t>Other patches not designated as critical by the vendor shall be applied on a normal maintenance schedule as defined by normal systems maintenance and support operating procedures.</w:t>
      </w:r>
    </w:p>
    <w:p w14:paraId="49FD18F1" w14:textId="71DC0572" w:rsidR="001472B9" w:rsidRPr="00A20E4A" w:rsidRDefault="001472B9" w:rsidP="008F09A0">
      <w:pPr>
        <w:pStyle w:val="Heading3"/>
      </w:pPr>
      <w:bookmarkStart w:id="19" w:name="_Toc84857984"/>
      <w:bookmarkStart w:id="20" w:name="_Toc136617057"/>
      <w:r w:rsidRPr="00A20E4A">
        <w:t>S</w:t>
      </w:r>
      <w:r>
        <w:t>ystem, Utility</w:t>
      </w:r>
      <w:r w:rsidR="006810C4">
        <w:t xml:space="preserve">, </w:t>
      </w:r>
      <w:r>
        <w:t>Application</w:t>
      </w:r>
      <w:r w:rsidR="006810C4">
        <w:t xml:space="preserve"> &amp; Device Firmware</w:t>
      </w:r>
      <w:r>
        <w:t xml:space="preserve"> Patching</w:t>
      </w:r>
      <w:bookmarkEnd w:id="19"/>
      <w:bookmarkEnd w:id="20"/>
    </w:p>
    <w:p w14:paraId="0DB2B96F" w14:textId="675C892F" w:rsidR="001472B9" w:rsidRPr="00A20E4A" w:rsidRDefault="001472B9" w:rsidP="00FD02D2">
      <w:pPr>
        <w:pStyle w:val="ListParagraph"/>
        <w:numPr>
          <w:ilvl w:val="0"/>
          <w:numId w:val="22"/>
        </w:numPr>
        <w:jc w:val="both"/>
      </w:pPr>
      <w:r w:rsidRPr="00A20E4A">
        <w:t xml:space="preserve">A periodic schedule shall be developed for security patching of all </w:t>
      </w:r>
      <w:r w:rsidR="00E601CE" w:rsidRPr="00A20E4A">
        <w:t>N</w:t>
      </w:r>
      <w:r w:rsidR="00E601CE">
        <w:t>etradyne</w:t>
      </w:r>
      <w:r w:rsidR="00E601CE" w:rsidRPr="00A20E4A">
        <w:t xml:space="preserve"> </w:t>
      </w:r>
      <w:r w:rsidRPr="00A20E4A">
        <w:t>systems and devices. Patching shall include the updates to all operating systems,</w:t>
      </w:r>
      <w:r w:rsidR="009A527E">
        <w:t xml:space="preserve"> </w:t>
      </w:r>
      <w:r w:rsidR="00BE442A">
        <w:t>Firmware’s</w:t>
      </w:r>
      <w:r w:rsidR="009A527E">
        <w:t>,</w:t>
      </w:r>
      <w:r w:rsidRPr="00A20E4A">
        <w:t xml:space="preserve"> productive software’s, third party applications etc. </w:t>
      </w:r>
      <w:r w:rsidR="00BE442A">
        <w:t>either by Netradyne</w:t>
      </w:r>
      <w:r w:rsidRPr="00A20E4A">
        <w:t xml:space="preserve"> IT department</w:t>
      </w:r>
      <w:r w:rsidR="00BE442A">
        <w:t xml:space="preserve"> or respective function unit</w:t>
      </w:r>
      <w:r w:rsidR="00E32481">
        <w:t xml:space="preserve"> which manages the affected resource(s).</w:t>
      </w:r>
      <w:r w:rsidR="000E7F93">
        <w:t xml:space="preserve"> We should classify</w:t>
      </w:r>
      <w:r w:rsidR="00A25F63">
        <w:t xml:space="preserve"> and remediate</w:t>
      </w:r>
      <w:r w:rsidR="000E7F93">
        <w:t xml:space="preserve"> the patches</w:t>
      </w:r>
      <w:r w:rsidR="00334B18">
        <w:t xml:space="preserve"> with respect to Netradyne’s</w:t>
      </w:r>
      <w:r w:rsidR="005E0FE4">
        <w:t xml:space="preserve"> </w:t>
      </w:r>
      <w:r w:rsidR="000E7F93">
        <w:rPr>
          <w:rFonts w:ascii="Arial" w:hAnsi="Arial" w:cs="Arial"/>
          <w:sz w:val="20"/>
          <w:szCs w:val="20"/>
        </w:rPr>
        <w:t>live environment e.g. SaaS Hosting, Netradyne Products used by our partners, SaaS products used by Netradyne, Netradyne Internal System Managed by IT Team etc</w:t>
      </w:r>
      <w:r w:rsidR="00483A68">
        <w:rPr>
          <w:rFonts w:ascii="Arial" w:hAnsi="Arial" w:cs="Arial"/>
          <w:sz w:val="20"/>
          <w:szCs w:val="20"/>
        </w:rPr>
        <w:t>.</w:t>
      </w:r>
    </w:p>
    <w:p w14:paraId="1C808FAC" w14:textId="7C1ABDE6" w:rsidR="001472B9" w:rsidRPr="00A20E4A" w:rsidRDefault="001472B9" w:rsidP="00FD02D2">
      <w:pPr>
        <w:pStyle w:val="ListParagraph"/>
        <w:numPr>
          <w:ilvl w:val="0"/>
          <w:numId w:val="22"/>
        </w:numPr>
        <w:jc w:val="both"/>
      </w:pPr>
      <w:r>
        <w:t xml:space="preserve">Most vendors have automated patching procedures for their individual applications. </w:t>
      </w:r>
      <w:r w:rsidR="008721B8">
        <w:t>Approved Patch</w:t>
      </w:r>
      <w:r w:rsidR="00C34E7D">
        <w:t xml:space="preserve"> Deployment Tool(s)</w:t>
      </w:r>
      <w:r w:rsidR="00C1415B">
        <w:t xml:space="preserve"> shall</w:t>
      </w:r>
      <w:r>
        <w:t xml:space="preserve"> </w:t>
      </w:r>
      <w:r w:rsidR="004E0F49">
        <w:t>support</w:t>
      </w:r>
      <w:r>
        <w:t xml:space="preserve"> the patching process across the many different platforms and devices that </w:t>
      </w:r>
      <w:r w:rsidR="00DF36D9">
        <w:t xml:space="preserve">Netradyne </w:t>
      </w:r>
      <w:r>
        <w:t xml:space="preserve">supports. </w:t>
      </w:r>
    </w:p>
    <w:p w14:paraId="0B1483BE" w14:textId="5B6FCA5C" w:rsidR="001472B9" w:rsidRPr="00A20E4A" w:rsidRDefault="001472B9" w:rsidP="00FD02D2">
      <w:pPr>
        <w:pStyle w:val="ListParagraph"/>
        <w:numPr>
          <w:ilvl w:val="0"/>
          <w:numId w:val="22"/>
        </w:numPr>
        <w:jc w:val="both"/>
      </w:pPr>
      <w:r w:rsidRPr="00A20E4A">
        <w:t xml:space="preserve">The regular application of critical security patches is reviewed as part of normal change management and audit procedures by </w:t>
      </w:r>
      <w:r w:rsidR="001F5E3E">
        <w:t>Netradyne</w:t>
      </w:r>
      <w:r w:rsidRPr="00A20E4A">
        <w:t xml:space="preserve"> </w:t>
      </w:r>
    </w:p>
    <w:p w14:paraId="2D0EC3BA" w14:textId="2DCC1FDA" w:rsidR="001472B9" w:rsidRPr="00A20E4A" w:rsidRDefault="00314EFD" w:rsidP="008F09A0">
      <w:pPr>
        <w:pStyle w:val="Heading3"/>
      </w:pPr>
      <w:bookmarkStart w:id="21" w:name="_Toc136617058"/>
      <w:r>
        <w:t xml:space="preserve">Stages in </w:t>
      </w:r>
      <w:r w:rsidR="00AE4902">
        <w:t xml:space="preserve">OS </w:t>
      </w:r>
      <w:r>
        <w:t>Patch Management</w:t>
      </w:r>
      <w:r w:rsidR="00606B76">
        <w:t xml:space="preserve">-Managed by </w:t>
      </w:r>
      <w:r w:rsidR="00D22CA7">
        <w:t>IT Team</w:t>
      </w:r>
      <w:bookmarkEnd w:id="21"/>
    </w:p>
    <w:p w14:paraId="2A7776C9" w14:textId="3CF63B30" w:rsidR="001472B9" w:rsidRPr="00A20E4A" w:rsidRDefault="00BC3BE2" w:rsidP="00523102">
      <w:pPr>
        <w:ind w:left="720"/>
        <w:jc w:val="both"/>
      </w:pPr>
      <w:r>
        <w:t xml:space="preserve">Patch Deployment </w:t>
      </w:r>
      <w:r w:rsidR="00FE24E5">
        <w:t xml:space="preserve">phases </w:t>
      </w:r>
      <w:r w:rsidR="009026BF">
        <w:t xml:space="preserve">should </w:t>
      </w:r>
      <w:r w:rsidR="00FF56E2">
        <w:t>align with</w:t>
      </w:r>
      <w:r w:rsidR="005C00F0">
        <w:t xml:space="preserve"> the steps described in </w:t>
      </w:r>
      <w:r w:rsidR="00C456C2">
        <w:t>Sub-</w:t>
      </w:r>
      <w:r w:rsidR="005C00F0">
        <w:t>Section</w:t>
      </w:r>
      <w:r w:rsidR="00C456C2">
        <w:t>s</w:t>
      </w:r>
      <w:r w:rsidR="005C00F0">
        <w:t xml:space="preserve"> </w:t>
      </w:r>
      <w:hyperlink w:anchor="_IT_Team" w:history="1">
        <w:r w:rsidR="00B54BC5" w:rsidRPr="00FF56E2">
          <w:rPr>
            <w:rStyle w:val="Hyperlink"/>
          </w:rPr>
          <w:t>4.1.3</w:t>
        </w:r>
      </w:hyperlink>
      <w:r w:rsidR="00C61286">
        <w:t xml:space="preserve"> &amp; </w:t>
      </w:r>
      <w:hyperlink w:anchor="_Functional_Owner_(e.g.," w:history="1">
        <w:r w:rsidR="00C456C2" w:rsidRPr="00FF56E2">
          <w:rPr>
            <w:rStyle w:val="Hyperlink"/>
          </w:rPr>
          <w:t>4.1.4</w:t>
        </w:r>
      </w:hyperlink>
      <w:r w:rsidR="00FF56E2">
        <w:t>.</w:t>
      </w:r>
      <w:r w:rsidR="008A088A">
        <w:t xml:space="preserve"> OS </w:t>
      </w:r>
      <w:r w:rsidR="001472B9" w:rsidRPr="00A20E4A">
        <w:t xml:space="preserve">Patching is performed with the help of </w:t>
      </w:r>
      <w:r w:rsidR="00314EFD">
        <w:t>approved Patch Deploy</w:t>
      </w:r>
      <w:r w:rsidR="00211FA0">
        <w:t>ment</w:t>
      </w:r>
      <w:r w:rsidR="001472B9" w:rsidRPr="00A20E4A">
        <w:t xml:space="preserve"> tool. The Central Patch Repository is a portal in the Zoho Corp. site, which hosts the latest vulnerability database that has been published after a thorough analysis. The </w:t>
      </w:r>
      <w:r w:rsidR="00AE4902">
        <w:t>users</w:t>
      </w:r>
      <w:r w:rsidR="00AE4902" w:rsidRPr="00A20E4A">
        <w:t xml:space="preserve"> </w:t>
      </w:r>
      <w:r w:rsidR="001472B9" w:rsidRPr="00A20E4A">
        <w:t xml:space="preserve">of Desktop Central application are granted access to the Central Patch repository, to periodically download the vulnerability database. It scans the systems in the enterprise network, checks for missing and available patches against the comprehensive vulnerability database, downloads and </w:t>
      </w:r>
      <w:r w:rsidR="001472B9" w:rsidRPr="00A20E4A">
        <w:lastRenderedPageBreak/>
        <w:t>deploys missing patches and service packs, generates reports to effectively manage the patch management process in the enterprise.</w:t>
      </w:r>
    </w:p>
    <w:p w14:paraId="4414CA0C" w14:textId="09CB6222" w:rsidR="001472B9" w:rsidRPr="00A20E4A" w:rsidRDefault="001472B9" w:rsidP="009C0CB8">
      <w:pPr>
        <w:ind w:left="720"/>
      </w:pPr>
      <w:r w:rsidRPr="00A20E4A">
        <w:t>Patch Management using Desktop Central is a simple two-stage process:</w:t>
      </w:r>
    </w:p>
    <w:p w14:paraId="6C97FDB5" w14:textId="77777777" w:rsidR="001472B9" w:rsidRPr="008F09A0" w:rsidRDefault="001472B9" w:rsidP="00CE607F">
      <w:pPr>
        <w:pStyle w:val="Heading4"/>
      </w:pPr>
      <w:r w:rsidRPr="008F09A0">
        <w:t>Patch Assessment or Scanning:</w:t>
      </w:r>
    </w:p>
    <w:p w14:paraId="1DECF04F" w14:textId="77777777" w:rsidR="001472B9" w:rsidRPr="00A20E4A" w:rsidRDefault="001472B9" w:rsidP="00AE4EFE">
      <w:pPr>
        <w:pStyle w:val="ListParagraph"/>
        <w:numPr>
          <w:ilvl w:val="0"/>
          <w:numId w:val="22"/>
        </w:numPr>
      </w:pPr>
      <w:r w:rsidRPr="00A20E4A">
        <w:t>Desktop Central periodically scans the systems in your network to assess the patch needs. Using a comprehensive database consolidated from Microsoft's and others, the scanning mechanism checks for the existence and state of the patches by performing file version checks, registry checks and checksums. The vulnerability database is periodically updated with the latest information on patches, from the Central Patch Repository. The scanning logic automatically determines which updates are needed on each client system, considering the operating system, application, and update dependencies.</w:t>
      </w:r>
    </w:p>
    <w:p w14:paraId="787C695A" w14:textId="32442B61" w:rsidR="00BA1E31" w:rsidRDefault="001472B9" w:rsidP="00BA1E31">
      <w:pPr>
        <w:pStyle w:val="ListParagraph"/>
        <w:numPr>
          <w:ilvl w:val="0"/>
          <w:numId w:val="22"/>
        </w:numPr>
      </w:pPr>
      <w:r w:rsidRPr="00A20E4A">
        <w:t>On successful completion of an assessment, the results of each assessment are returned and stored in the server database. The scan results can be viewed from the web-console.</w:t>
      </w:r>
    </w:p>
    <w:p w14:paraId="5F4597AC" w14:textId="77777777" w:rsidR="0085077C" w:rsidRDefault="0085077C" w:rsidP="0085077C"/>
    <w:p w14:paraId="490BE0C7" w14:textId="77777777" w:rsidR="0085077C" w:rsidRPr="00A20E4A" w:rsidRDefault="0085077C" w:rsidP="00FD02D2"/>
    <w:p w14:paraId="18369176" w14:textId="77777777" w:rsidR="001472B9" w:rsidRPr="008F09A0" w:rsidRDefault="001472B9" w:rsidP="00CE607F">
      <w:pPr>
        <w:pStyle w:val="Heading4"/>
      </w:pPr>
      <w:r w:rsidRPr="008F09A0">
        <w:t>Patch download and deployment:</w:t>
      </w:r>
    </w:p>
    <w:p w14:paraId="71BCDE56" w14:textId="3BD19B47" w:rsidR="001472B9" w:rsidRDefault="001472B9" w:rsidP="001472B9">
      <w:pPr>
        <w:pStyle w:val="ListParagraph"/>
        <w:numPr>
          <w:ilvl w:val="0"/>
          <w:numId w:val="22"/>
        </w:numPr>
      </w:pPr>
      <w:r w:rsidRPr="00A20E4A">
        <w:t>On selecting the patches to be deployed, you can a trigger a download or a deploy request. At first the selected patches are downloaded from the internet and stored in a particular location in the Desktop Central server. Then they are pushed to the target machines remotely, after which they are installed sequentially.</w:t>
      </w:r>
      <w:r w:rsidR="00BA7DE1">
        <w:t xml:space="preserve"> Patch deployment should always be done in controlled environment </w:t>
      </w:r>
      <w:proofErr w:type="gramStart"/>
      <w:r w:rsidR="00BA7DE1">
        <w:t>in order to</w:t>
      </w:r>
      <w:proofErr w:type="gramEnd"/>
      <w:r w:rsidR="00BA7DE1">
        <w:t xml:space="preserve"> </w:t>
      </w:r>
      <w:r w:rsidR="00B66E9F">
        <w:t>revert</w:t>
      </w:r>
      <w:r w:rsidR="00BA7DE1">
        <w:t xml:space="preserve"> to original </w:t>
      </w:r>
      <w:r w:rsidR="000870A7">
        <w:t xml:space="preserve">state, in case of </w:t>
      </w:r>
      <w:r w:rsidR="0015031D">
        <w:t>any anomaly or peculiar system behaviour.</w:t>
      </w:r>
    </w:p>
    <w:p w14:paraId="7B444608" w14:textId="72DB0EF8" w:rsidR="00196D9B" w:rsidRDefault="00EC591F" w:rsidP="00EC591F">
      <w:pPr>
        <w:pStyle w:val="Heading4"/>
      </w:pPr>
      <w:r>
        <w:t>Patch Verification</w:t>
      </w:r>
    </w:p>
    <w:p w14:paraId="58DA2459" w14:textId="1D450AF9" w:rsidR="00EC591F" w:rsidRPr="00A20E4A" w:rsidRDefault="00EC591F" w:rsidP="00EC591F">
      <w:pPr>
        <w:ind w:left="576"/>
        <w:jc w:val="both"/>
      </w:pPr>
      <w:r>
        <w:t>Implemented patches need to be verified on periodic basis</w:t>
      </w:r>
      <w:r w:rsidR="00DF58BF">
        <w:t xml:space="preserve"> by InfoSec</w:t>
      </w:r>
      <w:r>
        <w:t xml:space="preserve">. </w:t>
      </w:r>
      <w:r w:rsidR="00D3238B">
        <w:t xml:space="preserve">Pre and Post patch reports need to be </w:t>
      </w:r>
      <w:r w:rsidR="00DF58BF">
        <w:t xml:space="preserve">created and </w:t>
      </w:r>
      <w:r w:rsidR="00D3238B">
        <w:t xml:space="preserve">maintained by </w:t>
      </w:r>
      <w:r w:rsidR="00DF58BF">
        <w:t>IT</w:t>
      </w:r>
      <w:r w:rsidR="00A06047">
        <w:t xml:space="preserve"> Team</w:t>
      </w:r>
      <w:r w:rsidR="0053741A">
        <w:t>.</w:t>
      </w:r>
      <w:r w:rsidR="0071776C">
        <w:t xml:space="preserve"> Patch</w:t>
      </w:r>
      <w:r w:rsidR="00D26E03">
        <w:t xml:space="preserve"> deployments</w:t>
      </w:r>
      <w:r w:rsidR="0071776C">
        <w:t xml:space="preserve"> need to be tracked for closure</w:t>
      </w:r>
      <w:r w:rsidR="00D26E03">
        <w:t>.</w:t>
      </w:r>
    </w:p>
    <w:p w14:paraId="71F17BC3" w14:textId="53CE0112" w:rsidR="004B24D6" w:rsidRDefault="002332D6" w:rsidP="0079262B">
      <w:pPr>
        <w:pStyle w:val="Heading2"/>
        <w:rPr>
          <w:rFonts w:eastAsiaTheme="majorEastAsia"/>
        </w:rPr>
      </w:pPr>
      <w:bookmarkStart w:id="22" w:name="_Toc136617059"/>
      <w:r w:rsidRPr="009416BB">
        <w:rPr>
          <w:rFonts w:eastAsiaTheme="majorEastAsia"/>
        </w:rPr>
        <w:t>V</w:t>
      </w:r>
      <w:r w:rsidR="004B24D6">
        <w:rPr>
          <w:rFonts w:eastAsiaTheme="majorEastAsia"/>
        </w:rPr>
        <w:t>ulnerability Management Procedure</w:t>
      </w:r>
      <w:bookmarkEnd w:id="22"/>
    </w:p>
    <w:p w14:paraId="50B5286A" w14:textId="53CE0112" w:rsidR="00E705B8" w:rsidRDefault="000176C4" w:rsidP="002E6C4D">
      <w:pPr>
        <w:ind w:left="720"/>
      </w:pPr>
      <w:r>
        <w:t>Vulnerability remediation</w:t>
      </w:r>
      <w:r w:rsidR="00E705B8">
        <w:t xml:space="preserve"> phases sh</w:t>
      </w:r>
      <w:r w:rsidR="00DA0D04">
        <w:t>all</w:t>
      </w:r>
      <w:r w:rsidR="00E705B8">
        <w:t xml:space="preserve"> align with the steps described in Sub-Sections </w:t>
      </w:r>
      <w:hyperlink w:anchor="_IT_Team">
        <w:r w:rsidR="00E705B8" w:rsidRPr="107E694A">
          <w:rPr>
            <w:rStyle w:val="Hyperlink"/>
          </w:rPr>
          <w:t>4.1.3</w:t>
        </w:r>
      </w:hyperlink>
      <w:r w:rsidR="00E705B8">
        <w:t xml:space="preserve"> &amp; </w:t>
      </w:r>
      <w:hyperlink w:anchor="_Functional_Owner_(e.g.,">
        <w:r w:rsidR="00E705B8" w:rsidRPr="107E694A">
          <w:rPr>
            <w:rStyle w:val="Hyperlink"/>
          </w:rPr>
          <w:t>4.1.4</w:t>
        </w:r>
      </w:hyperlink>
      <w:r w:rsidR="00E705B8">
        <w:t xml:space="preserve">. </w:t>
      </w:r>
    </w:p>
    <w:p w14:paraId="1A94FED6" w14:textId="7601937A" w:rsidR="002E6C4D" w:rsidRDefault="002E6C4D" w:rsidP="002E6C4D">
      <w:pPr>
        <w:ind w:left="720"/>
        <w:rPr>
          <w:rFonts w:ascii="Arial" w:hAnsi="Arial" w:cs="Arial"/>
          <w:sz w:val="20"/>
          <w:szCs w:val="20"/>
        </w:rPr>
      </w:pPr>
      <w:r w:rsidRPr="00CE424F">
        <w:rPr>
          <w:rFonts w:ascii="Arial" w:hAnsi="Arial" w:cs="Arial"/>
          <w:b/>
          <w:bCs/>
          <w:sz w:val="20"/>
          <w:szCs w:val="20"/>
        </w:rPr>
        <w:t>Procedure Steps:</w:t>
      </w:r>
      <w:r>
        <w:rPr>
          <w:rFonts w:ascii="Arial" w:hAnsi="Arial" w:cs="Arial"/>
          <w:sz w:val="20"/>
          <w:szCs w:val="20"/>
        </w:rPr>
        <w:t xml:space="preserve"> </w:t>
      </w:r>
      <w:r w:rsidRPr="0066248A">
        <w:rPr>
          <w:rFonts w:ascii="Arial" w:hAnsi="Arial" w:cs="Arial"/>
          <w:sz w:val="20"/>
          <w:szCs w:val="20"/>
        </w:rPr>
        <w:t>The following phases </w:t>
      </w:r>
      <w:r w:rsidR="00DA0D04">
        <w:rPr>
          <w:rFonts w:ascii="Arial" w:hAnsi="Arial" w:cs="Arial"/>
          <w:sz w:val="20"/>
          <w:szCs w:val="20"/>
        </w:rPr>
        <w:t>sh</w:t>
      </w:r>
      <w:r w:rsidR="000F6711">
        <w:rPr>
          <w:rFonts w:ascii="Arial" w:hAnsi="Arial" w:cs="Arial"/>
          <w:sz w:val="20"/>
          <w:szCs w:val="20"/>
        </w:rPr>
        <w:t>ould</w:t>
      </w:r>
      <w:r w:rsidRPr="0066248A">
        <w:rPr>
          <w:rFonts w:ascii="Arial" w:hAnsi="Arial" w:cs="Arial"/>
          <w:sz w:val="20"/>
          <w:szCs w:val="20"/>
        </w:rPr>
        <w:t xml:space="preserve"> be followed to comply with this procedure:</w:t>
      </w:r>
    </w:p>
    <w:p w14:paraId="501DDE08" w14:textId="3726330E" w:rsidR="0066248A" w:rsidRPr="009416BB" w:rsidRDefault="00D97823" w:rsidP="008F09A0">
      <w:pPr>
        <w:pStyle w:val="Heading3"/>
        <w:rPr>
          <w:rFonts w:eastAsiaTheme="majorEastAsia"/>
        </w:rPr>
      </w:pPr>
      <w:bookmarkStart w:id="23" w:name="_Toc136617060"/>
      <w:r>
        <w:rPr>
          <w:rFonts w:eastAsiaTheme="majorEastAsia"/>
        </w:rPr>
        <w:t>V</w:t>
      </w:r>
      <w:r w:rsidR="002332D6" w:rsidRPr="009416BB">
        <w:rPr>
          <w:rFonts w:eastAsiaTheme="majorEastAsia"/>
        </w:rPr>
        <w:t>ulnerability Identification</w:t>
      </w:r>
      <w:r w:rsidR="0066248A" w:rsidRPr="009416BB">
        <w:rPr>
          <w:rFonts w:eastAsiaTheme="majorEastAsia"/>
        </w:rPr>
        <w:t xml:space="preserve"> Phase</w:t>
      </w:r>
      <w:bookmarkEnd w:id="23"/>
    </w:p>
    <w:p w14:paraId="24DBB4D8" w14:textId="79913BDE" w:rsidR="0066248A" w:rsidRDefault="009E3CCB" w:rsidP="001871CA">
      <w:pPr>
        <w:ind w:left="720"/>
        <w:jc w:val="both"/>
        <w:rPr>
          <w:rFonts w:ascii="Arial" w:hAnsi="Arial" w:cs="Arial"/>
          <w:sz w:val="20"/>
          <w:szCs w:val="20"/>
        </w:rPr>
      </w:pPr>
      <w:r>
        <w:rPr>
          <w:rFonts w:ascii="Arial" w:hAnsi="Arial" w:cs="Arial"/>
          <w:sz w:val="20"/>
          <w:szCs w:val="20"/>
        </w:rPr>
        <w:t>Vulnerability scanner</w:t>
      </w:r>
      <w:r w:rsidR="003A37FB">
        <w:rPr>
          <w:rFonts w:ascii="Arial" w:hAnsi="Arial" w:cs="Arial"/>
          <w:sz w:val="20"/>
          <w:szCs w:val="20"/>
        </w:rPr>
        <w:t>s,</w:t>
      </w:r>
      <w:r w:rsidR="00AF746E">
        <w:rPr>
          <w:rFonts w:ascii="Arial" w:hAnsi="Arial" w:cs="Arial"/>
          <w:sz w:val="20"/>
          <w:szCs w:val="20"/>
        </w:rPr>
        <w:t xml:space="preserve"> risk assessment,</w:t>
      </w:r>
      <w:r w:rsidR="00077E29">
        <w:rPr>
          <w:rFonts w:ascii="Arial" w:hAnsi="Arial" w:cs="Arial"/>
          <w:sz w:val="20"/>
          <w:szCs w:val="20"/>
        </w:rPr>
        <w:t xml:space="preserve"> code reviews</w:t>
      </w:r>
      <w:r>
        <w:rPr>
          <w:rFonts w:ascii="Arial" w:hAnsi="Arial" w:cs="Arial"/>
          <w:sz w:val="20"/>
          <w:szCs w:val="20"/>
        </w:rPr>
        <w:t xml:space="preserve"> </w:t>
      </w:r>
      <w:r w:rsidR="0083002E">
        <w:rPr>
          <w:rFonts w:ascii="Arial" w:hAnsi="Arial" w:cs="Arial"/>
          <w:sz w:val="20"/>
          <w:szCs w:val="20"/>
        </w:rPr>
        <w:t>and penetration testing</w:t>
      </w:r>
      <w:r>
        <w:rPr>
          <w:rFonts w:ascii="Arial" w:hAnsi="Arial" w:cs="Arial"/>
          <w:sz w:val="20"/>
          <w:szCs w:val="20"/>
        </w:rPr>
        <w:t xml:space="preserve"> shall be used to discover the security weakness</w:t>
      </w:r>
      <w:r w:rsidR="00674274">
        <w:rPr>
          <w:rFonts w:ascii="Arial" w:hAnsi="Arial" w:cs="Arial"/>
          <w:sz w:val="20"/>
          <w:szCs w:val="20"/>
        </w:rPr>
        <w:t>/vulnerabilities in</w:t>
      </w:r>
      <w:r>
        <w:rPr>
          <w:rFonts w:ascii="Arial" w:hAnsi="Arial" w:cs="Arial"/>
          <w:sz w:val="20"/>
          <w:szCs w:val="20"/>
        </w:rPr>
        <w:t xml:space="preserve"> the </w:t>
      </w:r>
      <w:r w:rsidRPr="00D307F9">
        <w:rPr>
          <w:rFonts w:ascii="Arial" w:hAnsi="Arial" w:cs="Arial"/>
          <w:sz w:val="20"/>
          <w:szCs w:val="20"/>
        </w:rPr>
        <w:t>resources</w:t>
      </w:r>
      <w:r>
        <w:rPr>
          <w:rFonts w:ascii="Arial" w:hAnsi="Arial" w:cs="Arial"/>
          <w:sz w:val="20"/>
          <w:szCs w:val="20"/>
        </w:rPr>
        <w:t>.</w:t>
      </w:r>
      <w:r w:rsidR="00674274">
        <w:rPr>
          <w:rFonts w:ascii="Arial" w:hAnsi="Arial" w:cs="Arial"/>
          <w:sz w:val="20"/>
          <w:szCs w:val="20"/>
        </w:rPr>
        <w:t xml:space="preserve"> </w:t>
      </w:r>
      <w:r w:rsidR="00F33F11">
        <w:rPr>
          <w:rFonts w:ascii="Arial" w:hAnsi="Arial" w:cs="Arial"/>
          <w:sz w:val="20"/>
          <w:szCs w:val="20"/>
        </w:rPr>
        <w:t xml:space="preserve">InfoSec </w:t>
      </w:r>
      <w:r>
        <w:rPr>
          <w:rFonts w:ascii="Arial" w:hAnsi="Arial" w:cs="Arial"/>
          <w:sz w:val="20"/>
          <w:szCs w:val="20"/>
        </w:rPr>
        <w:t xml:space="preserve">are responsible for ensuring </w:t>
      </w:r>
      <w:r w:rsidR="00674274">
        <w:rPr>
          <w:rFonts w:ascii="Arial" w:hAnsi="Arial" w:cs="Arial"/>
          <w:sz w:val="20"/>
          <w:szCs w:val="20"/>
        </w:rPr>
        <w:t>all</w:t>
      </w:r>
      <w:r>
        <w:rPr>
          <w:rFonts w:ascii="Arial" w:hAnsi="Arial" w:cs="Arial"/>
          <w:sz w:val="20"/>
          <w:szCs w:val="20"/>
        </w:rPr>
        <w:t xml:space="preserve"> </w:t>
      </w:r>
      <w:r w:rsidR="00B20D1A" w:rsidRPr="00D307F9">
        <w:rPr>
          <w:rFonts w:ascii="Arial" w:hAnsi="Arial" w:cs="Arial"/>
          <w:sz w:val="20"/>
          <w:szCs w:val="20"/>
        </w:rPr>
        <w:t>resources</w:t>
      </w:r>
      <w:r w:rsidR="00B20D1A">
        <w:rPr>
          <w:rFonts w:ascii="Arial" w:hAnsi="Arial" w:cs="Arial"/>
          <w:sz w:val="20"/>
          <w:szCs w:val="20"/>
        </w:rPr>
        <w:t xml:space="preserve"> </w:t>
      </w:r>
      <w:r>
        <w:rPr>
          <w:rFonts w:ascii="Arial" w:hAnsi="Arial" w:cs="Arial"/>
          <w:sz w:val="20"/>
          <w:szCs w:val="20"/>
        </w:rPr>
        <w:t xml:space="preserve">are scanned </w:t>
      </w:r>
      <w:r w:rsidR="00594455">
        <w:rPr>
          <w:rFonts w:ascii="Arial" w:hAnsi="Arial" w:cs="Arial"/>
          <w:sz w:val="20"/>
          <w:szCs w:val="20"/>
        </w:rPr>
        <w:t>periodically</w:t>
      </w:r>
      <w:r>
        <w:rPr>
          <w:rFonts w:ascii="Arial" w:hAnsi="Arial" w:cs="Arial"/>
          <w:sz w:val="20"/>
          <w:szCs w:val="20"/>
        </w:rPr>
        <w:t xml:space="preserve">, reviewing the results of the scan, and determining, what, if any, additional mitigations or remediations activities are required to be implemented, based on the vulnerability’s risk level described in </w:t>
      </w:r>
      <w:hyperlink w:anchor="_Vulnerability_Classification_Phase">
        <w:r w:rsidR="00674274" w:rsidRPr="07DFDECD">
          <w:rPr>
            <w:rStyle w:val="Hyperlink"/>
            <w:rFonts w:ascii="Arial" w:hAnsi="Arial" w:cs="Arial"/>
            <w:sz w:val="20"/>
            <w:szCs w:val="20"/>
          </w:rPr>
          <w:t>Vulnerability Classification</w:t>
        </w:r>
      </w:hyperlink>
      <w:r w:rsidR="00674274">
        <w:rPr>
          <w:rFonts w:ascii="Arial" w:hAnsi="Arial" w:cs="Arial"/>
          <w:sz w:val="20"/>
          <w:szCs w:val="20"/>
        </w:rPr>
        <w:t>.</w:t>
      </w:r>
    </w:p>
    <w:p w14:paraId="61330B9E" w14:textId="5653BDF7" w:rsidR="00B67352" w:rsidRPr="000D1A9A" w:rsidRDefault="00B67352" w:rsidP="001871CA">
      <w:pPr>
        <w:ind w:left="720"/>
        <w:jc w:val="both"/>
        <w:rPr>
          <w:rFonts w:ascii="Arial" w:hAnsi="Arial" w:cs="Arial"/>
          <w:sz w:val="20"/>
          <w:szCs w:val="20"/>
        </w:rPr>
      </w:pPr>
      <w:r w:rsidRPr="000D1A9A">
        <w:rPr>
          <w:rFonts w:ascii="Arial" w:hAnsi="Arial" w:cs="Arial"/>
          <w:sz w:val="20"/>
          <w:szCs w:val="20"/>
        </w:rPr>
        <w:t>InfoSec will also be responsible for Risk Assessments and Penetration testing. Conducting DevOps related vulnerability identification methods (Code reviews, Static code analysis etc.) would be DevOps</w:t>
      </w:r>
      <w:r w:rsidR="009A3E69">
        <w:rPr>
          <w:rFonts w:ascii="Arial" w:hAnsi="Arial" w:cs="Arial"/>
          <w:sz w:val="20"/>
          <w:szCs w:val="20"/>
        </w:rPr>
        <w:t>/Cloud Team</w:t>
      </w:r>
      <w:r w:rsidRPr="000D1A9A">
        <w:rPr>
          <w:rFonts w:ascii="Arial" w:hAnsi="Arial" w:cs="Arial"/>
          <w:sz w:val="20"/>
          <w:szCs w:val="20"/>
        </w:rPr>
        <w:t xml:space="preserve"> responsibilities.</w:t>
      </w:r>
    </w:p>
    <w:p w14:paraId="701872F4" w14:textId="5D42A7FA" w:rsidR="00674274" w:rsidRDefault="0055200A" w:rsidP="001871CA">
      <w:pPr>
        <w:ind w:left="720"/>
        <w:jc w:val="both"/>
        <w:rPr>
          <w:rFonts w:ascii="Arial" w:hAnsi="Arial" w:cs="Arial"/>
          <w:sz w:val="20"/>
          <w:szCs w:val="20"/>
        </w:rPr>
      </w:pPr>
      <w:r>
        <w:rPr>
          <w:rFonts w:ascii="Arial" w:hAnsi="Arial" w:cs="Arial"/>
          <w:sz w:val="20"/>
          <w:szCs w:val="20"/>
        </w:rPr>
        <w:t xml:space="preserve">Vulnerability scans shall be conducted periodically on all Netradyne assets to detect new and non-remediated vulnerabilities. Relevant team(s) analyse and remediate “Critical”, “High”, “Medium” and “Low” rated vulnerabilities as per the prescribed timeline(s) mentioned in section </w:t>
      </w:r>
      <w:hyperlink w:anchor="_Mitigation_and_Remediation" w:history="1">
        <w:r w:rsidRPr="00743DD8">
          <w:rPr>
            <w:rStyle w:val="Hyperlink"/>
            <w:rFonts w:ascii="Arial" w:hAnsi="Arial" w:cs="Arial"/>
            <w:sz w:val="20"/>
            <w:szCs w:val="20"/>
          </w:rPr>
          <w:t>4.3.</w:t>
        </w:r>
        <w:r w:rsidR="00743DD8" w:rsidRPr="00743DD8">
          <w:rPr>
            <w:rStyle w:val="Hyperlink"/>
            <w:rFonts w:ascii="Arial" w:hAnsi="Arial" w:cs="Arial"/>
            <w:sz w:val="20"/>
            <w:szCs w:val="20"/>
          </w:rPr>
          <w:t>3.</w:t>
        </w:r>
        <w:r w:rsidRPr="00743DD8">
          <w:rPr>
            <w:rStyle w:val="Hyperlink"/>
            <w:rFonts w:ascii="Arial" w:hAnsi="Arial" w:cs="Arial"/>
            <w:sz w:val="20"/>
            <w:szCs w:val="20"/>
          </w:rPr>
          <w:t>5</w:t>
        </w:r>
      </w:hyperlink>
      <w:r w:rsidR="00B722FD">
        <w:rPr>
          <w:rFonts w:ascii="Arial" w:hAnsi="Arial" w:cs="Arial"/>
          <w:sz w:val="20"/>
          <w:szCs w:val="20"/>
        </w:rPr>
        <w:t xml:space="preserve"> </w:t>
      </w:r>
      <w:r w:rsidR="00674274">
        <w:rPr>
          <w:rFonts w:ascii="Arial" w:hAnsi="Arial" w:cs="Arial"/>
          <w:sz w:val="20"/>
          <w:szCs w:val="20"/>
        </w:rPr>
        <w:t>or shall have received documented and approved exceptions from the Infosec.</w:t>
      </w:r>
    </w:p>
    <w:p w14:paraId="1BB59771" w14:textId="4EA5B1E0" w:rsidR="0066248A" w:rsidRPr="009416BB" w:rsidRDefault="009A40F3" w:rsidP="000D1249">
      <w:pPr>
        <w:pStyle w:val="Heading3"/>
        <w:rPr>
          <w:rFonts w:eastAsiaTheme="majorEastAsia"/>
        </w:rPr>
      </w:pPr>
      <w:bookmarkStart w:id="24" w:name="_Vulnerability_Classification_Phase"/>
      <w:bookmarkStart w:id="25" w:name="_Toc136617061"/>
      <w:bookmarkEnd w:id="24"/>
      <w:r w:rsidRPr="009416BB">
        <w:rPr>
          <w:rFonts w:eastAsiaTheme="majorEastAsia"/>
        </w:rPr>
        <w:lastRenderedPageBreak/>
        <w:t>Vulnerability Classification Phase</w:t>
      </w:r>
      <w:bookmarkEnd w:id="25"/>
    </w:p>
    <w:p w14:paraId="207F7CC8" w14:textId="41FB2C9B" w:rsidR="0066248A" w:rsidRDefault="0066248A" w:rsidP="001871CA">
      <w:pPr>
        <w:ind w:left="720"/>
        <w:jc w:val="both"/>
        <w:rPr>
          <w:rFonts w:ascii="Arial" w:hAnsi="Arial" w:cs="Arial"/>
          <w:sz w:val="20"/>
          <w:szCs w:val="20"/>
        </w:rPr>
      </w:pPr>
      <w:r w:rsidRPr="07D1C4A6">
        <w:rPr>
          <w:rFonts w:ascii="Arial" w:hAnsi="Arial" w:cs="Arial"/>
          <w:sz w:val="20"/>
          <w:szCs w:val="20"/>
        </w:rPr>
        <w:t xml:space="preserve">Discovered vulnerabilities </w:t>
      </w:r>
      <w:r w:rsidR="005355B3" w:rsidRPr="07D1C4A6">
        <w:rPr>
          <w:rFonts w:ascii="Arial" w:hAnsi="Arial" w:cs="Arial"/>
          <w:sz w:val="20"/>
          <w:szCs w:val="20"/>
        </w:rPr>
        <w:t xml:space="preserve">in the </w:t>
      </w:r>
      <w:r w:rsidR="00B20D1A" w:rsidRPr="00211569">
        <w:rPr>
          <w:rFonts w:ascii="Arial" w:hAnsi="Arial" w:cs="Arial"/>
          <w:sz w:val="20"/>
          <w:szCs w:val="20"/>
        </w:rPr>
        <w:t>resources</w:t>
      </w:r>
      <w:r w:rsidR="00B20D1A" w:rsidRPr="07D1C4A6">
        <w:rPr>
          <w:rFonts w:ascii="Arial" w:hAnsi="Arial" w:cs="Arial"/>
          <w:sz w:val="20"/>
          <w:szCs w:val="20"/>
        </w:rPr>
        <w:t xml:space="preserve"> </w:t>
      </w:r>
      <w:r w:rsidRPr="07D1C4A6">
        <w:rPr>
          <w:rFonts w:ascii="Arial" w:hAnsi="Arial" w:cs="Arial"/>
          <w:sz w:val="20"/>
          <w:szCs w:val="20"/>
        </w:rPr>
        <w:t>are reviewed, prioritized, and assessed using results from technical and risk reports.</w:t>
      </w:r>
      <w:r w:rsidR="009A40F3" w:rsidRPr="07D1C4A6">
        <w:rPr>
          <w:rFonts w:ascii="Arial" w:hAnsi="Arial" w:cs="Arial"/>
          <w:sz w:val="20"/>
          <w:szCs w:val="20"/>
        </w:rPr>
        <w:t xml:space="preserve"> The following vulnerability risk </w:t>
      </w:r>
      <w:r w:rsidR="005355B3" w:rsidRPr="07D1C4A6">
        <w:rPr>
          <w:rFonts w:ascii="Arial" w:hAnsi="Arial" w:cs="Arial"/>
          <w:sz w:val="20"/>
          <w:szCs w:val="20"/>
        </w:rPr>
        <w:t xml:space="preserve">classifications describe severity levels that may </w:t>
      </w:r>
      <w:r w:rsidR="002E270E" w:rsidRPr="07D1C4A6">
        <w:rPr>
          <w:rFonts w:ascii="Arial" w:hAnsi="Arial" w:cs="Arial"/>
          <w:sz w:val="20"/>
          <w:szCs w:val="20"/>
        </w:rPr>
        <w:t>be assigned</w:t>
      </w:r>
      <w:r w:rsidR="005355B3" w:rsidRPr="07D1C4A6">
        <w:rPr>
          <w:rFonts w:ascii="Arial" w:hAnsi="Arial" w:cs="Arial"/>
          <w:sz w:val="20"/>
          <w:szCs w:val="20"/>
        </w:rPr>
        <w:t xml:space="preserve"> to an identified vulnerability with an attempt to </w:t>
      </w:r>
      <w:r w:rsidR="002E270E" w:rsidRPr="07D1C4A6">
        <w:rPr>
          <w:rFonts w:ascii="Arial" w:hAnsi="Arial" w:cs="Arial"/>
          <w:sz w:val="20"/>
          <w:szCs w:val="20"/>
        </w:rPr>
        <w:t>consolidate terminology used as it relates to this standard.</w:t>
      </w:r>
      <w:r w:rsidR="0071413B" w:rsidRPr="0071413B">
        <w:rPr>
          <w:rFonts w:ascii="Arial" w:hAnsi="Arial" w:cs="Arial"/>
          <w:sz w:val="20"/>
          <w:szCs w:val="20"/>
        </w:rPr>
        <w:t xml:space="preserve"> </w:t>
      </w:r>
      <w:r w:rsidR="0071413B" w:rsidRPr="00C630F0">
        <w:rPr>
          <w:rFonts w:ascii="Arial" w:hAnsi="Arial" w:cs="Arial"/>
          <w:b/>
          <w:bCs/>
          <w:sz w:val="20"/>
          <w:szCs w:val="20"/>
        </w:rPr>
        <w:t xml:space="preserve">However, the Assessor should consider the Netradyne Security Environment before </w:t>
      </w:r>
      <w:r w:rsidR="002134FF" w:rsidRPr="00C630F0">
        <w:rPr>
          <w:rFonts w:ascii="Arial" w:hAnsi="Arial" w:cs="Arial"/>
          <w:b/>
          <w:bCs/>
          <w:sz w:val="20"/>
          <w:szCs w:val="20"/>
        </w:rPr>
        <w:t>determining</w:t>
      </w:r>
      <w:r w:rsidR="0071413B" w:rsidRPr="00C630F0">
        <w:rPr>
          <w:rFonts w:ascii="Arial" w:hAnsi="Arial" w:cs="Arial"/>
          <w:b/>
          <w:bCs/>
          <w:sz w:val="20"/>
          <w:szCs w:val="20"/>
        </w:rPr>
        <w:t xml:space="preserve"> the</w:t>
      </w:r>
      <w:r w:rsidR="00BB00F6" w:rsidRPr="00C630F0">
        <w:rPr>
          <w:rFonts w:ascii="Arial" w:hAnsi="Arial" w:cs="Arial"/>
          <w:b/>
          <w:bCs/>
          <w:sz w:val="20"/>
          <w:szCs w:val="20"/>
        </w:rPr>
        <w:t xml:space="preserve"> final</w:t>
      </w:r>
      <w:r w:rsidR="0071413B" w:rsidRPr="00C630F0">
        <w:rPr>
          <w:rFonts w:ascii="Arial" w:hAnsi="Arial" w:cs="Arial"/>
          <w:b/>
          <w:bCs/>
          <w:sz w:val="20"/>
          <w:szCs w:val="20"/>
        </w:rPr>
        <w:t xml:space="preserve"> severity</w:t>
      </w:r>
      <w:r w:rsidR="002134FF" w:rsidRPr="00C630F0">
        <w:rPr>
          <w:rFonts w:ascii="Arial" w:hAnsi="Arial" w:cs="Arial"/>
          <w:sz w:val="20"/>
          <w:szCs w:val="20"/>
        </w:rPr>
        <w:t>.</w:t>
      </w:r>
      <w:r w:rsidR="002134FF">
        <w:rPr>
          <w:rFonts w:ascii="Arial" w:hAnsi="Arial" w:cs="Arial"/>
          <w:sz w:val="20"/>
          <w:szCs w:val="20"/>
        </w:rPr>
        <w:t xml:space="preserve"> </w:t>
      </w:r>
    </w:p>
    <w:p w14:paraId="0C6508FE" w14:textId="14A2BB5D" w:rsidR="002E270E" w:rsidRDefault="002E270E" w:rsidP="001871CA">
      <w:pPr>
        <w:ind w:left="720"/>
        <w:jc w:val="both"/>
        <w:rPr>
          <w:rFonts w:ascii="Arial" w:hAnsi="Arial" w:cs="Arial"/>
          <w:sz w:val="20"/>
          <w:szCs w:val="20"/>
        </w:rPr>
      </w:pPr>
      <w:r>
        <w:rPr>
          <w:rFonts w:ascii="Arial" w:hAnsi="Arial" w:cs="Arial"/>
          <w:sz w:val="20"/>
          <w:szCs w:val="20"/>
        </w:rPr>
        <w:t xml:space="preserve">Sources for cybersecurity vulnerabilities information, CVSS scores, and related risks and exposure include: the National Vulnerability Database, which can be found at </w:t>
      </w:r>
      <w:hyperlink r:id="rId14" w:history="1">
        <w:r w:rsidRPr="00452B7B">
          <w:rPr>
            <w:rStyle w:val="Hyperlink"/>
            <w:rFonts w:ascii="Arial" w:hAnsi="Arial" w:cs="Arial"/>
            <w:sz w:val="20"/>
            <w:szCs w:val="20"/>
          </w:rPr>
          <w:t>https://nvd.nist.gov/vuln-metrics/cvss</w:t>
        </w:r>
      </w:hyperlink>
      <w:r>
        <w:rPr>
          <w:rFonts w:ascii="Arial" w:hAnsi="Arial" w:cs="Arial"/>
          <w:sz w:val="20"/>
          <w:szCs w:val="20"/>
        </w:rPr>
        <w:t xml:space="preserve"> and, the Common Vulnerability Exposure Database, located at </w:t>
      </w:r>
      <w:hyperlink r:id="rId15" w:history="1">
        <w:r w:rsidRPr="00452B7B">
          <w:rPr>
            <w:rStyle w:val="Hyperlink"/>
            <w:rFonts w:ascii="Arial" w:hAnsi="Arial" w:cs="Arial"/>
            <w:sz w:val="20"/>
            <w:szCs w:val="20"/>
          </w:rPr>
          <w:t>https://cve.mitre.org/</w:t>
        </w:r>
      </w:hyperlink>
      <w:r>
        <w:rPr>
          <w:rFonts w:ascii="Arial" w:hAnsi="Arial" w:cs="Arial"/>
          <w:sz w:val="20"/>
          <w:szCs w:val="20"/>
        </w:rPr>
        <w:t>.</w:t>
      </w:r>
    </w:p>
    <w:p w14:paraId="26BC8411" w14:textId="1D9E829B" w:rsidR="002E270E" w:rsidRPr="009416BB" w:rsidRDefault="002E270E" w:rsidP="000D1249">
      <w:pPr>
        <w:pStyle w:val="Heading4"/>
      </w:pPr>
      <w:r w:rsidRPr="009416BB">
        <w:t xml:space="preserve">Critical Risk Vulnerabilities: </w:t>
      </w:r>
    </w:p>
    <w:p w14:paraId="65053A84" w14:textId="5C672D69" w:rsidR="002E270E" w:rsidRDefault="00C102E3" w:rsidP="007C11F1">
      <w:pPr>
        <w:ind w:left="720"/>
        <w:jc w:val="both"/>
        <w:rPr>
          <w:rFonts w:ascii="Arial" w:hAnsi="Arial" w:cs="Arial"/>
          <w:sz w:val="20"/>
          <w:szCs w:val="20"/>
        </w:rPr>
      </w:pPr>
      <w:r>
        <w:rPr>
          <w:rFonts w:ascii="Arial" w:hAnsi="Arial" w:cs="Arial"/>
          <w:sz w:val="20"/>
          <w:szCs w:val="20"/>
        </w:rPr>
        <w:t>Flaws could be easily exploited by a direct or indirect attack at any point of time and will create decisive or significant effect.</w:t>
      </w:r>
      <w:r w:rsidR="00266B3E">
        <w:rPr>
          <w:rFonts w:ascii="Arial" w:hAnsi="Arial" w:cs="Arial"/>
          <w:sz w:val="20"/>
          <w:szCs w:val="20"/>
        </w:rPr>
        <w:t xml:space="preserve"> Netradyne </w:t>
      </w:r>
      <w:r w:rsidR="000703D6">
        <w:rPr>
          <w:rFonts w:ascii="Arial" w:hAnsi="Arial" w:cs="Arial"/>
          <w:sz w:val="20"/>
          <w:szCs w:val="20"/>
        </w:rPr>
        <w:t>existing</w:t>
      </w:r>
      <w:r w:rsidR="00266B3E">
        <w:rPr>
          <w:rFonts w:ascii="Arial" w:hAnsi="Arial" w:cs="Arial"/>
          <w:sz w:val="20"/>
          <w:szCs w:val="20"/>
        </w:rPr>
        <w:t xml:space="preserve"> security </w:t>
      </w:r>
      <w:r w:rsidR="000703D6">
        <w:rPr>
          <w:rFonts w:ascii="Arial" w:hAnsi="Arial" w:cs="Arial"/>
          <w:sz w:val="20"/>
          <w:szCs w:val="20"/>
        </w:rPr>
        <w:t>controls</w:t>
      </w:r>
      <w:r w:rsidR="00A22194">
        <w:rPr>
          <w:rFonts w:ascii="Arial" w:hAnsi="Arial" w:cs="Arial"/>
          <w:sz w:val="20"/>
          <w:szCs w:val="20"/>
        </w:rPr>
        <w:t xml:space="preserve"> are not sufficient to </w:t>
      </w:r>
      <w:r w:rsidR="00CE7E83">
        <w:rPr>
          <w:rFonts w:ascii="Arial" w:hAnsi="Arial" w:cs="Arial"/>
          <w:sz w:val="20"/>
          <w:szCs w:val="20"/>
        </w:rPr>
        <w:t>prevent</w:t>
      </w:r>
      <w:r w:rsidR="00B71EEF">
        <w:rPr>
          <w:rFonts w:ascii="Arial" w:hAnsi="Arial" w:cs="Arial"/>
          <w:sz w:val="20"/>
          <w:szCs w:val="20"/>
        </w:rPr>
        <w:t xml:space="preserve">/detect </w:t>
      </w:r>
      <w:r w:rsidR="00D053F2">
        <w:rPr>
          <w:rFonts w:ascii="Arial" w:hAnsi="Arial" w:cs="Arial"/>
          <w:sz w:val="20"/>
          <w:szCs w:val="20"/>
        </w:rPr>
        <w:t>the exploit.</w:t>
      </w:r>
    </w:p>
    <w:p w14:paraId="2337894D" w14:textId="77777777" w:rsidR="00BA2B01" w:rsidRDefault="00BA2B01" w:rsidP="007C11F1">
      <w:pPr>
        <w:ind w:left="720"/>
        <w:jc w:val="both"/>
        <w:rPr>
          <w:rFonts w:ascii="Arial" w:hAnsi="Arial" w:cs="Arial"/>
          <w:sz w:val="20"/>
          <w:szCs w:val="20"/>
        </w:rPr>
      </w:pPr>
    </w:p>
    <w:p w14:paraId="3D72C8E8" w14:textId="62F9F5E7" w:rsidR="00C102E3" w:rsidRPr="009416BB" w:rsidRDefault="00C102E3" w:rsidP="000D1249">
      <w:pPr>
        <w:pStyle w:val="Heading4"/>
      </w:pPr>
      <w:r w:rsidRPr="009416BB">
        <w:t>High Risk vulnerabilities:</w:t>
      </w:r>
    </w:p>
    <w:p w14:paraId="63825904" w14:textId="7829304E" w:rsidR="00B92611" w:rsidRDefault="00C102E3" w:rsidP="00B92611">
      <w:pPr>
        <w:ind w:left="720"/>
        <w:jc w:val="both"/>
        <w:rPr>
          <w:rFonts w:ascii="Arial" w:hAnsi="Arial" w:cs="Arial"/>
          <w:sz w:val="20"/>
          <w:szCs w:val="20"/>
        </w:rPr>
      </w:pPr>
      <w:r>
        <w:rPr>
          <w:rFonts w:ascii="Arial" w:hAnsi="Arial" w:cs="Arial"/>
          <w:sz w:val="20"/>
          <w:szCs w:val="20"/>
        </w:rPr>
        <w:t xml:space="preserve">These types of vulnerabilities </w:t>
      </w:r>
      <w:r w:rsidR="00494663">
        <w:rPr>
          <w:rFonts w:ascii="Arial" w:hAnsi="Arial" w:cs="Arial"/>
          <w:sz w:val="20"/>
          <w:szCs w:val="20"/>
        </w:rPr>
        <w:t>allow local users to gain pr</w:t>
      </w:r>
      <w:r w:rsidR="00D9424A">
        <w:rPr>
          <w:rFonts w:ascii="Arial" w:hAnsi="Arial" w:cs="Arial"/>
          <w:sz w:val="20"/>
          <w:szCs w:val="20"/>
        </w:rPr>
        <w:t>i</w:t>
      </w:r>
      <w:r w:rsidR="00494663">
        <w:rPr>
          <w:rFonts w:ascii="Arial" w:hAnsi="Arial" w:cs="Arial"/>
          <w:sz w:val="20"/>
          <w:szCs w:val="20"/>
        </w:rPr>
        <w:t>vil</w:t>
      </w:r>
      <w:r w:rsidR="00D9424A">
        <w:rPr>
          <w:rFonts w:ascii="Arial" w:hAnsi="Arial" w:cs="Arial"/>
          <w:sz w:val="20"/>
          <w:szCs w:val="20"/>
        </w:rPr>
        <w:t>e</w:t>
      </w:r>
      <w:r w:rsidR="00494663">
        <w:rPr>
          <w:rFonts w:ascii="Arial" w:hAnsi="Arial" w:cs="Arial"/>
          <w:sz w:val="20"/>
          <w:szCs w:val="20"/>
        </w:rPr>
        <w:t>ges, allow unauthenticated, remote users to execute arbitrary code, or allow remote users to cause a DoS.</w:t>
      </w:r>
      <w:r w:rsidR="00B92611">
        <w:rPr>
          <w:rFonts w:ascii="Arial" w:hAnsi="Arial" w:cs="Arial"/>
          <w:sz w:val="20"/>
          <w:szCs w:val="20"/>
        </w:rPr>
        <w:t xml:space="preserve"> Netradyne existing security controls are not sufficient to prevent</w:t>
      </w:r>
      <w:r w:rsidR="00B71EEF">
        <w:rPr>
          <w:rFonts w:ascii="Arial" w:hAnsi="Arial" w:cs="Arial"/>
          <w:sz w:val="20"/>
          <w:szCs w:val="20"/>
        </w:rPr>
        <w:t>/detect</w:t>
      </w:r>
      <w:r w:rsidR="00B92611">
        <w:rPr>
          <w:rFonts w:ascii="Arial" w:hAnsi="Arial" w:cs="Arial"/>
          <w:sz w:val="20"/>
          <w:szCs w:val="20"/>
        </w:rPr>
        <w:t xml:space="preserve"> the exploit.</w:t>
      </w:r>
    </w:p>
    <w:p w14:paraId="24934550" w14:textId="06D431BA" w:rsidR="00494663" w:rsidRPr="009416BB" w:rsidRDefault="00494663" w:rsidP="000D1249">
      <w:pPr>
        <w:pStyle w:val="Heading4"/>
      </w:pPr>
      <w:r w:rsidRPr="009416BB">
        <w:t>Medium Risk Vulnerabilities:</w:t>
      </w:r>
    </w:p>
    <w:p w14:paraId="158454E2" w14:textId="793CA6DA" w:rsidR="00494663" w:rsidRDefault="00494663" w:rsidP="007C11F1">
      <w:pPr>
        <w:ind w:left="720"/>
        <w:jc w:val="both"/>
        <w:rPr>
          <w:rFonts w:ascii="Arial" w:hAnsi="Arial" w:cs="Arial"/>
          <w:sz w:val="20"/>
          <w:szCs w:val="20"/>
        </w:rPr>
      </w:pPr>
      <w:r>
        <w:rPr>
          <w:rFonts w:ascii="Arial" w:hAnsi="Arial" w:cs="Arial"/>
          <w:sz w:val="20"/>
          <w:szCs w:val="20"/>
        </w:rPr>
        <w:t>This is classification is given to the flaws that may be more difficult to exploit but could still lead to compromise under certain circumstances. These are the types of vulnerabilities that have a critical or important impact but are less easily exploited based on technical evaluation of the flaw, or effect require an unlikely configuration.</w:t>
      </w:r>
    </w:p>
    <w:p w14:paraId="26D9F940" w14:textId="016881D8" w:rsidR="00494663" w:rsidRPr="009416BB" w:rsidRDefault="00494663" w:rsidP="000D1249">
      <w:pPr>
        <w:pStyle w:val="Heading4"/>
      </w:pPr>
      <w:r w:rsidRPr="009416BB">
        <w:t>Low Risk Vulnerabilities:</w:t>
      </w:r>
    </w:p>
    <w:p w14:paraId="2149E462" w14:textId="7D03D0E2" w:rsidR="00494663" w:rsidRPr="0066248A" w:rsidRDefault="00494663" w:rsidP="007C11F1">
      <w:pPr>
        <w:ind w:left="720"/>
        <w:jc w:val="both"/>
        <w:rPr>
          <w:rFonts w:ascii="Arial" w:hAnsi="Arial" w:cs="Arial"/>
          <w:sz w:val="20"/>
          <w:szCs w:val="20"/>
        </w:rPr>
      </w:pPr>
      <w:r>
        <w:rPr>
          <w:rFonts w:ascii="Arial" w:hAnsi="Arial" w:cs="Arial"/>
          <w:sz w:val="20"/>
          <w:szCs w:val="20"/>
        </w:rPr>
        <w:t>These are types of vulnerabilities that are believed to require unlikely circumstances to be able to be exploited, or where a successful exploit would cause either no adverse effect or result in only very minimal adverse consequences.</w:t>
      </w:r>
      <w:r w:rsidR="002332D6">
        <w:rPr>
          <w:rFonts w:ascii="Arial" w:hAnsi="Arial" w:cs="Arial"/>
          <w:sz w:val="20"/>
          <w:szCs w:val="20"/>
        </w:rPr>
        <w:tab/>
      </w:r>
    </w:p>
    <w:p w14:paraId="0766F5FE" w14:textId="2138FB92" w:rsidR="00F13245" w:rsidRDefault="002332D6" w:rsidP="00F13245">
      <w:pPr>
        <w:pStyle w:val="Heading3"/>
        <w:rPr>
          <w:rFonts w:eastAsiaTheme="majorEastAsia"/>
        </w:rPr>
      </w:pPr>
      <w:bookmarkStart w:id="26" w:name="_Toc136617062"/>
      <w:r w:rsidRPr="009416BB">
        <w:rPr>
          <w:rFonts w:eastAsiaTheme="majorEastAsia"/>
        </w:rPr>
        <w:t>Vulnerability Mitigation and Remediation Phase</w:t>
      </w:r>
      <w:r w:rsidR="00F13245">
        <w:rPr>
          <w:rFonts w:eastAsiaTheme="majorEastAsia"/>
        </w:rPr>
        <w:t>:</w:t>
      </w:r>
      <w:bookmarkEnd w:id="26"/>
    </w:p>
    <w:p w14:paraId="2217DABF" w14:textId="06B3BC65" w:rsidR="00500179" w:rsidRDefault="00A0014E" w:rsidP="00A0014E">
      <w:pPr>
        <w:ind w:left="720"/>
        <w:jc w:val="both"/>
      </w:pPr>
      <w:r>
        <w:t>Below are the vulnerability mitigation states and phases:</w:t>
      </w:r>
    </w:p>
    <w:p w14:paraId="65D993B6" w14:textId="1807FD26" w:rsidR="00F223B2" w:rsidRPr="006032C4" w:rsidRDefault="00F223B2" w:rsidP="000D1249">
      <w:pPr>
        <w:pStyle w:val="Heading4"/>
        <w:rPr>
          <w:rFonts w:eastAsiaTheme="majorEastAsia"/>
          <w:szCs w:val="36"/>
        </w:rPr>
      </w:pPr>
      <w:r w:rsidRPr="006032C4">
        <w:t>False Negatives, False Positives, and Not Applicable Results False Negatives:</w:t>
      </w:r>
    </w:p>
    <w:p w14:paraId="01DC9652" w14:textId="123D1D96" w:rsidR="00F223B2" w:rsidRPr="00F223B2" w:rsidRDefault="002622F1" w:rsidP="007C11F1">
      <w:pPr>
        <w:ind w:left="720"/>
        <w:jc w:val="both"/>
        <w:rPr>
          <w:rFonts w:ascii="Arial" w:hAnsi="Arial" w:cs="Arial"/>
          <w:sz w:val="20"/>
          <w:szCs w:val="20"/>
        </w:rPr>
      </w:pPr>
      <w:r>
        <w:rPr>
          <w:rFonts w:ascii="Arial" w:hAnsi="Arial" w:cs="Arial"/>
          <w:sz w:val="20"/>
          <w:szCs w:val="20"/>
        </w:rPr>
        <w:t xml:space="preserve">All </w:t>
      </w:r>
      <w:r w:rsidR="0006146D">
        <w:rPr>
          <w:rFonts w:ascii="Arial" w:hAnsi="Arial" w:cs="Arial"/>
          <w:sz w:val="20"/>
          <w:szCs w:val="20"/>
        </w:rPr>
        <w:t xml:space="preserve">Functional </w:t>
      </w:r>
      <w:r w:rsidR="00F223B2" w:rsidRPr="00F223B2">
        <w:rPr>
          <w:rFonts w:ascii="Arial" w:hAnsi="Arial" w:cs="Arial"/>
          <w:sz w:val="20"/>
          <w:szCs w:val="20"/>
        </w:rPr>
        <w:t>Units are responsible for ensuring vulnerability scans are not hindered due to inadequate</w:t>
      </w:r>
      <w:r w:rsidR="00F223B2">
        <w:rPr>
          <w:rFonts w:ascii="Arial" w:hAnsi="Arial" w:cs="Arial"/>
          <w:sz w:val="20"/>
          <w:szCs w:val="20"/>
        </w:rPr>
        <w:t xml:space="preserve"> </w:t>
      </w:r>
      <w:r w:rsidR="00F223B2" w:rsidRPr="00F223B2">
        <w:rPr>
          <w:rFonts w:ascii="Arial" w:hAnsi="Arial" w:cs="Arial"/>
          <w:sz w:val="20"/>
          <w:szCs w:val="20"/>
        </w:rPr>
        <w:t xml:space="preserve">access to the </w:t>
      </w:r>
      <w:r w:rsidR="00B20D1A" w:rsidRPr="00970A96">
        <w:rPr>
          <w:rFonts w:ascii="Arial" w:hAnsi="Arial" w:cs="Arial"/>
          <w:sz w:val="20"/>
          <w:szCs w:val="20"/>
        </w:rPr>
        <w:t>resources</w:t>
      </w:r>
      <w:r w:rsidR="00B20D1A">
        <w:rPr>
          <w:rFonts w:ascii="Arial" w:hAnsi="Arial" w:cs="Arial"/>
          <w:sz w:val="20"/>
          <w:szCs w:val="20"/>
        </w:rPr>
        <w:t xml:space="preserve"> </w:t>
      </w:r>
      <w:r w:rsidR="00F223B2" w:rsidRPr="00F223B2">
        <w:rPr>
          <w:rFonts w:ascii="Arial" w:hAnsi="Arial" w:cs="Arial"/>
          <w:sz w:val="20"/>
          <w:szCs w:val="20"/>
        </w:rPr>
        <w:t>being scanned. This will cause inaccurate and/or incomplete results to be produced.  In many cases, credentialed scans should be utilized to ensure that scans analyse the entire system and produce accurate and comprehensive results. Without required access levels, scan results may produce ‘false negative' results which provided an inaccurate picture of the security posture of the system being scanned.</w:t>
      </w:r>
    </w:p>
    <w:p w14:paraId="41B14D7E" w14:textId="49F6A627" w:rsidR="00F223B2" w:rsidRPr="006032C4" w:rsidRDefault="00F223B2" w:rsidP="000D1249">
      <w:pPr>
        <w:pStyle w:val="Heading4"/>
      </w:pPr>
      <w:r w:rsidRPr="006032C4">
        <w:t>False Positives or Not Applicable Results:</w:t>
      </w:r>
    </w:p>
    <w:p w14:paraId="18CCAC86" w14:textId="02CA6B69" w:rsidR="00F223B2" w:rsidRPr="00F223B2" w:rsidRDefault="00F223B2" w:rsidP="0073344E">
      <w:pPr>
        <w:ind w:left="720"/>
        <w:jc w:val="both"/>
        <w:rPr>
          <w:rFonts w:ascii="Arial" w:hAnsi="Arial" w:cs="Arial"/>
          <w:sz w:val="20"/>
          <w:szCs w:val="20"/>
        </w:rPr>
      </w:pPr>
      <w:r w:rsidRPr="00F223B2">
        <w:rPr>
          <w:rFonts w:ascii="Arial" w:hAnsi="Arial" w:cs="Arial"/>
          <w:sz w:val="20"/>
          <w:szCs w:val="20"/>
        </w:rPr>
        <w:lastRenderedPageBreak/>
        <w:t>If the identified vulnerability is believed to be a false positive, or is otherwise believed not</w:t>
      </w:r>
      <w:r>
        <w:rPr>
          <w:rFonts w:ascii="Arial" w:hAnsi="Arial" w:cs="Arial"/>
          <w:sz w:val="20"/>
          <w:szCs w:val="20"/>
        </w:rPr>
        <w:t xml:space="preserve"> </w:t>
      </w:r>
      <w:r w:rsidRPr="00F223B2">
        <w:rPr>
          <w:rFonts w:ascii="Arial" w:hAnsi="Arial" w:cs="Arial"/>
          <w:sz w:val="20"/>
          <w:szCs w:val="20"/>
        </w:rPr>
        <w:t>applicable, the following information is required to be concisely documented and made a</w:t>
      </w:r>
      <w:r>
        <w:rPr>
          <w:rFonts w:ascii="Arial" w:hAnsi="Arial" w:cs="Arial"/>
          <w:sz w:val="20"/>
          <w:szCs w:val="20"/>
        </w:rPr>
        <w:t>v</w:t>
      </w:r>
      <w:r w:rsidRPr="00F223B2">
        <w:rPr>
          <w:rFonts w:ascii="Arial" w:hAnsi="Arial" w:cs="Arial"/>
          <w:sz w:val="20"/>
          <w:szCs w:val="20"/>
        </w:rPr>
        <w:t xml:space="preserve">ailable for </w:t>
      </w:r>
      <w:r>
        <w:rPr>
          <w:rFonts w:ascii="Arial" w:hAnsi="Arial" w:cs="Arial"/>
          <w:sz w:val="20"/>
          <w:szCs w:val="20"/>
        </w:rPr>
        <w:t>Infosec</w:t>
      </w:r>
      <w:r w:rsidRPr="00F223B2">
        <w:rPr>
          <w:rFonts w:ascii="Arial" w:hAnsi="Arial" w:cs="Arial"/>
          <w:sz w:val="20"/>
          <w:szCs w:val="20"/>
        </w:rPr>
        <w:t xml:space="preserve"> review.</w:t>
      </w:r>
    </w:p>
    <w:p w14:paraId="7F034BCC" w14:textId="77777777" w:rsidR="00F223B2" w:rsidRPr="00F223B2" w:rsidRDefault="00F223B2" w:rsidP="0073344E">
      <w:pPr>
        <w:spacing w:after="0"/>
        <w:ind w:left="720"/>
        <w:jc w:val="both"/>
        <w:rPr>
          <w:rFonts w:ascii="Arial" w:hAnsi="Arial" w:cs="Arial"/>
          <w:sz w:val="20"/>
          <w:szCs w:val="20"/>
        </w:rPr>
      </w:pPr>
      <w:r w:rsidRPr="00F223B2">
        <w:rPr>
          <w:rFonts w:ascii="Arial" w:hAnsi="Arial" w:cs="Arial"/>
          <w:sz w:val="20"/>
          <w:szCs w:val="20"/>
        </w:rPr>
        <w:t>•     The affected system(s) and vulnerability.</w:t>
      </w:r>
    </w:p>
    <w:p w14:paraId="3C7FCE04" w14:textId="77777777" w:rsidR="00F223B2" w:rsidRPr="00F223B2" w:rsidRDefault="00F223B2" w:rsidP="0073344E">
      <w:pPr>
        <w:spacing w:after="0"/>
        <w:ind w:left="720"/>
        <w:jc w:val="both"/>
        <w:rPr>
          <w:rFonts w:ascii="Arial" w:hAnsi="Arial" w:cs="Arial"/>
          <w:sz w:val="20"/>
          <w:szCs w:val="20"/>
        </w:rPr>
      </w:pPr>
      <w:r w:rsidRPr="00F223B2">
        <w:rPr>
          <w:rFonts w:ascii="Arial" w:hAnsi="Arial" w:cs="Arial"/>
          <w:sz w:val="20"/>
          <w:szCs w:val="20"/>
        </w:rPr>
        <w:t>•     The plugin/service/software causing the false positive.</w:t>
      </w:r>
    </w:p>
    <w:p w14:paraId="7A50A15D" w14:textId="66C941FB" w:rsidR="00F223B2" w:rsidRDefault="00F223B2" w:rsidP="0073344E">
      <w:pPr>
        <w:spacing w:after="0"/>
        <w:ind w:left="720"/>
        <w:jc w:val="both"/>
        <w:rPr>
          <w:rFonts w:ascii="Arial" w:hAnsi="Arial" w:cs="Arial"/>
          <w:sz w:val="20"/>
          <w:szCs w:val="20"/>
        </w:rPr>
      </w:pPr>
      <w:r w:rsidRPr="00F223B2">
        <w:rPr>
          <w:rFonts w:ascii="Arial" w:hAnsi="Arial" w:cs="Arial"/>
          <w:sz w:val="20"/>
          <w:szCs w:val="20"/>
        </w:rPr>
        <w:t>•     Information/processes used to confirm the vulnerability is</w:t>
      </w:r>
      <w:r>
        <w:rPr>
          <w:rFonts w:ascii="Arial" w:hAnsi="Arial" w:cs="Arial"/>
          <w:sz w:val="20"/>
          <w:szCs w:val="20"/>
        </w:rPr>
        <w:t>,</w:t>
      </w:r>
      <w:r w:rsidRPr="00F223B2">
        <w:rPr>
          <w:rFonts w:ascii="Arial" w:hAnsi="Arial" w:cs="Arial"/>
          <w:sz w:val="20"/>
          <w:szCs w:val="20"/>
        </w:rPr>
        <w:t xml:space="preserve"> in fact, a false positive or not</w:t>
      </w:r>
      <w:r>
        <w:rPr>
          <w:rFonts w:ascii="Arial" w:hAnsi="Arial" w:cs="Arial"/>
          <w:sz w:val="20"/>
          <w:szCs w:val="20"/>
        </w:rPr>
        <w:t xml:space="preserve">     </w:t>
      </w:r>
      <w:r w:rsidRPr="00F223B2">
        <w:rPr>
          <w:rFonts w:ascii="Arial" w:hAnsi="Arial" w:cs="Arial"/>
          <w:sz w:val="20"/>
          <w:szCs w:val="20"/>
        </w:rPr>
        <w:t>applicable.</w:t>
      </w:r>
    </w:p>
    <w:p w14:paraId="238CAD0E" w14:textId="3DC8B737" w:rsidR="00F223B2" w:rsidRPr="006032C4" w:rsidRDefault="00F223B2" w:rsidP="000D1249">
      <w:pPr>
        <w:pStyle w:val="Heading4"/>
      </w:pPr>
      <w:r w:rsidRPr="006032C4">
        <w:t>Mitigation and Remediation Requirements:</w:t>
      </w:r>
    </w:p>
    <w:p w14:paraId="54B32C91" w14:textId="71DA8328" w:rsidR="006B373A" w:rsidRDefault="00F223B2" w:rsidP="0073344E">
      <w:pPr>
        <w:ind w:left="720"/>
        <w:jc w:val="both"/>
        <w:rPr>
          <w:rFonts w:ascii="Arial" w:hAnsi="Arial" w:cs="Arial"/>
          <w:sz w:val="20"/>
          <w:szCs w:val="20"/>
        </w:rPr>
      </w:pPr>
      <w:r w:rsidRPr="00F223B2">
        <w:rPr>
          <w:rFonts w:ascii="Arial" w:hAnsi="Arial" w:cs="Arial"/>
          <w:sz w:val="20"/>
          <w:szCs w:val="20"/>
        </w:rPr>
        <w:t xml:space="preserve">After confirming the </w:t>
      </w:r>
      <w:r w:rsidR="006B373A" w:rsidRPr="00F223B2">
        <w:rPr>
          <w:rFonts w:ascii="Arial" w:hAnsi="Arial" w:cs="Arial"/>
          <w:sz w:val="20"/>
          <w:szCs w:val="20"/>
        </w:rPr>
        <w:t>vulnerability scan</w:t>
      </w:r>
      <w:r w:rsidRPr="00F223B2">
        <w:rPr>
          <w:rFonts w:ascii="Arial" w:hAnsi="Arial" w:cs="Arial"/>
          <w:sz w:val="20"/>
          <w:szCs w:val="20"/>
        </w:rPr>
        <w:t xml:space="preserve"> results that are applicable to their </w:t>
      </w:r>
      <w:r w:rsidR="00B20D1A" w:rsidRPr="00081FB7">
        <w:rPr>
          <w:rFonts w:ascii="Arial" w:hAnsi="Arial" w:cs="Arial"/>
          <w:sz w:val="20"/>
          <w:szCs w:val="20"/>
        </w:rPr>
        <w:t>resources</w:t>
      </w:r>
      <w:r w:rsidRPr="00F223B2">
        <w:rPr>
          <w:rFonts w:ascii="Arial" w:hAnsi="Arial" w:cs="Arial"/>
          <w:sz w:val="20"/>
          <w:szCs w:val="20"/>
        </w:rPr>
        <w:t>,</w:t>
      </w:r>
      <w:r w:rsidR="006B373A">
        <w:rPr>
          <w:rFonts w:ascii="Arial" w:hAnsi="Arial" w:cs="Arial"/>
          <w:sz w:val="20"/>
          <w:szCs w:val="20"/>
        </w:rPr>
        <w:t xml:space="preserve"> </w:t>
      </w:r>
      <w:r w:rsidRPr="00F223B2">
        <w:rPr>
          <w:rFonts w:ascii="Arial" w:hAnsi="Arial" w:cs="Arial"/>
          <w:sz w:val="20"/>
          <w:szCs w:val="20"/>
        </w:rPr>
        <w:t>units are responsible for addressing the risks presented by such vulnerabilities, through implementation of required vulnerability risk mitigation and remediation strategies.</w:t>
      </w:r>
      <w:r w:rsidR="006B373A">
        <w:rPr>
          <w:rFonts w:ascii="Arial" w:hAnsi="Arial" w:cs="Arial"/>
          <w:sz w:val="20"/>
          <w:szCs w:val="20"/>
        </w:rPr>
        <w:t xml:space="preserve"> </w:t>
      </w:r>
    </w:p>
    <w:p w14:paraId="0C8F6FC9" w14:textId="5CE97DE0" w:rsidR="00F223B2" w:rsidRPr="00F223B2" w:rsidRDefault="00F223B2" w:rsidP="0073344E">
      <w:pPr>
        <w:ind w:left="720"/>
        <w:jc w:val="both"/>
        <w:rPr>
          <w:rFonts w:ascii="Arial" w:hAnsi="Arial" w:cs="Arial"/>
          <w:sz w:val="20"/>
          <w:szCs w:val="20"/>
        </w:rPr>
      </w:pPr>
      <w:r w:rsidRPr="00F223B2">
        <w:rPr>
          <w:rFonts w:ascii="Arial" w:hAnsi="Arial" w:cs="Arial"/>
          <w:sz w:val="20"/>
          <w:szCs w:val="20"/>
        </w:rPr>
        <w:t>Where possible, units are required to permanently resolve the risks associated with the vulnerability through implementation of permanent fixes that will usually include installation of vendor security patches</w:t>
      </w:r>
      <w:r w:rsidR="00F752B2">
        <w:rPr>
          <w:rFonts w:ascii="Arial" w:hAnsi="Arial" w:cs="Arial"/>
          <w:sz w:val="20"/>
          <w:szCs w:val="20"/>
        </w:rPr>
        <w:t>, firmware updates</w:t>
      </w:r>
      <w:r w:rsidRPr="00F223B2">
        <w:rPr>
          <w:rFonts w:ascii="Arial" w:hAnsi="Arial" w:cs="Arial"/>
          <w:sz w:val="20"/>
          <w:szCs w:val="20"/>
        </w:rPr>
        <w:t xml:space="preserve"> and/or configuration changes. Permanent fixes also may require changes to </w:t>
      </w:r>
      <w:r w:rsidR="00DA1DD4">
        <w:rPr>
          <w:rFonts w:ascii="Arial" w:hAnsi="Arial" w:cs="Arial"/>
          <w:sz w:val="20"/>
          <w:szCs w:val="20"/>
        </w:rPr>
        <w:t xml:space="preserve">functional </w:t>
      </w:r>
      <w:r w:rsidRPr="00F223B2">
        <w:rPr>
          <w:rFonts w:ascii="Arial" w:hAnsi="Arial" w:cs="Arial"/>
          <w:sz w:val="20"/>
          <w:szCs w:val="20"/>
        </w:rPr>
        <w:t xml:space="preserve">unit-specific policies and procedures.  All changes should be documented and made available for </w:t>
      </w:r>
      <w:r w:rsidR="006B373A">
        <w:rPr>
          <w:rFonts w:ascii="Arial" w:hAnsi="Arial" w:cs="Arial"/>
          <w:sz w:val="20"/>
          <w:szCs w:val="20"/>
        </w:rPr>
        <w:t>Infosec</w:t>
      </w:r>
      <w:r w:rsidRPr="00F223B2">
        <w:rPr>
          <w:rFonts w:ascii="Arial" w:hAnsi="Arial" w:cs="Arial"/>
          <w:sz w:val="20"/>
          <w:szCs w:val="20"/>
        </w:rPr>
        <w:t xml:space="preserve"> review upon request, as pre</w:t>
      </w:r>
      <w:r w:rsidR="006B373A">
        <w:rPr>
          <w:rFonts w:ascii="Arial" w:hAnsi="Arial" w:cs="Arial"/>
          <w:sz w:val="20"/>
          <w:szCs w:val="20"/>
        </w:rPr>
        <w:t>v</w:t>
      </w:r>
      <w:r w:rsidRPr="00F223B2">
        <w:rPr>
          <w:rFonts w:ascii="Arial" w:hAnsi="Arial" w:cs="Arial"/>
          <w:sz w:val="20"/>
          <w:szCs w:val="20"/>
        </w:rPr>
        <w:t>iously discussed.</w:t>
      </w:r>
    </w:p>
    <w:p w14:paraId="62C5CECB" w14:textId="28EABED7" w:rsidR="00F223B2" w:rsidRPr="00F223B2" w:rsidRDefault="00F223B2" w:rsidP="0073344E">
      <w:pPr>
        <w:ind w:left="720"/>
        <w:jc w:val="both"/>
        <w:rPr>
          <w:rFonts w:ascii="Arial" w:hAnsi="Arial" w:cs="Arial"/>
          <w:sz w:val="20"/>
          <w:szCs w:val="20"/>
        </w:rPr>
      </w:pPr>
      <w:r w:rsidRPr="00F223B2">
        <w:rPr>
          <w:rFonts w:ascii="Arial" w:hAnsi="Arial" w:cs="Arial"/>
          <w:sz w:val="20"/>
          <w:szCs w:val="20"/>
        </w:rPr>
        <w:t xml:space="preserve">If a vendor security patch or configuration change is not available to permanently resolve the risk associated with the vulnerability, </w:t>
      </w:r>
      <w:r w:rsidR="003169BE">
        <w:rPr>
          <w:rFonts w:ascii="Arial" w:hAnsi="Arial" w:cs="Arial"/>
          <w:sz w:val="20"/>
          <w:szCs w:val="20"/>
        </w:rPr>
        <w:t xml:space="preserve">functional </w:t>
      </w:r>
      <w:r w:rsidRPr="00F223B2">
        <w:rPr>
          <w:rFonts w:ascii="Arial" w:hAnsi="Arial" w:cs="Arial"/>
          <w:sz w:val="20"/>
          <w:szCs w:val="20"/>
        </w:rPr>
        <w:t>units will be required to de</w:t>
      </w:r>
      <w:r w:rsidR="006B373A">
        <w:rPr>
          <w:rFonts w:ascii="Arial" w:hAnsi="Arial" w:cs="Arial"/>
          <w:sz w:val="20"/>
          <w:szCs w:val="20"/>
        </w:rPr>
        <w:t>v</w:t>
      </w:r>
      <w:r w:rsidRPr="00F223B2">
        <w:rPr>
          <w:rFonts w:ascii="Arial" w:hAnsi="Arial" w:cs="Arial"/>
          <w:sz w:val="20"/>
          <w:szCs w:val="20"/>
        </w:rPr>
        <w:t xml:space="preserve">elop and implement compensating controls. The controls are required to mitigate the risks of the </w:t>
      </w:r>
      <w:r w:rsidR="006B373A" w:rsidRPr="00F223B2">
        <w:rPr>
          <w:rFonts w:ascii="Arial" w:hAnsi="Arial" w:cs="Arial"/>
          <w:sz w:val="20"/>
          <w:szCs w:val="20"/>
        </w:rPr>
        <w:t>vulnerability and</w:t>
      </w:r>
      <w:r w:rsidRPr="00F223B2">
        <w:rPr>
          <w:rFonts w:ascii="Arial" w:hAnsi="Arial" w:cs="Arial"/>
          <w:sz w:val="20"/>
          <w:szCs w:val="20"/>
        </w:rPr>
        <w:t xml:space="preserve"> shall be consistently implemented until a permanent remediation is implemented.</w:t>
      </w:r>
    </w:p>
    <w:p w14:paraId="599B3BBA" w14:textId="283CE627" w:rsidR="00F223B2" w:rsidRPr="006032C4" w:rsidRDefault="00F223B2" w:rsidP="000D1249">
      <w:pPr>
        <w:pStyle w:val="Heading4"/>
      </w:pPr>
      <w:r w:rsidRPr="006032C4">
        <w:t>Remediation Strategies</w:t>
      </w:r>
      <w:r w:rsidR="006B373A" w:rsidRPr="006032C4">
        <w:t>:</w:t>
      </w:r>
    </w:p>
    <w:p w14:paraId="3B54E3AE" w14:textId="0041F08A" w:rsidR="007C3DEF" w:rsidRPr="002441FB" w:rsidRDefault="007C3DEF" w:rsidP="00FD02D2">
      <w:pPr>
        <w:jc w:val="both"/>
      </w:pPr>
      <w:r>
        <w:t>We should classify</w:t>
      </w:r>
      <w:r w:rsidR="009D40D3">
        <w:t>, group</w:t>
      </w:r>
      <w:r>
        <w:t xml:space="preserve"> and remediate the </w:t>
      </w:r>
      <w:r w:rsidR="00C05179">
        <w:t>vulnerabilities with</w:t>
      </w:r>
      <w:r>
        <w:t xml:space="preserve"> respect to Netradyne’s live environment e.g. SaaS Hosting, Netradyne Products used by our partners, SaaS products used by Netradyne, Netradyne Internal System Managed by IT Team etc.</w:t>
      </w:r>
      <w:r w:rsidR="00C05179">
        <w:t xml:space="preserve"> Remediation shall be performed by associated </w:t>
      </w:r>
      <w:r w:rsidR="0087272D">
        <w:t>functional units as per the above identified classification</w:t>
      </w:r>
      <w:r w:rsidR="009D40D3">
        <w:t>(s).</w:t>
      </w:r>
      <w:r w:rsidR="00C47D46">
        <w:t xml:space="preserve"> </w:t>
      </w:r>
      <w:r w:rsidR="00E56FE6">
        <w:t>Few examples of reme</w:t>
      </w:r>
      <w:r w:rsidR="005E3716">
        <w:t>diation steps are listed below:</w:t>
      </w:r>
    </w:p>
    <w:p w14:paraId="7506984D" w14:textId="3263D7A7" w:rsidR="00DF0D64" w:rsidRDefault="00F223B2" w:rsidP="00DF0D64">
      <w:pPr>
        <w:pStyle w:val="ListParagraph"/>
        <w:numPr>
          <w:ilvl w:val="0"/>
          <w:numId w:val="10"/>
        </w:numPr>
        <w:rPr>
          <w:rFonts w:ascii="Arial" w:hAnsi="Arial" w:cs="Arial"/>
          <w:sz w:val="20"/>
          <w:szCs w:val="20"/>
        </w:rPr>
      </w:pPr>
      <w:r w:rsidRPr="00DF0D64">
        <w:rPr>
          <w:rFonts w:ascii="Arial" w:hAnsi="Arial" w:cs="Arial"/>
          <w:sz w:val="20"/>
          <w:szCs w:val="20"/>
        </w:rPr>
        <w:t>Patching the software or service and de</w:t>
      </w:r>
      <w:r w:rsidR="00DF0D64" w:rsidRPr="00DF0D64">
        <w:rPr>
          <w:rFonts w:ascii="Arial" w:hAnsi="Arial" w:cs="Arial"/>
          <w:sz w:val="20"/>
          <w:szCs w:val="20"/>
        </w:rPr>
        <w:t>veloping a</w:t>
      </w:r>
      <w:r w:rsidRPr="00DF0D64">
        <w:rPr>
          <w:rFonts w:ascii="Arial" w:hAnsi="Arial" w:cs="Arial"/>
          <w:sz w:val="20"/>
          <w:szCs w:val="20"/>
        </w:rPr>
        <w:t xml:space="preserve"> continuous remediation process.</w:t>
      </w:r>
    </w:p>
    <w:p w14:paraId="450F51FD" w14:textId="2C57E472" w:rsidR="00847D56" w:rsidRDefault="00847D56" w:rsidP="00DF0D64">
      <w:pPr>
        <w:pStyle w:val="ListParagraph"/>
        <w:numPr>
          <w:ilvl w:val="0"/>
          <w:numId w:val="10"/>
        </w:numPr>
        <w:rPr>
          <w:rFonts w:ascii="Arial" w:hAnsi="Arial" w:cs="Arial"/>
          <w:sz w:val="20"/>
          <w:szCs w:val="20"/>
        </w:rPr>
      </w:pPr>
      <w:r>
        <w:rPr>
          <w:rFonts w:ascii="Arial" w:hAnsi="Arial" w:cs="Arial"/>
          <w:sz w:val="20"/>
          <w:szCs w:val="20"/>
        </w:rPr>
        <w:t>Harden the devices</w:t>
      </w:r>
      <w:r w:rsidR="00902A41">
        <w:rPr>
          <w:rFonts w:ascii="Arial" w:hAnsi="Arial" w:cs="Arial"/>
          <w:sz w:val="20"/>
          <w:szCs w:val="20"/>
        </w:rPr>
        <w:t>/appliances</w:t>
      </w:r>
      <w:r>
        <w:rPr>
          <w:rFonts w:ascii="Arial" w:hAnsi="Arial" w:cs="Arial"/>
          <w:sz w:val="20"/>
          <w:szCs w:val="20"/>
        </w:rPr>
        <w:t xml:space="preserve"> </w:t>
      </w:r>
      <w:r w:rsidR="00736F2B">
        <w:rPr>
          <w:rFonts w:ascii="Arial" w:hAnsi="Arial" w:cs="Arial"/>
          <w:sz w:val="20"/>
          <w:szCs w:val="20"/>
        </w:rPr>
        <w:t xml:space="preserve">adequately </w:t>
      </w:r>
    </w:p>
    <w:p w14:paraId="3F636F95" w14:textId="77777777" w:rsidR="00DF0D64" w:rsidRDefault="00F223B2" w:rsidP="00DF0D64">
      <w:pPr>
        <w:pStyle w:val="ListParagraph"/>
        <w:numPr>
          <w:ilvl w:val="0"/>
          <w:numId w:val="10"/>
        </w:numPr>
        <w:rPr>
          <w:rFonts w:ascii="Arial" w:hAnsi="Arial" w:cs="Arial"/>
          <w:sz w:val="20"/>
          <w:szCs w:val="20"/>
        </w:rPr>
      </w:pPr>
      <w:r w:rsidRPr="00DF0D64">
        <w:rPr>
          <w:rFonts w:ascii="Arial" w:hAnsi="Arial" w:cs="Arial"/>
          <w:sz w:val="20"/>
          <w:szCs w:val="20"/>
        </w:rPr>
        <w:t xml:space="preserve">Removing the software or services that are not needed, if possible. </w:t>
      </w:r>
    </w:p>
    <w:p w14:paraId="7593A3F6" w14:textId="6E67C559" w:rsidR="0066248A" w:rsidRDefault="00F223B2" w:rsidP="00DF0D64">
      <w:pPr>
        <w:pStyle w:val="ListParagraph"/>
        <w:numPr>
          <w:ilvl w:val="0"/>
          <w:numId w:val="10"/>
        </w:numPr>
        <w:rPr>
          <w:rFonts w:ascii="Arial" w:hAnsi="Arial" w:cs="Arial"/>
          <w:sz w:val="20"/>
          <w:szCs w:val="20"/>
        </w:rPr>
      </w:pPr>
      <w:r w:rsidRPr="00DF0D64">
        <w:rPr>
          <w:rFonts w:ascii="Arial" w:hAnsi="Arial" w:cs="Arial"/>
          <w:sz w:val="20"/>
          <w:szCs w:val="20"/>
        </w:rPr>
        <w:t xml:space="preserve">Implement configuration changes using security features within the </w:t>
      </w:r>
      <w:r w:rsidR="00B20D1A" w:rsidRPr="00307551">
        <w:rPr>
          <w:rFonts w:ascii="Arial" w:hAnsi="Arial" w:cs="Arial"/>
          <w:sz w:val="20"/>
          <w:szCs w:val="20"/>
        </w:rPr>
        <w:t>resources</w:t>
      </w:r>
      <w:r w:rsidR="00B20D1A">
        <w:rPr>
          <w:rFonts w:ascii="Arial" w:hAnsi="Arial" w:cs="Arial"/>
          <w:sz w:val="20"/>
          <w:szCs w:val="20"/>
        </w:rPr>
        <w:t xml:space="preserve"> </w:t>
      </w:r>
      <w:r w:rsidR="00DF0D64">
        <w:rPr>
          <w:rFonts w:ascii="Arial" w:hAnsi="Arial" w:cs="Arial"/>
          <w:sz w:val="20"/>
          <w:szCs w:val="20"/>
        </w:rPr>
        <w:t xml:space="preserve">of DevOps </w:t>
      </w:r>
      <w:r w:rsidRPr="00DF0D64">
        <w:rPr>
          <w:rFonts w:ascii="Arial" w:hAnsi="Arial" w:cs="Arial"/>
          <w:sz w:val="20"/>
          <w:szCs w:val="20"/>
        </w:rPr>
        <w:t xml:space="preserve">to further reduce the attack plane. </w:t>
      </w:r>
    </w:p>
    <w:p w14:paraId="2F70E0AC" w14:textId="19448EF0" w:rsidR="001B3830" w:rsidRDefault="00512F6E" w:rsidP="00DF0D64">
      <w:pPr>
        <w:pStyle w:val="ListParagraph"/>
        <w:numPr>
          <w:ilvl w:val="0"/>
          <w:numId w:val="10"/>
        </w:numPr>
        <w:rPr>
          <w:rFonts w:ascii="Arial" w:hAnsi="Arial" w:cs="Arial"/>
          <w:sz w:val="20"/>
          <w:szCs w:val="20"/>
        </w:rPr>
      </w:pPr>
      <w:r>
        <w:rPr>
          <w:rFonts w:ascii="Arial" w:hAnsi="Arial" w:cs="Arial"/>
          <w:sz w:val="20"/>
          <w:szCs w:val="20"/>
        </w:rPr>
        <w:t xml:space="preserve">Remediation for each identified vulnerability shall be tracked for closure </w:t>
      </w:r>
      <w:r w:rsidR="004D0629">
        <w:rPr>
          <w:rFonts w:ascii="Arial" w:hAnsi="Arial" w:cs="Arial"/>
          <w:sz w:val="20"/>
          <w:szCs w:val="20"/>
        </w:rPr>
        <w:t xml:space="preserve">by leveraging </w:t>
      </w:r>
      <w:r w:rsidR="00771B71">
        <w:rPr>
          <w:rFonts w:ascii="Arial" w:hAnsi="Arial" w:cs="Arial"/>
          <w:sz w:val="20"/>
          <w:szCs w:val="20"/>
        </w:rPr>
        <w:t>respective tools.</w:t>
      </w:r>
      <w:r w:rsidR="00834350">
        <w:rPr>
          <w:rFonts w:ascii="Arial" w:hAnsi="Arial" w:cs="Arial"/>
          <w:sz w:val="20"/>
          <w:szCs w:val="20"/>
        </w:rPr>
        <w:t xml:space="preserve"> Any non-compliance </w:t>
      </w:r>
      <w:r w:rsidR="00D77216">
        <w:rPr>
          <w:rFonts w:ascii="Arial" w:hAnsi="Arial" w:cs="Arial"/>
          <w:sz w:val="20"/>
          <w:szCs w:val="20"/>
        </w:rPr>
        <w:t>must</w:t>
      </w:r>
      <w:r w:rsidR="009A1EA0">
        <w:rPr>
          <w:rFonts w:ascii="Arial" w:hAnsi="Arial" w:cs="Arial"/>
          <w:sz w:val="20"/>
          <w:szCs w:val="20"/>
        </w:rPr>
        <w:t xml:space="preserve"> be reported to leadership.</w:t>
      </w:r>
    </w:p>
    <w:p w14:paraId="1E53494C" w14:textId="10035FB2" w:rsidR="005B7CBB" w:rsidRPr="006032C4" w:rsidRDefault="005B7CBB" w:rsidP="002C3EE2">
      <w:pPr>
        <w:pStyle w:val="Heading4"/>
      </w:pPr>
      <w:bookmarkStart w:id="27" w:name="_Mitigation_and_Remediation"/>
      <w:bookmarkStart w:id="28" w:name="_Toc86328761"/>
      <w:bookmarkStart w:id="29" w:name="_Toc86328790"/>
      <w:bookmarkStart w:id="30" w:name="_Toc136617063"/>
      <w:bookmarkEnd w:id="27"/>
      <w:r w:rsidRPr="006032C4">
        <w:rPr>
          <w:rStyle w:val="Heading3Char"/>
          <w:rFonts w:eastAsiaTheme="minorHAnsi"/>
          <w:b/>
          <w:bCs/>
        </w:rPr>
        <w:t>Mitigati</w:t>
      </w:r>
      <w:bookmarkEnd w:id="28"/>
      <w:bookmarkEnd w:id="29"/>
      <w:bookmarkEnd w:id="30"/>
      <w:r w:rsidRPr="006032C4">
        <w:t>on and Remediation Timeline Requirements:</w:t>
      </w:r>
    </w:p>
    <w:p w14:paraId="12FE6162" w14:textId="77777777" w:rsidR="004A4E62" w:rsidRDefault="005B7CBB" w:rsidP="0048132B">
      <w:pPr>
        <w:ind w:left="1440"/>
        <w:jc w:val="both"/>
        <w:rPr>
          <w:rFonts w:ascii="Arial" w:hAnsi="Arial" w:cs="Arial"/>
          <w:sz w:val="20"/>
          <w:szCs w:val="20"/>
        </w:rPr>
      </w:pPr>
      <w:r w:rsidRPr="006032C4">
        <w:rPr>
          <w:rStyle w:val="Heading4Char"/>
          <w:rFonts w:eastAsiaTheme="minorHAnsi"/>
        </w:rPr>
        <w:t>Critical Risk Vulnerabilities:</w:t>
      </w:r>
      <w:r w:rsidRPr="07D1C4A6">
        <w:rPr>
          <w:rFonts w:ascii="Arial" w:hAnsi="Arial" w:cs="Arial"/>
          <w:sz w:val="20"/>
          <w:szCs w:val="20"/>
        </w:rPr>
        <w:t xml:space="preserve"> </w:t>
      </w:r>
    </w:p>
    <w:p w14:paraId="0B5D32C9" w14:textId="64E36CA0" w:rsidR="00A41BEB" w:rsidRDefault="005B7CBB" w:rsidP="00A41BEB">
      <w:pPr>
        <w:pStyle w:val="ListParagraph"/>
        <w:numPr>
          <w:ilvl w:val="0"/>
          <w:numId w:val="25"/>
        </w:numPr>
        <w:jc w:val="both"/>
        <w:rPr>
          <w:rFonts w:ascii="Arial" w:hAnsi="Arial" w:cs="Arial"/>
          <w:sz w:val="20"/>
          <w:szCs w:val="20"/>
        </w:rPr>
      </w:pPr>
      <w:r w:rsidRPr="00A41BEB">
        <w:rPr>
          <w:rFonts w:ascii="Arial" w:hAnsi="Arial" w:cs="Arial"/>
          <w:sz w:val="20"/>
          <w:szCs w:val="20"/>
        </w:rPr>
        <w:t>Mitigation and/or remediation is required to address all critica</w:t>
      </w:r>
      <w:r w:rsidR="001F2671">
        <w:rPr>
          <w:rFonts w:ascii="Arial" w:hAnsi="Arial" w:cs="Arial"/>
          <w:sz w:val="20"/>
          <w:szCs w:val="20"/>
        </w:rPr>
        <w:t>l</w:t>
      </w:r>
      <w:r w:rsidRPr="00A41BEB">
        <w:rPr>
          <w:rFonts w:ascii="Arial" w:hAnsi="Arial" w:cs="Arial"/>
          <w:sz w:val="20"/>
          <w:szCs w:val="20"/>
        </w:rPr>
        <w:t xml:space="preserve"> vulnerabilities on all affected systems within </w:t>
      </w:r>
      <w:r w:rsidR="0027080C" w:rsidRPr="00A41BEB">
        <w:rPr>
          <w:rFonts w:ascii="Arial" w:hAnsi="Arial" w:cs="Arial"/>
          <w:sz w:val="20"/>
          <w:szCs w:val="20"/>
        </w:rPr>
        <w:t>5</w:t>
      </w:r>
      <w:r w:rsidR="00313C9D" w:rsidRPr="00A41BEB">
        <w:rPr>
          <w:rFonts w:ascii="Arial" w:hAnsi="Arial" w:cs="Arial"/>
          <w:sz w:val="20"/>
          <w:szCs w:val="20"/>
        </w:rPr>
        <w:t xml:space="preserve"> </w:t>
      </w:r>
      <w:r w:rsidR="00C73798" w:rsidRPr="00A41BEB">
        <w:rPr>
          <w:rFonts w:ascii="Arial" w:hAnsi="Arial" w:cs="Arial"/>
          <w:sz w:val="20"/>
          <w:szCs w:val="20"/>
        </w:rPr>
        <w:t xml:space="preserve">business </w:t>
      </w:r>
      <w:r w:rsidRPr="00A41BEB">
        <w:rPr>
          <w:rFonts w:ascii="Arial" w:hAnsi="Arial" w:cs="Arial"/>
          <w:sz w:val="20"/>
          <w:szCs w:val="20"/>
        </w:rPr>
        <w:t>days.</w:t>
      </w:r>
      <w:r w:rsidR="000F6E8F" w:rsidRPr="00A41BEB">
        <w:rPr>
          <w:rFonts w:ascii="Arial" w:hAnsi="Arial" w:cs="Arial"/>
          <w:sz w:val="20"/>
          <w:szCs w:val="20"/>
        </w:rPr>
        <w:t xml:space="preserve"> </w:t>
      </w:r>
    </w:p>
    <w:p w14:paraId="4AB75BD3" w14:textId="73A8378E" w:rsidR="005B7CBB" w:rsidRPr="00A41BEB" w:rsidRDefault="000F6E8F" w:rsidP="00A41BEB">
      <w:pPr>
        <w:pStyle w:val="ListParagraph"/>
        <w:numPr>
          <w:ilvl w:val="1"/>
          <w:numId w:val="25"/>
        </w:numPr>
        <w:jc w:val="both"/>
        <w:rPr>
          <w:rFonts w:ascii="Arial" w:hAnsi="Arial" w:cs="Arial"/>
          <w:sz w:val="20"/>
          <w:szCs w:val="20"/>
        </w:rPr>
      </w:pPr>
      <w:r w:rsidRPr="00A41BEB">
        <w:rPr>
          <w:rFonts w:ascii="Arial" w:hAnsi="Arial" w:cs="Arial"/>
          <w:sz w:val="20"/>
          <w:szCs w:val="20"/>
        </w:rPr>
        <w:t xml:space="preserve">For </w:t>
      </w:r>
      <w:r w:rsidR="00B60FBA">
        <w:rPr>
          <w:rFonts w:ascii="Arial" w:hAnsi="Arial" w:cs="Arial"/>
          <w:sz w:val="20"/>
          <w:szCs w:val="20"/>
        </w:rPr>
        <w:t>IoT (Driveri Devices)</w:t>
      </w:r>
      <w:r w:rsidR="008A12A0" w:rsidRPr="00A41BEB">
        <w:rPr>
          <w:rFonts w:ascii="Arial" w:hAnsi="Arial" w:cs="Arial"/>
          <w:sz w:val="20"/>
          <w:szCs w:val="20"/>
        </w:rPr>
        <w:t xml:space="preserve"> specific vulnerabilities</w:t>
      </w:r>
      <w:r w:rsidR="00591F27" w:rsidRPr="00A41BEB">
        <w:rPr>
          <w:rFonts w:ascii="Arial" w:hAnsi="Arial" w:cs="Arial"/>
          <w:sz w:val="20"/>
          <w:szCs w:val="20"/>
        </w:rPr>
        <w:t xml:space="preserve">, it </w:t>
      </w:r>
      <w:r w:rsidR="00140EAC" w:rsidRPr="00A41BEB">
        <w:rPr>
          <w:rFonts w:ascii="Arial" w:hAnsi="Arial" w:cs="Arial"/>
          <w:sz w:val="20"/>
          <w:szCs w:val="20"/>
        </w:rPr>
        <w:t>shall be</w:t>
      </w:r>
      <w:r w:rsidR="00591F27" w:rsidRPr="00A41BEB">
        <w:rPr>
          <w:rFonts w:ascii="Arial" w:hAnsi="Arial" w:cs="Arial"/>
          <w:sz w:val="20"/>
          <w:szCs w:val="20"/>
        </w:rPr>
        <w:t xml:space="preserve"> fix</w:t>
      </w:r>
      <w:r w:rsidR="00140EAC" w:rsidRPr="00A41BEB">
        <w:rPr>
          <w:rFonts w:ascii="Arial" w:hAnsi="Arial" w:cs="Arial"/>
          <w:sz w:val="20"/>
          <w:szCs w:val="20"/>
        </w:rPr>
        <w:t xml:space="preserve">ed </w:t>
      </w:r>
      <w:r w:rsidR="00D61877" w:rsidRPr="00A41BEB">
        <w:rPr>
          <w:rFonts w:ascii="Arial" w:hAnsi="Arial" w:cs="Arial"/>
          <w:sz w:val="20"/>
          <w:szCs w:val="20"/>
        </w:rPr>
        <w:t>with</w:t>
      </w:r>
      <w:r w:rsidR="00591F27" w:rsidRPr="00A41BEB">
        <w:rPr>
          <w:rFonts w:ascii="Arial" w:hAnsi="Arial" w:cs="Arial"/>
          <w:sz w:val="20"/>
          <w:szCs w:val="20"/>
        </w:rPr>
        <w:t>in 3 months</w:t>
      </w:r>
      <w:r w:rsidR="00EE0072" w:rsidRPr="00A41BEB">
        <w:rPr>
          <w:rFonts w:ascii="Arial" w:hAnsi="Arial" w:cs="Arial"/>
          <w:sz w:val="20"/>
          <w:szCs w:val="20"/>
        </w:rPr>
        <w:t>.</w:t>
      </w:r>
    </w:p>
    <w:p w14:paraId="1DD27EA5" w14:textId="77777777" w:rsidR="00A41BEB" w:rsidRDefault="005B7CBB" w:rsidP="00A41BEB">
      <w:pPr>
        <w:ind w:left="1440"/>
        <w:jc w:val="both"/>
        <w:rPr>
          <w:rFonts w:ascii="Arial" w:hAnsi="Arial" w:cs="Arial"/>
          <w:sz w:val="20"/>
          <w:szCs w:val="20"/>
        </w:rPr>
      </w:pPr>
      <w:r w:rsidRPr="006032C4">
        <w:rPr>
          <w:rStyle w:val="Heading4Char"/>
          <w:rFonts w:eastAsiaTheme="minorHAnsi"/>
        </w:rPr>
        <w:t>High Risk Vulnerabilities:</w:t>
      </w:r>
      <w:r w:rsidRPr="07D1C4A6">
        <w:rPr>
          <w:rFonts w:ascii="Arial" w:hAnsi="Arial" w:cs="Arial"/>
          <w:sz w:val="20"/>
          <w:szCs w:val="20"/>
        </w:rPr>
        <w:t xml:space="preserve"> </w:t>
      </w:r>
    </w:p>
    <w:p w14:paraId="132E3B21" w14:textId="1F13BDE3" w:rsidR="006F57D8" w:rsidRDefault="005B7CBB" w:rsidP="006F57D8">
      <w:pPr>
        <w:pStyle w:val="ListParagraph"/>
        <w:numPr>
          <w:ilvl w:val="0"/>
          <w:numId w:val="25"/>
        </w:numPr>
        <w:jc w:val="both"/>
        <w:rPr>
          <w:rFonts w:ascii="Arial" w:hAnsi="Arial" w:cs="Arial"/>
          <w:sz w:val="20"/>
          <w:szCs w:val="20"/>
        </w:rPr>
      </w:pPr>
      <w:r w:rsidRPr="006F57D8">
        <w:rPr>
          <w:rFonts w:ascii="Arial" w:hAnsi="Arial" w:cs="Arial"/>
          <w:sz w:val="20"/>
          <w:szCs w:val="20"/>
        </w:rPr>
        <w:t xml:space="preserve">Mitigation and/or remediation is required to address all high vulnerabilities on all affected systems within </w:t>
      </w:r>
      <w:r w:rsidR="0027080C" w:rsidRPr="006F57D8">
        <w:rPr>
          <w:rFonts w:ascii="Arial" w:hAnsi="Arial" w:cs="Arial"/>
          <w:sz w:val="20"/>
          <w:szCs w:val="20"/>
        </w:rPr>
        <w:t>30</w:t>
      </w:r>
      <w:r w:rsidR="009A3F39" w:rsidRPr="006F57D8">
        <w:rPr>
          <w:rFonts w:ascii="Arial" w:hAnsi="Arial" w:cs="Arial"/>
          <w:sz w:val="20"/>
          <w:szCs w:val="20"/>
        </w:rPr>
        <w:t xml:space="preserve"> </w:t>
      </w:r>
      <w:r w:rsidR="00C73798" w:rsidRPr="006F57D8">
        <w:rPr>
          <w:rFonts w:ascii="Arial" w:hAnsi="Arial" w:cs="Arial"/>
          <w:sz w:val="20"/>
          <w:szCs w:val="20"/>
        </w:rPr>
        <w:t xml:space="preserve">business </w:t>
      </w:r>
      <w:r w:rsidRPr="006F57D8">
        <w:rPr>
          <w:rFonts w:ascii="Arial" w:hAnsi="Arial" w:cs="Arial"/>
          <w:sz w:val="20"/>
          <w:szCs w:val="20"/>
        </w:rPr>
        <w:t>days.</w:t>
      </w:r>
      <w:r w:rsidR="00A41BEB" w:rsidRPr="006F57D8">
        <w:rPr>
          <w:rFonts w:ascii="Arial" w:hAnsi="Arial" w:cs="Arial"/>
          <w:sz w:val="20"/>
          <w:szCs w:val="20"/>
        </w:rPr>
        <w:t xml:space="preserve"> </w:t>
      </w:r>
    </w:p>
    <w:p w14:paraId="1EACA98E" w14:textId="283716A8" w:rsidR="00D61877" w:rsidRPr="006F57D8" w:rsidRDefault="00B60FBA" w:rsidP="006F57D8">
      <w:pPr>
        <w:pStyle w:val="ListParagraph"/>
        <w:numPr>
          <w:ilvl w:val="1"/>
          <w:numId w:val="25"/>
        </w:numPr>
        <w:jc w:val="both"/>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w:t>
      </w:r>
      <w:r w:rsidR="00D61877" w:rsidRPr="006F57D8">
        <w:rPr>
          <w:rFonts w:ascii="Arial" w:hAnsi="Arial" w:cs="Arial"/>
          <w:sz w:val="20"/>
          <w:szCs w:val="20"/>
        </w:rPr>
        <w:t>, it shall be fixed within 6 months.</w:t>
      </w:r>
    </w:p>
    <w:p w14:paraId="5B6A67CE" w14:textId="77777777" w:rsidR="00A41BEB" w:rsidRDefault="005B7CBB" w:rsidP="00D61877">
      <w:pPr>
        <w:ind w:left="1440"/>
        <w:jc w:val="both"/>
        <w:rPr>
          <w:rFonts w:ascii="Arial" w:hAnsi="Arial" w:cs="Arial"/>
          <w:sz w:val="20"/>
          <w:szCs w:val="20"/>
        </w:rPr>
      </w:pPr>
      <w:r w:rsidRPr="006032C4">
        <w:rPr>
          <w:rStyle w:val="Heading4Char"/>
          <w:rFonts w:eastAsiaTheme="minorHAnsi"/>
        </w:rPr>
        <w:lastRenderedPageBreak/>
        <w:t>Medium Risk Vulnerabilities:</w:t>
      </w:r>
      <w:r w:rsidRPr="07D1C4A6">
        <w:rPr>
          <w:rFonts w:ascii="Arial" w:hAnsi="Arial" w:cs="Arial"/>
          <w:sz w:val="20"/>
          <w:szCs w:val="20"/>
        </w:rPr>
        <w:t xml:space="preserve"> </w:t>
      </w:r>
    </w:p>
    <w:p w14:paraId="4D82EBFB" w14:textId="5368636A" w:rsidR="006F57D8" w:rsidRDefault="005B7CBB" w:rsidP="006F57D8">
      <w:pPr>
        <w:pStyle w:val="ListParagraph"/>
        <w:numPr>
          <w:ilvl w:val="0"/>
          <w:numId w:val="25"/>
        </w:numPr>
        <w:jc w:val="both"/>
        <w:rPr>
          <w:rFonts w:ascii="Arial" w:hAnsi="Arial" w:cs="Arial"/>
          <w:sz w:val="20"/>
          <w:szCs w:val="20"/>
        </w:rPr>
      </w:pPr>
      <w:r w:rsidRPr="006F57D8">
        <w:rPr>
          <w:rFonts w:ascii="Arial" w:hAnsi="Arial" w:cs="Arial"/>
          <w:sz w:val="20"/>
          <w:szCs w:val="20"/>
        </w:rPr>
        <w:t>Mitigation and/or remediation is required to address all medium vulnerabilities on all affected systems within 90</w:t>
      </w:r>
      <w:r w:rsidR="00E12BEC" w:rsidRPr="006F57D8">
        <w:rPr>
          <w:rFonts w:ascii="Arial" w:hAnsi="Arial" w:cs="Arial"/>
          <w:sz w:val="20"/>
          <w:szCs w:val="20"/>
        </w:rPr>
        <w:t xml:space="preserve"> business</w:t>
      </w:r>
      <w:r w:rsidRPr="006F57D8">
        <w:rPr>
          <w:rFonts w:ascii="Arial" w:hAnsi="Arial" w:cs="Arial"/>
          <w:sz w:val="20"/>
          <w:szCs w:val="20"/>
        </w:rPr>
        <w:t xml:space="preserve"> days.</w:t>
      </w:r>
      <w:r w:rsidR="00D61877" w:rsidRPr="006F57D8">
        <w:rPr>
          <w:rFonts w:ascii="Arial" w:hAnsi="Arial" w:cs="Arial"/>
          <w:sz w:val="20"/>
          <w:szCs w:val="20"/>
        </w:rPr>
        <w:t xml:space="preserve"> </w:t>
      </w:r>
    </w:p>
    <w:p w14:paraId="57EC0EA4" w14:textId="27628968" w:rsidR="00D61877" w:rsidRPr="006F57D8" w:rsidRDefault="000876BA" w:rsidP="006F57D8">
      <w:pPr>
        <w:pStyle w:val="ListParagraph"/>
        <w:numPr>
          <w:ilvl w:val="1"/>
          <w:numId w:val="25"/>
        </w:numPr>
        <w:jc w:val="both"/>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w:t>
      </w:r>
      <w:r w:rsidR="00D61877" w:rsidRPr="006F57D8">
        <w:rPr>
          <w:rFonts w:ascii="Arial" w:hAnsi="Arial" w:cs="Arial"/>
          <w:sz w:val="20"/>
          <w:szCs w:val="20"/>
        </w:rPr>
        <w:t>, it shall be fixed within 9 months.</w:t>
      </w:r>
    </w:p>
    <w:p w14:paraId="4093B921" w14:textId="15FA8C30" w:rsidR="005B7CBB" w:rsidRDefault="005B7CBB" w:rsidP="00D61877">
      <w:pPr>
        <w:jc w:val="both"/>
        <w:rPr>
          <w:rFonts w:ascii="Arial" w:hAnsi="Arial" w:cs="Arial"/>
          <w:sz w:val="20"/>
          <w:szCs w:val="20"/>
        </w:rPr>
      </w:pPr>
    </w:p>
    <w:p w14:paraId="4E0912FE" w14:textId="77777777" w:rsidR="00A41BEB" w:rsidRDefault="005B7CBB" w:rsidP="00A41BEB">
      <w:pPr>
        <w:ind w:left="1440"/>
        <w:jc w:val="both"/>
        <w:rPr>
          <w:rFonts w:ascii="Arial" w:hAnsi="Arial" w:cs="Arial"/>
          <w:sz w:val="20"/>
          <w:szCs w:val="20"/>
        </w:rPr>
      </w:pPr>
      <w:r w:rsidRPr="006032C4">
        <w:rPr>
          <w:rStyle w:val="Heading4Char"/>
          <w:rFonts w:eastAsiaTheme="minorHAnsi"/>
        </w:rPr>
        <w:t>Low Risk Vulnerabilities:</w:t>
      </w:r>
      <w:r w:rsidRPr="07D1C4A6">
        <w:rPr>
          <w:rFonts w:ascii="Arial" w:hAnsi="Arial" w:cs="Arial"/>
          <w:sz w:val="20"/>
          <w:szCs w:val="20"/>
        </w:rPr>
        <w:t xml:space="preserve"> </w:t>
      </w:r>
    </w:p>
    <w:p w14:paraId="20BA104E" w14:textId="77777777" w:rsidR="006F57D8" w:rsidRDefault="005B7CBB" w:rsidP="006F57D8">
      <w:pPr>
        <w:pStyle w:val="ListParagraph"/>
        <w:numPr>
          <w:ilvl w:val="0"/>
          <w:numId w:val="25"/>
        </w:numPr>
        <w:jc w:val="both"/>
        <w:rPr>
          <w:rFonts w:ascii="Arial" w:hAnsi="Arial" w:cs="Arial"/>
          <w:sz w:val="20"/>
          <w:szCs w:val="20"/>
        </w:rPr>
      </w:pPr>
      <w:r w:rsidRPr="006F57D8">
        <w:rPr>
          <w:rFonts w:ascii="Arial" w:hAnsi="Arial" w:cs="Arial"/>
          <w:sz w:val="20"/>
          <w:szCs w:val="20"/>
        </w:rPr>
        <w:t xml:space="preserve">Mitigation and/or remediation is required to address all </w:t>
      </w:r>
      <w:r w:rsidR="0020114C" w:rsidRPr="006F57D8">
        <w:rPr>
          <w:rFonts w:ascii="Arial" w:hAnsi="Arial" w:cs="Arial"/>
          <w:sz w:val="20"/>
          <w:szCs w:val="20"/>
        </w:rPr>
        <w:t>low-risk</w:t>
      </w:r>
      <w:r w:rsidRPr="006F57D8">
        <w:rPr>
          <w:rFonts w:ascii="Arial" w:hAnsi="Arial" w:cs="Arial"/>
          <w:sz w:val="20"/>
          <w:szCs w:val="20"/>
        </w:rPr>
        <w:t xml:space="preserve"> vulnerabilities on all affected systems within </w:t>
      </w:r>
      <w:r w:rsidR="0027080C" w:rsidRPr="006F57D8">
        <w:rPr>
          <w:rFonts w:ascii="Arial" w:hAnsi="Arial" w:cs="Arial"/>
          <w:sz w:val="20"/>
          <w:szCs w:val="20"/>
        </w:rPr>
        <w:t>12 Months</w:t>
      </w:r>
      <w:r w:rsidRPr="006F57D8">
        <w:rPr>
          <w:rFonts w:ascii="Arial" w:hAnsi="Arial" w:cs="Arial"/>
          <w:sz w:val="20"/>
          <w:szCs w:val="20"/>
        </w:rPr>
        <w:t>.</w:t>
      </w:r>
      <w:bookmarkStart w:id="31" w:name="Validation"/>
      <w:bookmarkEnd w:id="31"/>
      <w:r w:rsidR="00D61877" w:rsidRPr="006F57D8">
        <w:rPr>
          <w:rFonts w:ascii="Arial" w:hAnsi="Arial" w:cs="Arial"/>
          <w:sz w:val="20"/>
          <w:szCs w:val="20"/>
        </w:rPr>
        <w:t xml:space="preserve"> </w:t>
      </w:r>
    </w:p>
    <w:p w14:paraId="1CB50230" w14:textId="0E9B1344" w:rsidR="00D61877" w:rsidRPr="006F57D8" w:rsidRDefault="000876BA" w:rsidP="006F57D8">
      <w:pPr>
        <w:pStyle w:val="ListParagraph"/>
        <w:numPr>
          <w:ilvl w:val="1"/>
          <w:numId w:val="25"/>
        </w:numPr>
        <w:jc w:val="both"/>
        <w:rPr>
          <w:rFonts w:ascii="Arial" w:hAnsi="Arial" w:cs="Arial"/>
          <w:sz w:val="20"/>
          <w:szCs w:val="20"/>
        </w:rPr>
      </w:pPr>
      <w:r w:rsidRPr="00A41BEB">
        <w:rPr>
          <w:rFonts w:ascii="Arial" w:hAnsi="Arial" w:cs="Arial"/>
          <w:sz w:val="20"/>
          <w:szCs w:val="20"/>
        </w:rPr>
        <w:t xml:space="preserve">For </w:t>
      </w:r>
      <w:r>
        <w:rPr>
          <w:rFonts w:ascii="Arial" w:hAnsi="Arial" w:cs="Arial"/>
          <w:sz w:val="20"/>
          <w:szCs w:val="20"/>
        </w:rPr>
        <w:t>IoT (Driveri Devices)</w:t>
      </w:r>
      <w:r w:rsidRPr="00A41BEB">
        <w:rPr>
          <w:rFonts w:ascii="Arial" w:hAnsi="Arial" w:cs="Arial"/>
          <w:sz w:val="20"/>
          <w:szCs w:val="20"/>
        </w:rPr>
        <w:t xml:space="preserve"> specific vulnerabilities</w:t>
      </w:r>
      <w:r w:rsidR="00D61877" w:rsidRPr="006F57D8">
        <w:rPr>
          <w:rFonts w:ascii="Arial" w:hAnsi="Arial" w:cs="Arial"/>
          <w:sz w:val="20"/>
          <w:szCs w:val="20"/>
        </w:rPr>
        <w:t>,</w:t>
      </w:r>
      <w:r w:rsidR="005B348B">
        <w:rPr>
          <w:rFonts w:ascii="Arial" w:hAnsi="Arial" w:cs="Arial"/>
          <w:sz w:val="20"/>
          <w:szCs w:val="20"/>
        </w:rPr>
        <w:t xml:space="preserve"> </w:t>
      </w:r>
      <w:r w:rsidR="00855B69" w:rsidRPr="006F57D8">
        <w:rPr>
          <w:rFonts w:ascii="Arial" w:hAnsi="Arial" w:cs="Arial"/>
          <w:sz w:val="20"/>
          <w:szCs w:val="20"/>
        </w:rPr>
        <w:t>it</w:t>
      </w:r>
      <w:r w:rsidR="00EF124B" w:rsidRPr="006F57D8">
        <w:rPr>
          <w:rFonts w:ascii="Arial" w:hAnsi="Arial" w:cs="Arial"/>
          <w:sz w:val="20"/>
          <w:szCs w:val="20"/>
        </w:rPr>
        <w:t xml:space="preserve"> should be planned</w:t>
      </w:r>
      <w:r w:rsidR="005B348B">
        <w:rPr>
          <w:rFonts w:ascii="Arial" w:hAnsi="Arial" w:cs="Arial"/>
          <w:sz w:val="20"/>
          <w:szCs w:val="20"/>
        </w:rPr>
        <w:t xml:space="preserve"> &amp; prioritized to resolve</w:t>
      </w:r>
      <w:r w:rsidR="004A55AA">
        <w:rPr>
          <w:rFonts w:ascii="Arial" w:hAnsi="Arial" w:cs="Arial"/>
          <w:sz w:val="20"/>
          <w:szCs w:val="20"/>
        </w:rPr>
        <w:t xml:space="preserve"> within 12-18 months.</w:t>
      </w:r>
    </w:p>
    <w:p w14:paraId="1A2B56BC" w14:textId="6721B910" w:rsidR="0066248A" w:rsidRPr="00B27B63" w:rsidRDefault="0066248A" w:rsidP="0048132B">
      <w:pPr>
        <w:ind w:left="1440"/>
        <w:jc w:val="both"/>
        <w:rPr>
          <w:rFonts w:ascii="Arial" w:hAnsi="Arial" w:cs="Arial"/>
          <w:sz w:val="20"/>
          <w:szCs w:val="20"/>
        </w:rPr>
      </w:pPr>
    </w:p>
    <w:p w14:paraId="527D5901" w14:textId="55D2B562" w:rsidR="00CE424F" w:rsidRDefault="007F79FF" w:rsidP="00CE424F">
      <w:pPr>
        <w:pStyle w:val="Heading1"/>
      </w:pPr>
      <w:bookmarkStart w:id="32" w:name="_Definitions"/>
      <w:bookmarkStart w:id="33" w:name="_Toc136617064"/>
      <w:bookmarkEnd w:id="32"/>
      <w:r>
        <w:rPr>
          <w:rFonts w:eastAsiaTheme="majorEastAsia"/>
        </w:rPr>
        <w:t>Conduct</w:t>
      </w:r>
      <w:bookmarkEnd w:id="33"/>
    </w:p>
    <w:p w14:paraId="626259A4" w14:textId="6284EE02" w:rsidR="00CE424F" w:rsidRDefault="00CE424F" w:rsidP="0073344E">
      <w:pPr>
        <w:jc w:val="both"/>
      </w:pPr>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7760C698" w14:textId="6CA5B59B" w:rsidR="007F79FF" w:rsidRDefault="007F79FF" w:rsidP="009416BB">
      <w:pPr>
        <w:pStyle w:val="Heading1"/>
      </w:pPr>
      <w:bookmarkStart w:id="34" w:name="_Exception"/>
      <w:bookmarkStart w:id="35" w:name="_Toc136617065"/>
      <w:bookmarkEnd w:id="34"/>
      <w:r>
        <w:t>Exception</w:t>
      </w:r>
      <w:bookmarkEnd w:id="35"/>
    </w:p>
    <w:p w14:paraId="1AFBA4E5" w14:textId="2CE37FAD" w:rsidR="00DF4055" w:rsidRDefault="00DF4055" w:rsidP="0048132B">
      <w:pPr>
        <w:jc w:val="both"/>
      </w:pPr>
      <w:r>
        <w:t xml:space="preserve">Exception to this procedure must be approved through the Netradyne Exception </w:t>
      </w:r>
      <w:r w:rsidR="008B6A61">
        <w:t xml:space="preserve">Management </w:t>
      </w:r>
      <w:r>
        <w:t>Process.</w:t>
      </w:r>
    </w:p>
    <w:p w14:paraId="07BDD46D" w14:textId="19B5046A" w:rsidR="00F33F7A" w:rsidRDefault="00F33F7A" w:rsidP="0048132B">
      <w:pPr>
        <w:jc w:val="both"/>
      </w:pPr>
      <w:r w:rsidRPr="000F21F3">
        <w:t>Exceptions may be granted in cases where security risks are mitigated by alternative methods, or in cases where security risks are at a low, acceptable level and compliance with minimum security requirements would interfere with legitimate business needs</w:t>
      </w:r>
      <w:r w:rsidR="008B6A61">
        <w:t xml:space="preserve"> or Mitigation is </w:t>
      </w:r>
      <w:r w:rsidR="00E70E3F">
        <w:t xml:space="preserve">practically </w:t>
      </w:r>
      <w:r w:rsidR="008B6A61">
        <w:t>not possible</w:t>
      </w:r>
      <w:r w:rsidR="00E70E3F">
        <w:t xml:space="preserve"> within the prescribed </w:t>
      </w:r>
      <w:r w:rsidR="0079262B">
        <w:t>duration</w:t>
      </w:r>
      <w:r w:rsidRPr="000F21F3">
        <w:t xml:space="preserve"> </w:t>
      </w:r>
      <w:proofErr w:type="gramStart"/>
      <w:r w:rsidRPr="000F21F3">
        <w:t>To</w:t>
      </w:r>
      <w:proofErr w:type="gramEnd"/>
      <w:r w:rsidRPr="000F21F3">
        <w:t xml:space="preserve"> request a security exception, contact the </w:t>
      </w:r>
      <w:r>
        <w:t xml:space="preserve">InfoSec team. </w:t>
      </w:r>
      <w:r w:rsidR="003A6874">
        <w:t>B</w:t>
      </w:r>
      <w:r>
        <w:t>elow are the examples of exceptions:</w:t>
      </w:r>
    </w:p>
    <w:p w14:paraId="188B1F82" w14:textId="77777777" w:rsidR="00F33F7A" w:rsidRDefault="00F33F7A" w:rsidP="0048132B">
      <w:pPr>
        <w:pStyle w:val="ListParagraph"/>
        <w:numPr>
          <w:ilvl w:val="0"/>
          <w:numId w:val="24"/>
        </w:numPr>
        <w:jc w:val="both"/>
      </w:pPr>
      <w:r>
        <w:t>Patching on Production systems like GPU machines hosted in our data centre may require complex testing and installation procedures</w:t>
      </w:r>
    </w:p>
    <w:p w14:paraId="2C4483C3" w14:textId="5077160C" w:rsidR="00F33F7A" w:rsidRDefault="00F33F7A" w:rsidP="0048132B">
      <w:pPr>
        <w:pStyle w:val="ListParagraph"/>
        <w:numPr>
          <w:ilvl w:val="0"/>
          <w:numId w:val="24"/>
        </w:numPr>
        <w:jc w:val="both"/>
      </w:pPr>
      <w:r>
        <w:t>Deviations from normal patch schedules shall require authorization</w:t>
      </w:r>
      <w:r w:rsidR="00D54594">
        <w:t xml:space="preserve"> from </w:t>
      </w:r>
      <w:r w:rsidR="004A7922">
        <w:t>IT &amp; InfoSec Head</w:t>
      </w:r>
    </w:p>
    <w:p w14:paraId="5B7F98E5" w14:textId="6EFD8F05" w:rsidR="00F33F7A" w:rsidRDefault="00F33F7A" w:rsidP="0048132B">
      <w:pPr>
        <w:pStyle w:val="ListParagraph"/>
        <w:numPr>
          <w:ilvl w:val="0"/>
          <w:numId w:val="24"/>
        </w:numPr>
        <w:jc w:val="both"/>
      </w:pPr>
      <w:r w:rsidRPr="00DD4F49">
        <w:t>Inability to remediate a vulnerability due to lack of solution</w:t>
      </w:r>
    </w:p>
    <w:p w14:paraId="6FA510DF" w14:textId="67B361A7" w:rsidR="00111122" w:rsidRDefault="00943680" w:rsidP="0048132B">
      <w:pPr>
        <w:pStyle w:val="ListParagraph"/>
        <w:numPr>
          <w:ilvl w:val="0"/>
          <w:numId w:val="24"/>
        </w:numPr>
        <w:jc w:val="both"/>
      </w:pPr>
      <w:r>
        <w:t>Patch/Remedia</w:t>
      </w:r>
      <w:r w:rsidR="009A01FE">
        <w:t>tion are not feasible with application and business requirements</w:t>
      </w:r>
    </w:p>
    <w:p w14:paraId="67B62E24" w14:textId="1E904067" w:rsidR="00111122" w:rsidRDefault="00111122" w:rsidP="0048132B">
      <w:pPr>
        <w:jc w:val="both"/>
      </w:pPr>
      <w:r>
        <w:t>For any exception in patch deployment/vulnerability remediation on valid reasons, approvals are needed from System Owner (First Level) and InfoSec Head (Second Level)</w:t>
      </w:r>
    </w:p>
    <w:p w14:paraId="1B9E6653" w14:textId="52228472" w:rsidR="007F79FF" w:rsidRDefault="007F79FF" w:rsidP="009416BB">
      <w:pPr>
        <w:pStyle w:val="Heading1"/>
      </w:pPr>
      <w:bookmarkStart w:id="36" w:name="_Toc136617066"/>
      <w:r>
        <w:t>Terms/Acronyms</w:t>
      </w:r>
      <w:bookmarkEnd w:id="36"/>
    </w:p>
    <w:tbl>
      <w:tblPr>
        <w:tblStyle w:val="PlainTable5"/>
        <w:tblW w:w="0" w:type="auto"/>
        <w:tblLook w:val="04A0" w:firstRow="1" w:lastRow="0" w:firstColumn="1" w:lastColumn="0" w:noHBand="0" w:noVBand="1"/>
      </w:tblPr>
      <w:tblGrid>
        <w:gridCol w:w="1757"/>
        <w:gridCol w:w="7269"/>
      </w:tblGrid>
      <w:tr w:rsidR="00DF4055" w14:paraId="6E4490BF" w14:textId="77777777" w:rsidTr="005154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7A442BD0" w14:textId="55CF1630" w:rsidR="00DF4055" w:rsidRPr="00DF4055" w:rsidRDefault="00DF4055" w:rsidP="00DF4055">
            <w:pPr>
              <w:jc w:val="left"/>
              <w:rPr>
                <w:b/>
                <w:bCs/>
                <w:i w:val="0"/>
                <w:iCs w:val="0"/>
              </w:rPr>
            </w:pPr>
            <w:r w:rsidRPr="00DF4055">
              <w:rPr>
                <w:b/>
                <w:bCs/>
                <w:i w:val="0"/>
                <w:iCs w:val="0"/>
              </w:rPr>
              <w:t>Term/Acronym</w:t>
            </w:r>
          </w:p>
        </w:tc>
        <w:tc>
          <w:tcPr>
            <w:tcW w:w="7269" w:type="dxa"/>
          </w:tcPr>
          <w:p w14:paraId="2451B975" w14:textId="29AF2456"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14:paraId="4F131E37" w14:textId="77777777" w:rsidTr="0051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771E805" w14:textId="292D28B3" w:rsidR="00DF4055" w:rsidRPr="00DF4055" w:rsidRDefault="00DF4055" w:rsidP="00DF4055">
            <w:pPr>
              <w:jc w:val="left"/>
              <w:rPr>
                <w:i w:val="0"/>
                <w:iCs w:val="0"/>
              </w:rPr>
            </w:pPr>
            <w:r w:rsidRPr="07D1C4A6">
              <w:rPr>
                <w:rFonts w:ascii="Arial" w:hAnsi="Arial" w:cs="Arial"/>
                <w:b/>
                <w:bCs/>
                <w:sz w:val="20"/>
                <w:szCs w:val="20"/>
              </w:rPr>
              <w:t>Resources</w:t>
            </w:r>
          </w:p>
        </w:tc>
        <w:tc>
          <w:tcPr>
            <w:tcW w:w="7269" w:type="dxa"/>
          </w:tcPr>
          <w:p w14:paraId="47DEF2BD" w14:textId="4AE990B7" w:rsidR="00DF4055" w:rsidRPr="00DF4055" w:rsidRDefault="00DF4055" w:rsidP="00DF4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7D1C4A6">
              <w:rPr>
                <w:rFonts w:ascii="Arial" w:hAnsi="Arial" w:cs="Arial"/>
                <w:sz w:val="20"/>
                <w:szCs w:val="20"/>
              </w:rPr>
              <w:t>include computing, networking, communications, application, infrastructure, hardware, software, data, databases, personnel, procedures, physical facilities, cloud-based vendors, Software as a Service (SaaS) vendors, and any related materials and services.</w:t>
            </w:r>
          </w:p>
        </w:tc>
      </w:tr>
      <w:tr w:rsidR="00503DE8" w14:paraId="2B08AE74" w14:textId="77777777" w:rsidTr="0051541D">
        <w:tc>
          <w:tcPr>
            <w:cnfStyle w:val="001000000000" w:firstRow="0" w:lastRow="0" w:firstColumn="1" w:lastColumn="0" w:oddVBand="0" w:evenVBand="0" w:oddHBand="0" w:evenHBand="0" w:firstRowFirstColumn="0" w:firstRowLastColumn="0" w:lastRowFirstColumn="0" w:lastRowLastColumn="0"/>
            <w:tcW w:w="1757" w:type="dxa"/>
          </w:tcPr>
          <w:p w14:paraId="6E76CB82" w14:textId="2EF7126C" w:rsidR="00503DE8" w:rsidRPr="07D1C4A6" w:rsidRDefault="00503DE8" w:rsidP="0031782B">
            <w:pPr>
              <w:jc w:val="left"/>
              <w:rPr>
                <w:rFonts w:ascii="Arial" w:hAnsi="Arial" w:cs="Arial"/>
                <w:b/>
                <w:bCs/>
                <w:sz w:val="20"/>
                <w:szCs w:val="20"/>
              </w:rPr>
            </w:pPr>
            <w:r>
              <w:rPr>
                <w:rFonts w:ascii="Arial" w:hAnsi="Arial" w:cs="Arial"/>
                <w:b/>
                <w:bCs/>
                <w:sz w:val="20"/>
                <w:szCs w:val="20"/>
              </w:rPr>
              <w:t xml:space="preserve">Production </w:t>
            </w:r>
            <w:r w:rsidR="0031782B">
              <w:rPr>
                <w:rFonts w:ascii="Arial" w:hAnsi="Arial" w:cs="Arial"/>
                <w:b/>
                <w:bCs/>
                <w:sz w:val="20"/>
                <w:szCs w:val="20"/>
              </w:rPr>
              <w:t>Environment</w:t>
            </w:r>
          </w:p>
        </w:tc>
        <w:tc>
          <w:tcPr>
            <w:tcW w:w="7269" w:type="dxa"/>
          </w:tcPr>
          <w:p w14:paraId="5E6A31E3" w14:textId="2C19BADB" w:rsidR="00136AF2" w:rsidRPr="07D1C4A6" w:rsidRDefault="00344CA4" w:rsidP="00DF405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commonly used for any live environment</w:t>
            </w:r>
            <w:r w:rsidR="003E3E76">
              <w:rPr>
                <w:rFonts w:ascii="Arial" w:hAnsi="Arial" w:cs="Arial"/>
                <w:sz w:val="20"/>
                <w:szCs w:val="20"/>
              </w:rPr>
              <w:t xml:space="preserve"> </w:t>
            </w:r>
            <w:r w:rsidR="00985416">
              <w:rPr>
                <w:rFonts w:ascii="Arial" w:hAnsi="Arial" w:cs="Arial"/>
                <w:sz w:val="20"/>
                <w:szCs w:val="20"/>
              </w:rPr>
              <w:t>in Netradyne</w:t>
            </w:r>
            <w:r>
              <w:rPr>
                <w:rFonts w:ascii="Arial" w:hAnsi="Arial" w:cs="Arial"/>
                <w:sz w:val="20"/>
                <w:szCs w:val="20"/>
              </w:rPr>
              <w:t xml:space="preserve"> </w:t>
            </w:r>
            <w:r w:rsidR="00136AF2">
              <w:rPr>
                <w:rFonts w:ascii="Arial" w:hAnsi="Arial" w:cs="Arial"/>
                <w:sz w:val="20"/>
                <w:szCs w:val="20"/>
              </w:rPr>
              <w:t>e.g.</w:t>
            </w:r>
            <w:r w:rsidR="00985416">
              <w:rPr>
                <w:rFonts w:ascii="Arial" w:hAnsi="Arial" w:cs="Arial"/>
                <w:sz w:val="20"/>
                <w:szCs w:val="20"/>
              </w:rPr>
              <w:t xml:space="preserve"> </w:t>
            </w:r>
            <w:r w:rsidR="00136AF2">
              <w:rPr>
                <w:rFonts w:ascii="Arial" w:hAnsi="Arial" w:cs="Arial"/>
                <w:sz w:val="20"/>
                <w:szCs w:val="20"/>
              </w:rPr>
              <w:t>SaaS Hosting</w:t>
            </w:r>
            <w:r w:rsidR="00985416">
              <w:rPr>
                <w:rFonts w:ascii="Arial" w:hAnsi="Arial" w:cs="Arial"/>
                <w:sz w:val="20"/>
                <w:szCs w:val="20"/>
              </w:rPr>
              <w:t>, Netradyne Products used by our partners,</w:t>
            </w:r>
            <w:r w:rsidR="00E74AB2">
              <w:rPr>
                <w:rFonts w:ascii="Arial" w:hAnsi="Arial" w:cs="Arial"/>
                <w:sz w:val="20"/>
                <w:szCs w:val="20"/>
              </w:rPr>
              <w:t xml:space="preserve"> SaaS products used by Netradyne, </w:t>
            </w:r>
            <w:r w:rsidR="005A5606">
              <w:rPr>
                <w:rFonts w:ascii="Arial" w:hAnsi="Arial" w:cs="Arial"/>
                <w:sz w:val="20"/>
                <w:szCs w:val="20"/>
              </w:rPr>
              <w:t>Netradyne Internal System Managed by IT Team etc.</w:t>
            </w:r>
            <w:r w:rsidR="00E9568F">
              <w:rPr>
                <w:rFonts w:ascii="Arial" w:hAnsi="Arial" w:cs="Arial"/>
                <w:sz w:val="20"/>
                <w:szCs w:val="20"/>
              </w:rPr>
              <w:t xml:space="preserve"> </w:t>
            </w:r>
            <w:r w:rsidR="00E9568F" w:rsidRPr="0031782B">
              <w:rPr>
                <w:rFonts w:ascii="Arial" w:hAnsi="Arial" w:cs="Arial"/>
                <w:i/>
                <w:iCs/>
                <w:szCs w:val="18"/>
              </w:rPr>
              <w:t xml:space="preserve">(In future Patch &amp; Vulnerability Management Procedure document will be </w:t>
            </w:r>
            <w:r w:rsidR="00DB4DF8" w:rsidRPr="0031782B">
              <w:rPr>
                <w:rFonts w:ascii="Arial" w:hAnsi="Arial" w:cs="Arial"/>
                <w:i/>
                <w:iCs/>
                <w:szCs w:val="18"/>
              </w:rPr>
              <w:t xml:space="preserve">more refined and dedicated procedures will be added to </w:t>
            </w:r>
            <w:r w:rsidR="00DB390D" w:rsidRPr="0031782B">
              <w:rPr>
                <w:rFonts w:ascii="Arial" w:hAnsi="Arial" w:cs="Arial"/>
                <w:i/>
                <w:iCs/>
                <w:szCs w:val="18"/>
              </w:rPr>
              <w:t>different type of production environment</w:t>
            </w:r>
            <w:r w:rsidR="00534210">
              <w:rPr>
                <w:rFonts w:ascii="Arial" w:hAnsi="Arial" w:cs="Arial"/>
                <w:i/>
                <w:iCs/>
                <w:szCs w:val="18"/>
              </w:rPr>
              <w:t>(s)</w:t>
            </w:r>
            <w:r w:rsidR="00DB390D" w:rsidRPr="0031782B">
              <w:rPr>
                <w:rFonts w:ascii="Arial" w:hAnsi="Arial" w:cs="Arial"/>
                <w:i/>
                <w:iCs/>
                <w:szCs w:val="18"/>
              </w:rPr>
              <w:t xml:space="preserve"> as mentioned above.)</w:t>
            </w:r>
            <w:r w:rsidR="00611DF8" w:rsidRPr="0031782B">
              <w:rPr>
                <w:rFonts w:ascii="Arial" w:hAnsi="Arial" w:cs="Arial"/>
                <w:szCs w:val="18"/>
              </w:rPr>
              <w:t xml:space="preserve"> </w:t>
            </w:r>
          </w:p>
        </w:tc>
      </w:tr>
      <w:tr w:rsidR="00DF4055" w14:paraId="2A54F0FD" w14:textId="77777777" w:rsidTr="0051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B7B10DA" w14:textId="22D96496" w:rsidR="00DF4055" w:rsidRPr="00DF4055" w:rsidRDefault="00DF4055" w:rsidP="00DF4055">
            <w:pPr>
              <w:jc w:val="left"/>
              <w:rPr>
                <w:i w:val="0"/>
                <w:iCs w:val="0"/>
              </w:rPr>
            </w:pPr>
            <w:r>
              <w:rPr>
                <w:rFonts w:ascii="Arial" w:hAnsi="Arial" w:cs="Arial"/>
                <w:b/>
                <w:bCs/>
                <w:sz w:val="20"/>
                <w:szCs w:val="20"/>
              </w:rPr>
              <w:t>P</w:t>
            </w:r>
            <w:r w:rsidRPr="00B27B63">
              <w:rPr>
                <w:rFonts w:ascii="Arial" w:hAnsi="Arial" w:cs="Arial"/>
                <w:b/>
                <w:bCs/>
                <w:sz w:val="20"/>
                <w:szCs w:val="20"/>
              </w:rPr>
              <w:t>atch</w:t>
            </w:r>
          </w:p>
        </w:tc>
        <w:tc>
          <w:tcPr>
            <w:tcW w:w="7269" w:type="dxa"/>
          </w:tcPr>
          <w:p w14:paraId="56CF5644" w14:textId="77777777" w:rsidR="00DF4055" w:rsidRPr="00B27B63" w:rsidRDefault="00DF4055" w:rsidP="00DF4055">
            <w:pPr>
              <w:spacing w:after="300"/>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 xml:space="preserve">is a software update comprised of code inserted (i.e., patched) into an executable program code. Typically, a patch is installed into an existing </w:t>
            </w:r>
            <w:r w:rsidRPr="00B27B63">
              <w:rPr>
                <w:rFonts w:ascii="Arial" w:hAnsi="Arial" w:cs="Arial"/>
                <w:sz w:val="20"/>
                <w:szCs w:val="20"/>
              </w:rPr>
              <w:lastRenderedPageBreak/>
              <w:t>software program. Patches are often temporary fixes between full releases of a software package. Patches include, but are not limited, to the following:</w:t>
            </w:r>
          </w:p>
          <w:p w14:paraId="6B2D5CFF" w14:textId="77777777" w:rsidR="00DF4055" w:rsidRPr="00B27B63" w:rsidRDefault="00DF4055" w:rsidP="00DF4055">
            <w:pPr>
              <w:numPr>
                <w:ilvl w:val="0"/>
                <w:numId w:val="6"/>
              </w:numPr>
              <w:ind w:left="495"/>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Upgrading software</w:t>
            </w:r>
          </w:p>
          <w:p w14:paraId="46558ADD" w14:textId="77777777" w:rsidR="00DF4055" w:rsidRPr="00B27B63" w:rsidRDefault="00DF4055" w:rsidP="00DF4055">
            <w:pPr>
              <w:numPr>
                <w:ilvl w:val="0"/>
                <w:numId w:val="6"/>
              </w:numPr>
              <w:ind w:left="495"/>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Fixing a software bug</w:t>
            </w:r>
          </w:p>
          <w:p w14:paraId="5ABD0D3C" w14:textId="77777777" w:rsidR="00DF4055" w:rsidRPr="00B27B63" w:rsidRDefault="00DF4055" w:rsidP="00DF4055">
            <w:pPr>
              <w:numPr>
                <w:ilvl w:val="0"/>
                <w:numId w:val="6"/>
              </w:numPr>
              <w:ind w:left="495"/>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Installing new drivers</w:t>
            </w:r>
          </w:p>
          <w:p w14:paraId="21B1A58B" w14:textId="77777777" w:rsidR="00DF4055" w:rsidRPr="00B27B63" w:rsidRDefault="00DF4055" w:rsidP="00DF4055">
            <w:pPr>
              <w:numPr>
                <w:ilvl w:val="0"/>
                <w:numId w:val="6"/>
              </w:numPr>
              <w:ind w:left="495"/>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Addressing security vulnerabilities</w:t>
            </w:r>
          </w:p>
          <w:p w14:paraId="2B42521D" w14:textId="23CBE51C" w:rsidR="00DF4055" w:rsidRPr="00DF4055" w:rsidRDefault="00DF4055" w:rsidP="00DF4055">
            <w:pPr>
              <w:numPr>
                <w:ilvl w:val="0"/>
                <w:numId w:val="6"/>
              </w:numPr>
              <w:ind w:left="495"/>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Addressing software stability issues</w:t>
            </w:r>
          </w:p>
        </w:tc>
      </w:tr>
      <w:tr w:rsidR="00DF4055" w14:paraId="1CD18AA8" w14:textId="77777777" w:rsidTr="0051541D">
        <w:tc>
          <w:tcPr>
            <w:cnfStyle w:val="001000000000" w:firstRow="0" w:lastRow="0" w:firstColumn="1" w:lastColumn="0" w:oddVBand="0" w:evenVBand="0" w:oddHBand="0" w:evenHBand="0" w:firstRowFirstColumn="0" w:firstRowLastColumn="0" w:lastRowFirstColumn="0" w:lastRowLastColumn="0"/>
            <w:tcW w:w="1757" w:type="dxa"/>
          </w:tcPr>
          <w:p w14:paraId="17ADD435" w14:textId="74120612" w:rsidR="00DF4055" w:rsidRPr="00DF4055" w:rsidRDefault="00DF4055" w:rsidP="00DF4055">
            <w:pPr>
              <w:jc w:val="left"/>
              <w:rPr>
                <w:i w:val="0"/>
                <w:iCs w:val="0"/>
              </w:rPr>
            </w:pPr>
            <w:r w:rsidRPr="00B27B63">
              <w:rPr>
                <w:rFonts w:ascii="Arial" w:hAnsi="Arial" w:cs="Arial"/>
                <w:b/>
                <w:bCs/>
                <w:sz w:val="20"/>
                <w:szCs w:val="20"/>
              </w:rPr>
              <w:lastRenderedPageBreak/>
              <w:t>Remediation</w:t>
            </w:r>
          </w:p>
        </w:tc>
        <w:tc>
          <w:tcPr>
            <w:tcW w:w="7269" w:type="dxa"/>
          </w:tcPr>
          <w:p w14:paraId="02B2B4DF" w14:textId="06C809BA" w:rsidR="00DF4055" w:rsidRPr="00DF4055" w:rsidRDefault="00DF4055" w:rsidP="00DF4055">
            <w:pPr>
              <w:cnfStyle w:val="000000000000" w:firstRow="0" w:lastRow="0" w:firstColumn="0" w:lastColumn="0" w:oddVBand="0" w:evenVBand="0" w:oddHBand="0" w:evenHBand="0" w:firstRowFirstColumn="0" w:firstRowLastColumn="0" w:lastRowFirstColumn="0" w:lastRowLastColumn="0"/>
            </w:pPr>
            <w:r w:rsidRPr="00B27B63">
              <w:rPr>
                <w:rFonts w:ascii="Arial" w:hAnsi="Arial" w:cs="Arial"/>
                <w:sz w:val="20"/>
                <w:szCs w:val="20"/>
              </w:rPr>
              <w:t>is an effort that resolves or mitigates a discovered vulnerability.</w:t>
            </w:r>
          </w:p>
        </w:tc>
      </w:tr>
      <w:tr w:rsidR="00DF4055" w14:paraId="682E0E70" w14:textId="77777777" w:rsidTr="0051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DC118FD" w14:textId="656845AE" w:rsidR="00DF4055" w:rsidRPr="00DF4055" w:rsidRDefault="00DF4055" w:rsidP="00DF4055">
            <w:pPr>
              <w:jc w:val="left"/>
              <w:rPr>
                <w:i w:val="0"/>
                <w:iCs w:val="0"/>
              </w:rPr>
            </w:pPr>
            <w:r w:rsidRPr="00B27B63">
              <w:rPr>
                <w:rFonts w:ascii="Arial" w:hAnsi="Arial" w:cs="Arial"/>
                <w:b/>
                <w:bCs/>
                <w:sz w:val="20"/>
                <w:szCs w:val="20"/>
              </w:rPr>
              <w:t>Vulnerability</w:t>
            </w:r>
          </w:p>
        </w:tc>
        <w:tc>
          <w:tcPr>
            <w:tcW w:w="7269" w:type="dxa"/>
          </w:tcPr>
          <w:p w14:paraId="63E8771A" w14:textId="326639FE" w:rsidR="00DF4055" w:rsidRPr="00DF4055" w:rsidRDefault="00DF4055" w:rsidP="00DF4055">
            <w:pPr>
              <w:cnfStyle w:val="000000100000" w:firstRow="0" w:lastRow="0" w:firstColumn="0" w:lastColumn="0" w:oddVBand="0" w:evenVBand="0" w:oddHBand="1" w:evenHBand="0" w:firstRowFirstColumn="0" w:firstRowLastColumn="0" w:lastRowFirstColumn="0" w:lastRowLastColumn="0"/>
            </w:pPr>
            <w:r w:rsidRPr="00B27B63">
              <w:rPr>
                <w:rFonts w:ascii="Arial" w:hAnsi="Arial" w:cs="Arial"/>
                <w:sz w:val="20"/>
                <w:szCs w:val="20"/>
              </w:rPr>
              <w:t>is a flaw or weakness in system security procedures, design, implementation, or internal controls that could be exercised (accidentally triggered or intentionally exploited) and result in a security breach or a violation of the system's security policy.</w:t>
            </w:r>
          </w:p>
        </w:tc>
      </w:tr>
      <w:tr w:rsidR="00DF4055" w14:paraId="77F76D91" w14:textId="77777777" w:rsidTr="0051541D">
        <w:tc>
          <w:tcPr>
            <w:cnfStyle w:val="001000000000" w:firstRow="0" w:lastRow="0" w:firstColumn="1" w:lastColumn="0" w:oddVBand="0" w:evenVBand="0" w:oddHBand="0" w:evenHBand="0" w:firstRowFirstColumn="0" w:firstRowLastColumn="0" w:lastRowFirstColumn="0" w:lastRowLastColumn="0"/>
            <w:tcW w:w="1757" w:type="dxa"/>
          </w:tcPr>
          <w:p w14:paraId="49ECD167" w14:textId="09D3F2F3" w:rsidR="00DF4055" w:rsidRPr="00DF4055" w:rsidRDefault="00DF4055" w:rsidP="00DF4055">
            <w:pPr>
              <w:jc w:val="left"/>
              <w:rPr>
                <w:i w:val="0"/>
                <w:iCs w:val="0"/>
              </w:rPr>
            </w:pPr>
            <w:r w:rsidRPr="00B27B63">
              <w:rPr>
                <w:rFonts w:ascii="Arial" w:hAnsi="Arial" w:cs="Arial"/>
                <w:b/>
                <w:bCs/>
                <w:sz w:val="20"/>
                <w:szCs w:val="20"/>
              </w:rPr>
              <w:t>Vulnerability management</w:t>
            </w:r>
          </w:p>
        </w:tc>
        <w:tc>
          <w:tcPr>
            <w:tcW w:w="7269" w:type="dxa"/>
          </w:tcPr>
          <w:p w14:paraId="1D2A39C8" w14:textId="20E29251" w:rsidR="00DF4055" w:rsidRPr="00DF4055" w:rsidRDefault="00DF4055" w:rsidP="00DF4055">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is the practice of identifying, classifying, remediating, and mitigating vulnerabilities</w:t>
            </w:r>
            <w:r>
              <w:rPr>
                <w:rFonts w:ascii="Arial" w:hAnsi="Arial" w:cs="Arial"/>
                <w:sz w:val="20"/>
                <w:szCs w:val="20"/>
              </w:rPr>
              <w:t>.</w:t>
            </w:r>
          </w:p>
        </w:tc>
      </w:tr>
      <w:tr w:rsidR="00DF4055" w14:paraId="3C66B2ED" w14:textId="77777777" w:rsidTr="0051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6A33518E" w14:textId="48C31C14" w:rsidR="00DF4055" w:rsidRPr="00BE3EC9" w:rsidRDefault="00D11A45" w:rsidP="00DF4055">
            <w:pPr>
              <w:jc w:val="left"/>
              <w:rPr>
                <w:b/>
                <w:bCs/>
              </w:rPr>
            </w:pPr>
            <w:r w:rsidRPr="00BE3EC9">
              <w:rPr>
                <w:b/>
                <w:bCs/>
              </w:rPr>
              <w:t>DL</w:t>
            </w:r>
          </w:p>
        </w:tc>
        <w:tc>
          <w:tcPr>
            <w:tcW w:w="7269" w:type="dxa"/>
          </w:tcPr>
          <w:p w14:paraId="4DCC946B" w14:textId="59D537CB" w:rsidR="00DF4055" w:rsidRPr="00DF4055" w:rsidRDefault="00D11A45" w:rsidP="00DF4055">
            <w:pPr>
              <w:cnfStyle w:val="000000100000" w:firstRow="0" w:lastRow="0" w:firstColumn="0" w:lastColumn="0" w:oddVBand="0" w:evenVBand="0" w:oddHBand="1" w:evenHBand="0" w:firstRowFirstColumn="0" w:firstRowLastColumn="0" w:lastRowFirstColumn="0" w:lastRowLastColumn="0"/>
            </w:pPr>
            <w:r>
              <w:t>Distribution List</w:t>
            </w:r>
          </w:p>
        </w:tc>
      </w:tr>
      <w:tr w:rsidR="00DF4055" w14:paraId="4005BE35" w14:textId="77777777" w:rsidTr="0051541D">
        <w:tc>
          <w:tcPr>
            <w:cnfStyle w:val="001000000000" w:firstRow="0" w:lastRow="0" w:firstColumn="1" w:lastColumn="0" w:oddVBand="0" w:evenVBand="0" w:oddHBand="0" w:evenHBand="0" w:firstRowFirstColumn="0" w:firstRowLastColumn="0" w:lastRowFirstColumn="0" w:lastRowLastColumn="0"/>
            <w:tcW w:w="1757" w:type="dxa"/>
          </w:tcPr>
          <w:p w14:paraId="4AEAF0B5" w14:textId="5F148849" w:rsidR="00DF4055" w:rsidRPr="00BE3EC9" w:rsidRDefault="002F6F9C" w:rsidP="00DF4055">
            <w:pPr>
              <w:jc w:val="left"/>
              <w:rPr>
                <w:b/>
                <w:bCs/>
              </w:rPr>
            </w:pPr>
            <w:r w:rsidRPr="00BE3EC9">
              <w:rPr>
                <w:b/>
                <w:bCs/>
              </w:rPr>
              <w:t>ND</w:t>
            </w:r>
          </w:p>
        </w:tc>
        <w:tc>
          <w:tcPr>
            <w:tcW w:w="7269" w:type="dxa"/>
          </w:tcPr>
          <w:p w14:paraId="32213BF4" w14:textId="4826351E" w:rsidR="00DF4055" w:rsidRPr="00DF4055" w:rsidRDefault="002F6F9C" w:rsidP="00DF4055">
            <w:pPr>
              <w:cnfStyle w:val="000000000000" w:firstRow="0" w:lastRow="0" w:firstColumn="0" w:lastColumn="0" w:oddVBand="0" w:evenVBand="0" w:oddHBand="0" w:evenHBand="0" w:firstRowFirstColumn="0" w:firstRowLastColumn="0" w:lastRowFirstColumn="0" w:lastRowLastColumn="0"/>
            </w:pPr>
            <w:r>
              <w:t>Netradyne</w:t>
            </w:r>
          </w:p>
        </w:tc>
      </w:tr>
      <w:tr w:rsidR="0051541D" w:rsidRPr="00DF4055" w14:paraId="0A1F3628" w14:textId="77777777" w:rsidTr="0051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6BD4305C" w14:textId="77777777" w:rsidR="0051541D" w:rsidRPr="00DF4055" w:rsidRDefault="0051541D" w:rsidP="006C24E5">
            <w:pPr>
              <w:jc w:val="left"/>
              <w:rPr>
                <w:i w:val="0"/>
                <w:iCs w:val="0"/>
              </w:rPr>
            </w:pPr>
            <w:r w:rsidRPr="00945B23">
              <w:rPr>
                <w:i w:val="0"/>
                <w:iCs w:val="0"/>
              </w:rPr>
              <w:t>H</w:t>
            </w:r>
            <w:r w:rsidRPr="00945B23">
              <w:t>I</w:t>
            </w:r>
            <w:r>
              <w:rPr>
                <w:i w:val="0"/>
                <w:iCs w:val="0"/>
              </w:rPr>
              <w:t>PAA</w:t>
            </w:r>
          </w:p>
        </w:tc>
        <w:tc>
          <w:tcPr>
            <w:tcW w:w="7269" w:type="dxa"/>
          </w:tcPr>
          <w:p w14:paraId="46501AC1" w14:textId="77777777" w:rsidR="0051541D" w:rsidRPr="00DF4055" w:rsidRDefault="0051541D" w:rsidP="006C24E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6000">
              <w:t>Health Insurance Portability and Accountability</w:t>
            </w:r>
            <w:r>
              <w:t xml:space="preserve"> Act</w:t>
            </w:r>
          </w:p>
        </w:tc>
      </w:tr>
      <w:tr w:rsidR="0051541D" w:rsidRPr="00DF4055" w14:paraId="2B746E80" w14:textId="77777777" w:rsidTr="0051541D">
        <w:tc>
          <w:tcPr>
            <w:cnfStyle w:val="001000000000" w:firstRow="0" w:lastRow="0" w:firstColumn="1" w:lastColumn="0" w:oddVBand="0" w:evenVBand="0" w:oddHBand="0" w:evenHBand="0" w:firstRowFirstColumn="0" w:firstRowLastColumn="0" w:lastRowFirstColumn="0" w:lastRowLastColumn="0"/>
            <w:tcW w:w="1757" w:type="dxa"/>
          </w:tcPr>
          <w:p w14:paraId="6A6D606A" w14:textId="77777777" w:rsidR="0051541D" w:rsidRPr="00DF4055" w:rsidRDefault="0051541D" w:rsidP="006C24E5">
            <w:pPr>
              <w:jc w:val="left"/>
              <w:rPr>
                <w:i w:val="0"/>
                <w:iCs w:val="0"/>
              </w:rPr>
            </w:pPr>
            <w:r>
              <w:rPr>
                <w:i w:val="0"/>
                <w:iCs w:val="0"/>
              </w:rPr>
              <w:t>GDPR</w:t>
            </w:r>
          </w:p>
        </w:tc>
        <w:tc>
          <w:tcPr>
            <w:tcW w:w="7269" w:type="dxa"/>
          </w:tcPr>
          <w:p w14:paraId="0118B215" w14:textId="77777777" w:rsidR="0051541D" w:rsidRPr="00DF4055" w:rsidRDefault="0051541D" w:rsidP="006C24E5">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6000">
              <w:t>General Data Protection Regulation</w:t>
            </w:r>
          </w:p>
        </w:tc>
      </w:tr>
      <w:tr w:rsidR="0051541D" w:rsidRPr="00DF4055" w14:paraId="7FE0F783" w14:textId="77777777" w:rsidTr="00515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2CBFF80C" w14:textId="77777777" w:rsidR="0051541D" w:rsidRPr="00DF4055" w:rsidRDefault="0051541D" w:rsidP="006C24E5">
            <w:pPr>
              <w:jc w:val="left"/>
              <w:rPr>
                <w:i w:val="0"/>
                <w:iCs w:val="0"/>
              </w:rPr>
            </w:pPr>
            <w:r>
              <w:rPr>
                <w:i w:val="0"/>
                <w:iCs w:val="0"/>
              </w:rPr>
              <w:t>ePHI</w:t>
            </w:r>
          </w:p>
        </w:tc>
        <w:tc>
          <w:tcPr>
            <w:tcW w:w="7269" w:type="dxa"/>
          </w:tcPr>
          <w:p w14:paraId="5B9BB7A4" w14:textId="77777777" w:rsidR="0051541D" w:rsidRPr="00DF4055" w:rsidRDefault="0051541D" w:rsidP="006C24E5">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23130"/>
                <w:sz w:val="21"/>
                <w:szCs w:val="21"/>
                <w:shd w:val="clear" w:color="auto" w:fill="FFFFFF"/>
              </w:rPr>
              <w:t>Electronic Protected Health Information</w:t>
            </w:r>
          </w:p>
        </w:tc>
      </w:tr>
    </w:tbl>
    <w:p w14:paraId="113FF204" w14:textId="77777777" w:rsidR="00DF4055" w:rsidRDefault="00DF4055" w:rsidP="00DF4055"/>
    <w:p w14:paraId="180FD6CA" w14:textId="18134C37" w:rsidR="007F79FF" w:rsidRDefault="007F79FF" w:rsidP="009416BB">
      <w:pPr>
        <w:pStyle w:val="Heading1"/>
      </w:pPr>
      <w:bookmarkStart w:id="37" w:name="_Toc136617067"/>
      <w:r>
        <w:t>References</w:t>
      </w:r>
      <w:bookmarkEnd w:id="37"/>
    </w:p>
    <w:p w14:paraId="375F9493" w14:textId="5FF48DA8" w:rsidR="007F79FF" w:rsidRDefault="00E7145E" w:rsidP="0079262B">
      <w:pPr>
        <w:pStyle w:val="Heading2"/>
      </w:pPr>
      <w:bookmarkStart w:id="38" w:name="_Toc136617068"/>
      <w:r>
        <w:t>Templates</w:t>
      </w:r>
      <w:bookmarkEnd w:id="38"/>
    </w:p>
    <w:p w14:paraId="43EB469D" w14:textId="703D24A1" w:rsidR="00E7145E" w:rsidRDefault="00E7145E" w:rsidP="005D2460">
      <w:pPr>
        <w:pStyle w:val="Commented"/>
      </w:pPr>
      <w:r>
        <w:t>&lt;List of (or Links to) associated templates&gt;</w:t>
      </w:r>
    </w:p>
    <w:p w14:paraId="7EB60EF1" w14:textId="19F93C0D" w:rsidR="00E7145E" w:rsidRDefault="00E7145E" w:rsidP="0079262B">
      <w:pPr>
        <w:pStyle w:val="Heading2"/>
      </w:pPr>
      <w:bookmarkStart w:id="39" w:name="_Toc136617069"/>
      <w:r>
        <w:t>Policies</w:t>
      </w:r>
      <w:bookmarkEnd w:id="39"/>
    </w:p>
    <w:p w14:paraId="098178CC" w14:textId="3788A00C" w:rsidR="00E7145E" w:rsidRDefault="00E7145E" w:rsidP="005D2460">
      <w:pPr>
        <w:pStyle w:val="Commented"/>
      </w:pPr>
      <w:r>
        <w:t>&lt;List of (or Links to) associated corporate level policies&gt;</w:t>
      </w:r>
    </w:p>
    <w:p w14:paraId="1D0C6AEB" w14:textId="52AC1300" w:rsidR="00E7145E" w:rsidRDefault="00E7145E" w:rsidP="0079262B">
      <w:pPr>
        <w:pStyle w:val="Heading2"/>
      </w:pPr>
      <w:bookmarkStart w:id="40" w:name="_Toc136617070"/>
      <w:r>
        <w:t>Process/Procedures</w:t>
      </w:r>
      <w:bookmarkEnd w:id="40"/>
    </w:p>
    <w:p w14:paraId="49DF4E56" w14:textId="77777777" w:rsidR="008C024E" w:rsidRDefault="005D2460" w:rsidP="005D2460">
      <w:pPr>
        <w:pStyle w:val="Commented"/>
      </w:pPr>
      <w:hyperlink r:id="rId16" w:history="1">
        <w:r>
          <w:rPr>
            <w:rStyle w:val="Hyperlink"/>
          </w:rPr>
          <w:t>Netradyne Information Security Exception Process.pdf</w:t>
        </w:r>
      </w:hyperlink>
      <w:r w:rsidDel="005D2460">
        <w:t xml:space="preserve"> </w:t>
      </w:r>
    </w:p>
    <w:p w14:paraId="3920F9AD" w14:textId="465D9CDA" w:rsidR="00E7145E" w:rsidRDefault="008C024E" w:rsidP="0079262B">
      <w:pPr>
        <w:pStyle w:val="Heading2"/>
      </w:pPr>
      <w:hyperlink r:id="rId17" w:history="1">
        <w:r>
          <w:rPr>
            <w:rStyle w:val="Hyperlink"/>
          </w:rPr>
          <w:t>NetradyneSecurityIncidentResponsePlan.pdf</w:t>
        </w:r>
      </w:hyperlink>
      <w:r w:rsidDel="005D2460">
        <w:t xml:space="preserve"> </w:t>
      </w:r>
      <w:bookmarkStart w:id="41" w:name="_Toc136617071"/>
      <w:r w:rsidR="00E7145E">
        <w:t>Standards</w:t>
      </w:r>
      <w:bookmarkEnd w:id="41"/>
    </w:p>
    <w:p w14:paraId="70205406" w14:textId="2AED516F" w:rsidR="00E7145E" w:rsidRDefault="00E7145E" w:rsidP="005D2460">
      <w:pPr>
        <w:pStyle w:val="Commented"/>
      </w:pPr>
      <w:r>
        <w:t>&lt;List of (or Links to) related Netradyne Standards&gt;</w:t>
      </w:r>
    </w:p>
    <w:p w14:paraId="650FBC13" w14:textId="2836DCC6" w:rsidR="00E7145E" w:rsidRDefault="00E7145E" w:rsidP="0079262B">
      <w:pPr>
        <w:pStyle w:val="Heading2"/>
      </w:pPr>
      <w:bookmarkStart w:id="42" w:name="_Toc136617072"/>
      <w:r>
        <w:t>Miscellaneous</w:t>
      </w:r>
      <w:bookmarkEnd w:id="42"/>
    </w:p>
    <w:p w14:paraId="5BC06CAC" w14:textId="69F7B2CF" w:rsidR="00E7145E" w:rsidRDefault="00E7145E" w:rsidP="005D2460">
      <w:pPr>
        <w:pStyle w:val="Commented"/>
      </w:pPr>
      <w:r>
        <w:t>&lt;List of (or Links to) any relevant documentation not covered in the list above&gt;</w:t>
      </w:r>
    </w:p>
    <w:p w14:paraId="5E93A822" w14:textId="3612BCF2" w:rsidR="008357E0" w:rsidRDefault="008357E0" w:rsidP="005D2460">
      <w:pPr>
        <w:pStyle w:val="Commented"/>
      </w:pPr>
    </w:p>
    <w:p w14:paraId="07E75800" w14:textId="70BDD450" w:rsidR="008357E0" w:rsidRDefault="008357E0" w:rsidP="005D2460">
      <w:pPr>
        <w:pStyle w:val="Commented"/>
      </w:pPr>
    </w:p>
    <w:p w14:paraId="14AA81E7" w14:textId="6C4641A6" w:rsidR="000B1A62" w:rsidRDefault="000B1A62" w:rsidP="005D2460">
      <w:pPr>
        <w:pStyle w:val="Commented"/>
      </w:pPr>
    </w:p>
    <w:p w14:paraId="5E516920" w14:textId="743AD926" w:rsidR="000B1A62" w:rsidRDefault="000B1A62" w:rsidP="005D2460">
      <w:pPr>
        <w:pStyle w:val="Commented"/>
      </w:pPr>
    </w:p>
    <w:p w14:paraId="10A96F8F" w14:textId="0276AA01" w:rsidR="000B1A62" w:rsidRDefault="000B1A62" w:rsidP="005D2460">
      <w:pPr>
        <w:pStyle w:val="Commented"/>
      </w:pPr>
    </w:p>
    <w:p w14:paraId="2BFAD6D4" w14:textId="511044F4" w:rsidR="00B03CEB" w:rsidRDefault="00B03CEB" w:rsidP="005D2460">
      <w:pPr>
        <w:pStyle w:val="Commented"/>
      </w:pPr>
    </w:p>
    <w:p w14:paraId="179B14CC" w14:textId="28E54045" w:rsidR="007F79FF" w:rsidRDefault="007F79FF" w:rsidP="009416BB">
      <w:pPr>
        <w:pStyle w:val="Heading1"/>
      </w:pPr>
      <w:bookmarkStart w:id="43" w:name="_Toc136617073"/>
      <w:r>
        <w:t>Appendix A: Document RACI Matrix</w:t>
      </w:r>
      <w:bookmarkEnd w:id="43"/>
    </w:p>
    <w:tbl>
      <w:tblPr>
        <w:tblStyle w:val="GridTable5Dark"/>
        <w:tblW w:w="9387" w:type="dxa"/>
        <w:tblLook w:val="04A0" w:firstRow="1" w:lastRow="0" w:firstColumn="1" w:lastColumn="0" w:noHBand="0" w:noVBand="1"/>
      </w:tblPr>
      <w:tblGrid>
        <w:gridCol w:w="1553"/>
        <w:gridCol w:w="1787"/>
        <w:gridCol w:w="1381"/>
        <w:gridCol w:w="1328"/>
        <w:gridCol w:w="1273"/>
        <w:gridCol w:w="996"/>
        <w:gridCol w:w="1334"/>
      </w:tblGrid>
      <w:tr w:rsidR="00527A00" w:rsidRPr="009040B7" w14:paraId="14D60C99"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43A1D4E" w14:textId="5D27055F" w:rsidR="007F79FF" w:rsidRPr="009040B7" w:rsidRDefault="007F79FF" w:rsidP="004F750A">
            <w:r w:rsidRPr="009040B7">
              <w:t>Role/Activity</w:t>
            </w:r>
          </w:p>
        </w:tc>
        <w:tc>
          <w:tcPr>
            <w:tcW w:w="1701" w:type="dxa"/>
            <w:vAlign w:val="center"/>
          </w:tcPr>
          <w:p w14:paraId="3482FAC0" w14:textId="14DBE830" w:rsidR="007F79FF" w:rsidRPr="009040B7" w:rsidRDefault="007F79FF" w:rsidP="004F750A">
            <w:pPr>
              <w:cnfStyle w:val="100000000000" w:firstRow="1" w:lastRow="0" w:firstColumn="0" w:lastColumn="0" w:oddVBand="0" w:evenVBand="0" w:oddHBand="0" w:evenHBand="0" w:firstRowFirstColumn="0" w:firstRowLastColumn="0" w:lastRowFirstColumn="0" w:lastRowLastColumn="0"/>
            </w:pPr>
            <w:r w:rsidRPr="009040B7">
              <w:t>Document Owner/</w:t>
            </w:r>
            <w:r w:rsidR="00051E9D">
              <w:t>InfoSec</w:t>
            </w:r>
            <w:r w:rsidR="00A02347">
              <w:t xml:space="preserve"> Head</w:t>
            </w:r>
          </w:p>
        </w:tc>
        <w:tc>
          <w:tcPr>
            <w:tcW w:w="1296" w:type="dxa"/>
            <w:vAlign w:val="center"/>
          </w:tcPr>
          <w:p w14:paraId="1FDA612F" w14:textId="25B4D811" w:rsidR="007F79FF" w:rsidRPr="009040B7" w:rsidRDefault="007F79FF" w:rsidP="004F750A">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17CEFBDA" w14:textId="6800B944" w:rsidR="007F79FF" w:rsidRPr="009040B7" w:rsidRDefault="007F79FF" w:rsidP="004F750A">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7AA0A160" w14:textId="456D67D4" w:rsidR="007F79FF" w:rsidRPr="009040B7" w:rsidRDefault="007F79FF" w:rsidP="004F750A">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7F5BCF24" w14:textId="387F3B1E" w:rsidR="007F79FF" w:rsidRPr="009040B7" w:rsidRDefault="009040B7" w:rsidP="004F750A">
            <w:pPr>
              <w:cnfStyle w:val="100000000000" w:firstRow="1" w:lastRow="0" w:firstColumn="0" w:lastColumn="0" w:oddVBand="0" w:evenVBand="0" w:oddHBand="0" w:evenHBand="0" w:firstRowFirstColumn="0" w:firstRowLastColumn="0" w:lastRowFirstColumn="0" w:lastRowLastColumn="0"/>
            </w:pPr>
            <w:r>
              <w:t>InfoSec</w:t>
            </w:r>
            <w:r w:rsidR="009C240D">
              <w:t xml:space="preserve"> Team</w:t>
            </w:r>
          </w:p>
        </w:tc>
        <w:tc>
          <w:tcPr>
            <w:tcW w:w="1173" w:type="dxa"/>
            <w:vAlign w:val="center"/>
          </w:tcPr>
          <w:p w14:paraId="00268E3F" w14:textId="082C5215" w:rsidR="007F79FF" w:rsidRPr="009040B7" w:rsidRDefault="007F79FF" w:rsidP="004F750A">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808F6" w:rsidRPr="009040B7" w14:paraId="55FEC2CF"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F6EB7EE" w14:textId="31756250" w:rsidR="005808F6" w:rsidRPr="009040B7" w:rsidRDefault="005808F6" w:rsidP="004F750A">
            <w:r w:rsidRPr="009040B7">
              <w:t>Ensure document is kept current</w:t>
            </w:r>
          </w:p>
        </w:tc>
        <w:tc>
          <w:tcPr>
            <w:tcW w:w="1701" w:type="dxa"/>
            <w:vAlign w:val="center"/>
          </w:tcPr>
          <w:p w14:paraId="1592F21E" w14:textId="4046DF65"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415F1568" w14:textId="79F4F4AA"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77C50C92" w14:textId="455B08D5"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5D803C6A" w14:textId="506E9C95"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1B9AA69F" w14:textId="3E79EBBA"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16F6DBC2" w14:textId="6655121D"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w:t>
            </w:r>
          </w:p>
        </w:tc>
      </w:tr>
      <w:tr w:rsidR="005808F6" w:rsidRPr="009040B7" w14:paraId="1C184C4C"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C80FF41" w14:textId="2801547E" w:rsidR="005808F6" w:rsidRPr="009040B7" w:rsidRDefault="005808F6" w:rsidP="004F750A">
            <w:r w:rsidRPr="009040B7">
              <w:lastRenderedPageBreak/>
              <w:t>Ensure stakeholders are kept informed</w:t>
            </w:r>
          </w:p>
        </w:tc>
        <w:tc>
          <w:tcPr>
            <w:tcW w:w="1701" w:type="dxa"/>
            <w:vAlign w:val="center"/>
          </w:tcPr>
          <w:p w14:paraId="5BCD4F6E" w14:textId="68A4D0AD"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6E6D2199" w14:textId="15E67D81"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6BAEE756" w14:textId="46696C9E"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2FEDB8B7" w14:textId="5578D06D"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4DD422AA" w14:textId="16E0B613"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5E42B9F5" w14:textId="45B5AD86"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w:t>
            </w:r>
          </w:p>
        </w:tc>
      </w:tr>
      <w:tr w:rsidR="005808F6" w:rsidRPr="009040B7" w14:paraId="6FF46483"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7E20EF7" w14:textId="0AB3A726" w:rsidR="005808F6" w:rsidRPr="009040B7" w:rsidRDefault="005808F6" w:rsidP="004F750A">
            <w:r w:rsidRPr="009040B7">
              <w:t>Ensure document contains all relevant information</w:t>
            </w:r>
          </w:p>
        </w:tc>
        <w:tc>
          <w:tcPr>
            <w:tcW w:w="1701" w:type="dxa"/>
            <w:vAlign w:val="center"/>
          </w:tcPr>
          <w:p w14:paraId="2664D90C" w14:textId="65CED77A"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5E7677F" w14:textId="4B2D4F71"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197A2737" w14:textId="244D8003"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E3F25AB" w14:textId="4C34C463"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57951644" w14:textId="1F5EE6E1"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0D84265E" w14:textId="16CC0235"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w:t>
            </w:r>
          </w:p>
        </w:tc>
      </w:tr>
      <w:tr w:rsidR="005808F6" w:rsidRPr="009040B7" w14:paraId="25ED2261"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4FB817E" w14:textId="0C913142" w:rsidR="005808F6" w:rsidRPr="009040B7" w:rsidRDefault="005808F6" w:rsidP="004F750A">
            <w:r w:rsidRPr="009040B7">
              <w:t>Ensure document adheres to document governance policy</w:t>
            </w:r>
          </w:p>
        </w:tc>
        <w:tc>
          <w:tcPr>
            <w:tcW w:w="1701" w:type="dxa"/>
            <w:vAlign w:val="center"/>
          </w:tcPr>
          <w:p w14:paraId="6FA3AF03" w14:textId="2B7D7523"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57E0A2F" w14:textId="070376F1"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7F59B644" w14:textId="2AF6AA02"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2FB23F06" w14:textId="53E4D9E1"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64288771" w14:textId="0D876DB3"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01E0F816" w14:textId="1F882127"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I</w:t>
            </w:r>
          </w:p>
        </w:tc>
      </w:tr>
      <w:tr w:rsidR="005808F6" w:rsidRPr="009040B7" w14:paraId="36196FB0"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C00815" w14:textId="265E816A" w:rsidR="005808F6" w:rsidRPr="009040B7" w:rsidRDefault="005808F6" w:rsidP="004F750A">
            <w:r w:rsidRPr="009040B7">
              <w:t>Provide SME advice</w:t>
            </w:r>
          </w:p>
        </w:tc>
        <w:tc>
          <w:tcPr>
            <w:tcW w:w="1701" w:type="dxa"/>
            <w:vAlign w:val="center"/>
          </w:tcPr>
          <w:p w14:paraId="1302E7FF" w14:textId="446CA6B1"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718AD75C" w14:textId="17439FC2"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7674C753" w14:textId="18548595"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790FB25C" w14:textId="7D957021"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A3A7352" w14:textId="68FB9B5F"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5F671363" w14:textId="17846F3E"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w:t>
            </w:r>
          </w:p>
        </w:tc>
      </w:tr>
      <w:tr w:rsidR="005808F6" w:rsidRPr="009040B7" w14:paraId="06908548"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19BA6CE" w14:textId="09FBE1BA" w:rsidR="005808F6" w:rsidRPr="009040B7" w:rsidRDefault="005808F6" w:rsidP="004F750A">
            <w:r w:rsidRPr="009040B7">
              <w:t>Gathering and adding document contents</w:t>
            </w:r>
          </w:p>
        </w:tc>
        <w:tc>
          <w:tcPr>
            <w:tcW w:w="1701" w:type="dxa"/>
            <w:vAlign w:val="center"/>
          </w:tcPr>
          <w:p w14:paraId="0B5B070E" w14:textId="4EAC6E4C"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3E2A4BE0" w14:textId="48102C1B"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7AD9528" w14:textId="2F78E120"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594015FE" w14:textId="4B614FE2"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0A9891DC" w14:textId="6F4260F9"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A205D92" w14:textId="608F226C" w:rsidR="005808F6" w:rsidRPr="009040B7" w:rsidRDefault="005808F6" w:rsidP="004F750A">
            <w:pPr>
              <w:cnfStyle w:val="000000000000" w:firstRow="0" w:lastRow="0" w:firstColumn="0" w:lastColumn="0" w:oddVBand="0" w:evenVBand="0" w:oddHBand="0" w:evenHBand="0" w:firstRowFirstColumn="0" w:firstRowLastColumn="0" w:lastRowFirstColumn="0" w:lastRowLastColumn="0"/>
            </w:pPr>
            <w:r>
              <w:t>I</w:t>
            </w:r>
          </w:p>
        </w:tc>
      </w:tr>
      <w:tr w:rsidR="005808F6" w:rsidRPr="009040B7" w14:paraId="54E0E52B"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91CD6A" w14:textId="0E5E2866" w:rsidR="005808F6" w:rsidRPr="009040B7" w:rsidRDefault="005808F6" w:rsidP="004F750A">
            <w:r w:rsidRPr="009040B7">
              <w:t>Document Approval</w:t>
            </w:r>
          </w:p>
        </w:tc>
        <w:tc>
          <w:tcPr>
            <w:tcW w:w="1701" w:type="dxa"/>
            <w:vAlign w:val="center"/>
          </w:tcPr>
          <w:p w14:paraId="25824396" w14:textId="6E286DB6"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1167906F" w14:textId="2005CF36"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D1CBBFA" w14:textId="19EB1A45"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626454DD" w14:textId="6B5B7FC3"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3E188378" w14:textId="30414C9C"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4D785C9F" w14:textId="5424BE62" w:rsidR="005808F6" w:rsidRPr="009040B7" w:rsidRDefault="005808F6" w:rsidP="004F750A">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54548F2D" w14:textId="61C06C15"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7B7BB826" w14:textId="338ECCFC" w:rsidR="007F79FF" w:rsidRPr="009416BB" w:rsidRDefault="007F79FF" w:rsidP="004F750A">
            <w:r w:rsidRPr="009416BB">
              <w:t>Key</w:t>
            </w:r>
          </w:p>
        </w:tc>
        <w:tc>
          <w:tcPr>
            <w:tcW w:w="2442" w:type="dxa"/>
            <w:vAlign w:val="center"/>
          </w:tcPr>
          <w:p w14:paraId="2DFF5818" w14:textId="77777777" w:rsidR="007F79FF" w:rsidRPr="009416BB" w:rsidRDefault="007F79FF" w:rsidP="004F750A">
            <w:pPr>
              <w:cnfStyle w:val="100000000000" w:firstRow="1" w:lastRow="0" w:firstColumn="0" w:lastColumn="0" w:oddVBand="0" w:evenVBand="0" w:oddHBand="0" w:evenHBand="0" w:firstRowFirstColumn="0" w:firstRowLastColumn="0" w:lastRowFirstColumn="0" w:lastRowLastColumn="0"/>
            </w:pPr>
          </w:p>
        </w:tc>
      </w:tr>
      <w:tr w:rsidR="007F79FF" w:rsidRPr="007F79FF" w14:paraId="3090ECE7" w14:textId="37E34ADD"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B059779" w14:textId="207AD00B" w:rsidR="007F79FF" w:rsidRPr="009040B7" w:rsidRDefault="007F79FF" w:rsidP="004F750A">
            <w:pPr>
              <w:rPr>
                <w:b/>
                <w:bCs/>
                <w:szCs w:val="18"/>
              </w:rPr>
            </w:pPr>
            <w:r w:rsidRPr="009040B7">
              <w:rPr>
                <w:szCs w:val="18"/>
              </w:rPr>
              <w:t xml:space="preserve">R </w:t>
            </w:r>
          </w:p>
        </w:tc>
        <w:tc>
          <w:tcPr>
            <w:tcW w:w="2442" w:type="dxa"/>
            <w:vAlign w:val="center"/>
          </w:tcPr>
          <w:p w14:paraId="25BBD854" w14:textId="34DF6D74" w:rsidR="007F79FF" w:rsidRPr="009040B7" w:rsidRDefault="007F79FF" w:rsidP="004F750A">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779D4CB" w14:textId="3266D26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2DD1BA1" w14:textId="3BA5CA6F" w:rsidR="007F79FF" w:rsidRPr="009040B7" w:rsidRDefault="007F79FF" w:rsidP="004F750A">
            <w:pPr>
              <w:rPr>
                <w:b/>
                <w:bCs/>
                <w:szCs w:val="18"/>
              </w:rPr>
            </w:pPr>
            <w:r w:rsidRPr="009040B7">
              <w:rPr>
                <w:szCs w:val="18"/>
              </w:rPr>
              <w:t>A</w:t>
            </w:r>
          </w:p>
        </w:tc>
        <w:tc>
          <w:tcPr>
            <w:tcW w:w="2442" w:type="dxa"/>
            <w:vAlign w:val="center"/>
          </w:tcPr>
          <w:p w14:paraId="2DA282A0" w14:textId="16DE227B" w:rsidR="007F79FF" w:rsidRPr="009040B7" w:rsidRDefault="007F79FF" w:rsidP="004F750A">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0FD7ED1A" w14:textId="4E79F95C"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7E53966" w14:textId="4630646F" w:rsidR="007F79FF" w:rsidRPr="009040B7" w:rsidRDefault="007F79FF" w:rsidP="004F750A">
            <w:pPr>
              <w:rPr>
                <w:b/>
                <w:bCs/>
                <w:szCs w:val="18"/>
              </w:rPr>
            </w:pPr>
            <w:r w:rsidRPr="009040B7">
              <w:rPr>
                <w:szCs w:val="18"/>
              </w:rPr>
              <w:t>C</w:t>
            </w:r>
          </w:p>
        </w:tc>
        <w:tc>
          <w:tcPr>
            <w:tcW w:w="2442" w:type="dxa"/>
            <w:vAlign w:val="center"/>
          </w:tcPr>
          <w:p w14:paraId="386011F8" w14:textId="0FE7D0A0" w:rsidR="007F79FF" w:rsidRPr="009040B7" w:rsidRDefault="007F79FF" w:rsidP="004F750A">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15632FBC" w14:textId="589E1EE0"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9AFB943" w14:textId="49262175" w:rsidR="007F79FF" w:rsidRPr="009040B7" w:rsidRDefault="007F79FF" w:rsidP="004F750A">
            <w:pPr>
              <w:rPr>
                <w:b/>
                <w:bCs/>
                <w:szCs w:val="18"/>
              </w:rPr>
            </w:pPr>
            <w:r w:rsidRPr="009040B7">
              <w:rPr>
                <w:szCs w:val="18"/>
              </w:rPr>
              <w:t>I</w:t>
            </w:r>
          </w:p>
        </w:tc>
        <w:tc>
          <w:tcPr>
            <w:tcW w:w="2442" w:type="dxa"/>
            <w:vAlign w:val="center"/>
          </w:tcPr>
          <w:p w14:paraId="451351AA" w14:textId="643BF953" w:rsidR="007F79FF" w:rsidRPr="009040B7" w:rsidRDefault="007F79FF" w:rsidP="004F750A">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3ABD5475" w14:textId="77777777" w:rsidR="007F79FF" w:rsidRDefault="007F79FF" w:rsidP="0079262B">
      <w:pPr>
        <w:pStyle w:val="MainHeading"/>
        <w:numPr>
          <w:ilvl w:val="0"/>
          <w:numId w:val="0"/>
        </w:numPr>
        <w:ind w:left="720"/>
      </w:pPr>
    </w:p>
    <w:p w14:paraId="023C9CC2"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AE4012">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C83DD" w14:textId="77777777" w:rsidR="00840982" w:rsidRDefault="00840982" w:rsidP="00566B19">
      <w:pPr>
        <w:spacing w:after="0" w:line="240" w:lineRule="auto"/>
      </w:pPr>
      <w:r>
        <w:separator/>
      </w:r>
    </w:p>
  </w:endnote>
  <w:endnote w:type="continuationSeparator" w:id="0">
    <w:p w14:paraId="75026D53" w14:textId="77777777" w:rsidR="00840982" w:rsidRDefault="00840982" w:rsidP="00566B19">
      <w:pPr>
        <w:spacing w:after="0" w:line="240" w:lineRule="auto"/>
      </w:pPr>
      <w:r>
        <w:continuationSeparator/>
      </w:r>
    </w:p>
  </w:endnote>
  <w:endnote w:type="continuationNotice" w:id="1">
    <w:p w14:paraId="340B7465" w14:textId="77777777" w:rsidR="00840982" w:rsidRDefault="00840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43663197" w14:textId="25236546"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9E627" w14:textId="77A61947" w:rsidR="005C1DD1" w:rsidRDefault="00AC3DA7" w:rsidP="00617D6D">
    <w:pPr>
      <w:pStyle w:val="Footer"/>
    </w:pPr>
    <w:r>
      <w:t>Internal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02FF2" w14:textId="77777777" w:rsidR="00840982" w:rsidRDefault="00840982" w:rsidP="00566B19">
      <w:pPr>
        <w:spacing w:after="0" w:line="240" w:lineRule="auto"/>
      </w:pPr>
      <w:r>
        <w:separator/>
      </w:r>
    </w:p>
  </w:footnote>
  <w:footnote w:type="continuationSeparator" w:id="0">
    <w:p w14:paraId="568706AD" w14:textId="77777777" w:rsidR="00840982" w:rsidRDefault="00840982" w:rsidP="00566B19">
      <w:pPr>
        <w:spacing w:after="0" w:line="240" w:lineRule="auto"/>
      </w:pPr>
      <w:r>
        <w:continuationSeparator/>
      </w:r>
    </w:p>
  </w:footnote>
  <w:footnote w:type="continuationNotice" w:id="1">
    <w:p w14:paraId="54016AE0" w14:textId="77777777" w:rsidR="00840982" w:rsidRDefault="00840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A246D" w14:textId="6E609B25" w:rsidR="00566B19" w:rsidRDefault="005C1DD1">
    <w:pPr>
      <w:pStyle w:val="Header"/>
    </w:pPr>
    <w:r>
      <w:rPr>
        <w:noProof/>
      </w:rPr>
      <w:drawing>
        <wp:inline distT="0" distB="0" distL="0" distR="0" wp14:anchorId="0C037800" wp14:editId="5341F920">
          <wp:extent cx="1135380" cy="2353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57426" cy="239881"/>
                  </a:xfrm>
                  <a:prstGeom prst="rect">
                    <a:avLst/>
                  </a:prstGeom>
                </pic:spPr>
              </pic:pic>
            </a:graphicData>
          </a:graphic>
        </wp:inline>
      </w:drawing>
    </w:r>
    <w:r w:rsidR="00566B19">
      <w:tab/>
    </w:r>
    <w:r w:rsidR="00566B19">
      <w:tab/>
    </w:r>
  </w:p>
  <w:p w14:paraId="7DCA9236"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69C8"/>
    <w:multiLevelType w:val="hybridMultilevel"/>
    <w:tmpl w:val="1FD48AD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04C5511"/>
    <w:multiLevelType w:val="multilevel"/>
    <w:tmpl w:val="5A5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B6F59"/>
    <w:multiLevelType w:val="hybridMultilevel"/>
    <w:tmpl w:val="D22C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E45E2"/>
    <w:multiLevelType w:val="multilevel"/>
    <w:tmpl w:val="43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DB72F9"/>
    <w:multiLevelType w:val="multilevel"/>
    <w:tmpl w:val="039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33A54"/>
    <w:multiLevelType w:val="multilevel"/>
    <w:tmpl w:val="D3F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E2EA7"/>
    <w:multiLevelType w:val="hybridMultilevel"/>
    <w:tmpl w:val="CD222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D645A2"/>
    <w:multiLevelType w:val="hybridMultilevel"/>
    <w:tmpl w:val="22A2F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5314D"/>
    <w:multiLevelType w:val="multilevel"/>
    <w:tmpl w:val="15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63D05"/>
    <w:multiLevelType w:val="multilevel"/>
    <w:tmpl w:val="782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C036DE"/>
    <w:multiLevelType w:val="multilevel"/>
    <w:tmpl w:val="5F60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969F6"/>
    <w:multiLevelType w:val="multilevel"/>
    <w:tmpl w:val="3E5A6B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7ED1BD7"/>
    <w:multiLevelType w:val="hybridMultilevel"/>
    <w:tmpl w:val="7D84BE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713735">
    <w:abstractNumId w:val="7"/>
  </w:num>
  <w:num w:numId="2" w16cid:durableId="1733578987">
    <w:abstractNumId w:val="15"/>
  </w:num>
  <w:num w:numId="3" w16cid:durableId="1199466193">
    <w:abstractNumId w:val="11"/>
  </w:num>
  <w:num w:numId="4" w16cid:durableId="1115169970">
    <w:abstractNumId w:val="1"/>
  </w:num>
  <w:num w:numId="5" w16cid:durableId="1611427712">
    <w:abstractNumId w:val="12"/>
  </w:num>
  <w:num w:numId="6" w16cid:durableId="1851262539">
    <w:abstractNumId w:val="3"/>
  </w:num>
  <w:num w:numId="7" w16cid:durableId="64037409">
    <w:abstractNumId w:val="6"/>
  </w:num>
  <w:num w:numId="8" w16cid:durableId="1626882792">
    <w:abstractNumId w:val="14"/>
  </w:num>
  <w:num w:numId="9" w16cid:durableId="429740810">
    <w:abstractNumId w:val="16"/>
  </w:num>
  <w:num w:numId="10" w16cid:durableId="1984504014">
    <w:abstractNumId w:val="9"/>
  </w:num>
  <w:num w:numId="11" w16cid:durableId="14045132">
    <w:abstractNumId w:val="10"/>
  </w:num>
  <w:num w:numId="12" w16cid:durableId="57871247">
    <w:abstractNumId w:val="16"/>
  </w:num>
  <w:num w:numId="13" w16cid:durableId="736324622">
    <w:abstractNumId w:val="16"/>
  </w:num>
  <w:num w:numId="14" w16cid:durableId="259719620">
    <w:abstractNumId w:val="16"/>
  </w:num>
  <w:num w:numId="15" w16cid:durableId="639959885">
    <w:abstractNumId w:val="16"/>
  </w:num>
  <w:num w:numId="16" w16cid:durableId="1434205177">
    <w:abstractNumId w:val="16"/>
  </w:num>
  <w:num w:numId="17" w16cid:durableId="623737348">
    <w:abstractNumId w:val="16"/>
  </w:num>
  <w:num w:numId="18" w16cid:durableId="1059669938">
    <w:abstractNumId w:val="18"/>
  </w:num>
  <w:num w:numId="19" w16cid:durableId="1286162290">
    <w:abstractNumId w:val="13"/>
  </w:num>
  <w:num w:numId="20" w16cid:durableId="1800145526">
    <w:abstractNumId w:val="5"/>
  </w:num>
  <w:num w:numId="21" w16cid:durableId="223152171">
    <w:abstractNumId w:val="4"/>
  </w:num>
  <w:num w:numId="22" w16cid:durableId="969239913">
    <w:abstractNumId w:val="8"/>
  </w:num>
  <w:num w:numId="23" w16cid:durableId="639304628">
    <w:abstractNumId w:val="17"/>
  </w:num>
  <w:num w:numId="24" w16cid:durableId="1510019433">
    <w:abstractNumId w:val="2"/>
  </w:num>
  <w:num w:numId="25" w16cid:durableId="90815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1ABC"/>
    <w:rsid w:val="00001E0C"/>
    <w:rsid w:val="00002D3C"/>
    <w:rsid w:val="00003833"/>
    <w:rsid w:val="00006F55"/>
    <w:rsid w:val="00013EA8"/>
    <w:rsid w:val="00014FAF"/>
    <w:rsid w:val="000176C4"/>
    <w:rsid w:val="00021634"/>
    <w:rsid w:val="00025494"/>
    <w:rsid w:val="00026FF1"/>
    <w:rsid w:val="000276B6"/>
    <w:rsid w:val="00027D9A"/>
    <w:rsid w:val="00032476"/>
    <w:rsid w:val="00034641"/>
    <w:rsid w:val="00036C79"/>
    <w:rsid w:val="00037B9E"/>
    <w:rsid w:val="0004035B"/>
    <w:rsid w:val="0004324F"/>
    <w:rsid w:val="00044281"/>
    <w:rsid w:val="000461D8"/>
    <w:rsid w:val="00046AFE"/>
    <w:rsid w:val="00050747"/>
    <w:rsid w:val="00051E9D"/>
    <w:rsid w:val="00052F02"/>
    <w:rsid w:val="00055607"/>
    <w:rsid w:val="00056D14"/>
    <w:rsid w:val="00057930"/>
    <w:rsid w:val="0006146D"/>
    <w:rsid w:val="0006284D"/>
    <w:rsid w:val="000703D6"/>
    <w:rsid w:val="000703DD"/>
    <w:rsid w:val="0007080F"/>
    <w:rsid w:val="00070A7E"/>
    <w:rsid w:val="000753D8"/>
    <w:rsid w:val="00077E29"/>
    <w:rsid w:val="00081FB7"/>
    <w:rsid w:val="00086B36"/>
    <w:rsid w:val="000870A7"/>
    <w:rsid w:val="0008755D"/>
    <w:rsid w:val="000876BA"/>
    <w:rsid w:val="00087D55"/>
    <w:rsid w:val="00093236"/>
    <w:rsid w:val="000971F3"/>
    <w:rsid w:val="000A34BC"/>
    <w:rsid w:val="000B06CA"/>
    <w:rsid w:val="000B1A62"/>
    <w:rsid w:val="000B4D98"/>
    <w:rsid w:val="000C49EB"/>
    <w:rsid w:val="000C4DEA"/>
    <w:rsid w:val="000C7A70"/>
    <w:rsid w:val="000D0168"/>
    <w:rsid w:val="000D1249"/>
    <w:rsid w:val="000D1A9A"/>
    <w:rsid w:val="000D2063"/>
    <w:rsid w:val="000D6CCE"/>
    <w:rsid w:val="000E6267"/>
    <w:rsid w:val="000E788E"/>
    <w:rsid w:val="000E7F93"/>
    <w:rsid w:val="000F55F1"/>
    <w:rsid w:val="000F6711"/>
    <w:rsid w:val="000F6831"/>
    <w:rsid w:val="000F6E8F"/>
    <w:rsid w:val="000F7733"/>
    <w:rsid w:val="001037DF"/>
    <w:rsid w:val="00103D10"/>
    <w:rsid w:val="00103D97"/>
    <w:rsid w:val="00111122"/>
    <w:rsid w:val="00113851"/>
    <w:rsid w:val="00114471"/>
    <w:rsid w:val="0011600F"/>
    <w:rsid w:val="001205C4"/>
    <w:rsid w:val="00123956"/>
    <w:rsid w:val="0012678B"/>
    <w:rsid w:val="00127A4A"/>
    <w:rsid w:val="00136222"/>
    <w:rsid w:val="00136AF2"/>
    <w:rsid w:val="001401D0"/>
    <w:rsid w:val="00140EAC"/>
    <w:rsid w:val="00143725"/>
    <w:rsid w:val="00143ED6"/>
    <w:rsid w:val="001472B9"/>
    <w:rsid w:val="0015031D"/>
    <w:rsid w:val="00151730"/>
    <w:rsid w:val="001545AB"/>
    <w:rsid w:val="001560F9"/>
    <w:rsid w:val="00160400"/>
    <w:rsid w:val="00160D38"/>
    <w:rsid w:val="00161CC0"/>
    <w:rsid w:val="00164EE4"/>
    <w:rsid w:val="0017382E"/>
    <w:rsid w:val="001741F2"/>
    <w:rsid w:val="00174E58"/>
    <w:rsid w:val="00180BB2"/>
    <w:rsid w:val="0018149E"/>
    <w:rsid w:val="00186010"/>
    <w:rsid w:val="001871CA"/>
    <w:rsid w:val="00192ADC"/>
    <w:rsid w:val="001940EB"/>
    <w:rsid w:val="00194475"/>
    <w:rsid w:val="00196D9B"/>
    <w:rsid w:val="001A0D4D"/>
    <w:rsid w:val="001A38A4"/>
    <w:rsid w:val="001B0631"/>
    <w:rsid w:val="001B06D5"/>
    <w:rsid w:val="001B3830"/>
    <w:rsid w:val="001C3B38"/>
    <w:rsid w:val="001C4A5A"/>
    <w:rsid w:val="001C650C"/>
    <w:rsid w:val="001D5057"/>
    <w:rsid w:val="001D772C"/>
    <w:rsid w:val="001E0C7E"/>
    <w:rsid w:val="001E1125"/>
    <w:rsid w:val="001F1A9D"/>
    <w:rsid w:val="001F2671"/>
    <w:rsid w:val="001F2CE2"/>
    <w:rsid w:val="001F5E3E"/>
    <w:rsid w:val="0020114C"/>
    <w:rsid w:val="0020320D"/>
    <w:rsid w:val="00203E88"/>
    <w:rsid w:val="0021093E"/>
    <w:rsid w:val="00211569"/>
    <w:rsid w:val="00211FA0"/>
    <w:rsid w:val="002134FF"/>
    <w:rsid w:val="00216196"/>
    <w:rsid w:val="0021687C"/>
    <w:rsid w:val="00216C0B"/>
    <w:rsid w:val="002170CB"/>
    <w:rsid w:val="00224233"/>
    <w:rsid w:val="00224622"/>
    <w:rsid w:val="00224847"/>
    <w:rsid w:val="0022574F"/>
    <w:rsid w:val="00227D6D"/>
    <w:rsid w:val="002330E2"/>
    <w:rsid w:val="002332D6"/>
    <w:rsid w:val="00234765"/>
    <w:rsid w:val="00235008"/>
    <w:rsid w:val="00243B14"/>
    <w:rsid w:val="002441FB"/>
    <w:rsid w:val="002458F3"/>
    <w:rsid w:val="002530A8"/>
    <w:rsid w:val="00260C19"/>
    <w:rsid w:val="00260FB7"/>
    <w:rsid w:val="002622F1"/>
    <w:rsid w:val="00265F94"/>
    <w:rsid w:val="002666B8"/>
    <w:rsid w:val="00266B3E"/>
    <w:rsid w:val="00266B8C"/>
    <w:rsid w:val="0027080C"/>
    <w:rsid w:val="00272D4A"/>
    <w:rsid w:val="00274D7C"/>
    <w:rsid w:val="0028319C"/>
    <w:rsid w:val="00283595"/>
    <w:rsid w:val="00286160"/>
    <w:rsid w:val="0029339C"/>
    <w:rsid w:val="0029539D"/>
    <w:rsid w:val="002979B6"/>
    <w:rsid w:val="002A081E"/>
    <w:rsid w:val="002A25AB"/>
    <w:rsid w:val="002A5644"/>
    <w:rsid w:val="002A5E51"/>
    <w:rsid w:val="002B0268"/>
    <w:rsid w:val="002B0B4F"/>
    <w:rsid w:val="002B38BA"/>
    <w:rsid w:val="002C18E8"/>
    <w:rsid w:val="002C3EE2"/>
    <w:rsid w:val="002D3B7B"/>
    <w:rsid w:val="002D4802"/>
    <w:rsid w:val="002D5912"/>
    <w:rsid w:val="002E270E"/>
    <w:rsid w:val="002E56A9"/>
    <w:rsid w:val="002E6C4D"/>
    <w:rsid w:val="002F052F"/>
    <w:rsid w:val="002F5CCD"/>
    <w:rsid w:val="002F6F9C"/>
    <w:rsid w:val="00300F05"/>
    <w:rsid w:val="00301184"/>
    <w:rsid w:val="003049B0"/>
    <w:rsid w:val="00307551"/>
    <w:rsid w:val="00310167"/>
    <w:rsid w:val="00310230"/>
    <w:rsid w:val="00310D85"/>
    <w:rsid w:val="003114C8"/>
    <w:rsid w:val="00313B73"/>
    <w:rsid w:val="00313C9D"/>
    <w:rsid w:val="00314EFD"/>
    <w:rsid w:val="00315FC4"/>
    <w:rsid w:val="00316271"/>
    <w:rsid w:val="003169BE"/>
    <w:rsid w:val="0031782B"/>
    <w:rsid w:val="003210DC"/>
    <w:rsid w:val="00323F5E"/>
    <w:rsid w:val="003318A4"/>
    <w:rsid w:val="0033258F"/>
    <w:rsid w:val="0033300A"/>
    <w:rsid w:val="00334B18"/>
    <w:rsid w:val="00334EB6"/>
    <w:rsid w:val="00335F09"/>
    <w:rsid w:val="00341011"/>
    <w:rsid w:val="0034211C"/>
    <w:rsid w:val="00344599"/>
    <w:rsid w:val="00344CA4"/>
    <w:rsid w:val="003454CF"/>
    <w:rsid w:val="00353FEE"/>
    <w:rsid w:val="00362D81"/>
    <w:rsid w:val="00363F3A"/>
    <w:rsid w:val="00365D14"/>
    <w:rsid w:val="00370756"/>
    <w:rsid w:val="00373F8B"/>
    <w:rsid w:val="00374BC9"/>
    <w:rsid w:val="0037592C"/>
    <w:rsid w:val="00381EA5"/>
    <w:rsid w:val="00382FE5"/>
    <w:rsid w:val="00391741"/>
    <w:rsid w:val="00391998"/>
    <w:rsid w:val="003927D8"/>
    <w:rsid w:val="00392895"/>
    <w:rsid w:val="00392933"/>
    <w:rsid w:val="00392A7C"/>
    <w:rsid w:val="00393E4B"/>
    <w:rsid w:val="0039466B"/>
    <w:rsid w:val="00397D9E"/>
    <w:rsid w:val="003A37FB"/>
    <w:rsid w:val="003A5D75"/>
    <w:rsid w:val="003A6874"/>
    <w:rsid w:val="003B0931"/>
    <w:rsid w:val="003B3B91"/>
    <w:rsid w:val="003B62A2"/>
    <w:rsid w:val="003B7BF3"/>
    <w:rsid w:val="003C0424"/>
    <w:rsid w:val="003C2FB6"/>
    <w:rsid w:val="003C7DEF"/>
    <w:rsid w:val="003D0D90"/>
    <w:rsid w:val="003D0DD3"/>
    <w:rsid w:val="003D1A63"/>
    <w:rsid w:val="003D2858"/>
    <w:rsid w:val="003D4CD1"/>
    <w:rsid w:val="003D4F81"/>
    <w:rsid w:val="003D5A84"/>
    <w:rsid w:val="003E1268"/>
    <w:rsid w:val="003E1E25"/>
    <w:rsid w:val="003E3E76"/>
    <w:rsid w:val="003E6B7A"/>
    <w:rsid w:val="003F0DF2"/>
    <w:rsid w:val="003F0F4D"/>
    <w:rsid w:val="003F411E"/>
    <w:rsid w:val="00401082"/>
    <w:rsid w:val="004019E5"/>
    <w:rsid w:val="00401E31"/>
    <w:rsid w:val="0040397C"/>
    <w:rsid w:val="00416161"/>
    <w:rsid w:val="00420ABF"/>
    <w:rsid w:val="00421563"/>
    <w:rsid w:val="00424789"/>
    <w:rsid w:val="00424D76"/>
    <w:rsid w:val="004355C9"/>
    <w:rsid w:val="00437927"/>
    <w:rsid w:val="004407F9"/>
    <w:rsid w:val="004412FF"/>
    <w:rsid w:val="004422E3"/>
    <w:rsid w:val="00442E0B"/>
    <w:rsid w:val="00443D92"/>
    <w:rsid w:val="00443FFE"/>
    <w:rsid w:val="0044448B"/>
    <w:rsid w:val="00453534"/>
    <w:rsid w:val="0045375F"/>
    <w:rsid w:val="004537A1"/>
    <w:rsid w:val="00462B81"/>
    <w:rsid w:val="0046395A"/>
    <w:rsid w:val="00476F95"/>
    <w:rsid w:val="00480B40"/>
    <w:rsid w:val="0048132B"/>
    <w:rsid w:val="00482520"/>
    <w:rsid w:val="00482BFC"/>
    <w:rsid w:val="004838E0"/>
    <w:rsid w:val="00483A68"/>
    <w:rsid w:val="004856A8"/>
    <w:rsid w:val="0049423E"/>
    <w:rsid w:val="00494663"/>
    <w:rsid w:val="004946D9"/>
    <w:rsid w:val="00495CBA"/>
    <w:rsid w:val="004975A0"/>
    <w:rsid w:val="004A4E62"/>
    <w:rsid w:val="004A55AA"/>
    <w:rsid w:val="004A7248"/>
    <w:rsid w:val="004A7922"/>
    <w:rsid w:val="004B24D6"/>
    <w:rsid w:val="004B283C"/>
    <w:rsid w:val="004B6031"/>
    <w:rsid w:val="004B61D3"/>
    <w:rsid w:val="004B63E7"/>
    <w:rsid w:val="004C09B4"/>
    <w:rsid w:val="004C7E5B"/>
    <w:rsid w:val="004D0629"/>
    <w:rsid w:val="004D1A2D"/>
    <w:rsid w:val="004D1EB0"/>
    <w:rsid w:val="004D3437"/>
    <w:rsid w:val="004D4110"/>
    <w:rsid w:val="004D51AA"/>
    <w:rsid w:val="004D599E"/>
    <w:rsid w:val="004E0F49"/>
    <w:rsid w:val="004E2603"/>
    <w:rsid w:val="004E26D1"/>
    <w:rsid w:val="004E3AB1"/>
    <w:rsid w:val="004E4B23"/>
    <w:rsid w:val="004E6ED4"/>
    <w:rsid w:val="004F0329"/>
    <w:rsid w:val="004F07B5"/>
    <w:rsid w:val="004F2C72"/>
    <w:rsid w:val="004F454C"/>
    <w:rsid w:val="004F6C6E"/>
    <w:rsid w:val="004F750A"/>
    <w:rsid w:val="00500179"/>
    <w:rsid w:val="00503DE8"/>
    <w:rsid w:val="005066FD"/>
    <w:rsid w:val="005067F1"/>
    <w:rsid w:val="00512F6E"/>
    <w:rsid w:val="0051541D"/>
    <w:rsid w:val="00515766"/>
    <w:rsid w:val="00516E98"/>
    <w:rsid w:val="0052292B"/>
    <w:rsid w:val="00523102"/>
    <w:rsid w:val="005234A3"/>
    <w:rsid w:val="0052738D"/>
    <w:rsid w:val="00527A00"/>
    <w:rsid w:val="00530F4B"/>
    <w:rsid w:val="005339AB"/>
    <w:rsid w:val="00534210"/>
    <w:rsid w:val="005355B3"/>
    <w:rsid w:val="0053741A"/>
    <w:rsid w:val="00537FE3"/>
    <w:rsid w:val="0054159D"/>
    <w:rsid w:val="00542F29"/>
    <w:rsid w:val="00544744"/>
    <w:rsid w:val="005478FB"/>
    <w:rsid w:val="00550541"/>
    <w:rsid w:val="00550D6C"/>
    <w:rsid w:val="005510F2"/>
    <w:rsid w:val="005514C9"/>
    <w:rsid w:val="00551E70"/>
    <w:rsid w:val="0055200A"/>
    <w:rsid w:val="005558FC"/>
    <w:rsid w:val="00566B19"/>
    <w:rsid w:val="0057126C"/>
    <w:rsid w:val="00575D8A"/>
    <w:rsid w:val="00577DF0"/>
    <w:rsid w:val="005802F2"/>
    <w:rsid w:val="005808F6"/>
    <w:rsid w:val="00580A29"/>
    <w:rsid w:val="00583701"/>
    <w:rsid w:val="00585378"/>
    <w:rsid w:val="00585729"/>
    <w:rsid w:val="005912E7"/>
    <w:rsid w:val="00591F27"/>
    <w:rsid w:val="00592BBB"/>
    <w:rsid w:val="00593189"/>
    <w:rsid w:val="00594455"/>
    <w:rsid w:val="005973EE"/>
    <w:rsid w:val="005A076B"/>
    <w:rsid w:val="005A186C"/>
    <w:rsid w:val="005A1A64"/>
    <w:rsid w:val="005A47D1"/>
    <w:rsid w:val="005A5606"/>
    <w:rsid w:val="005A5FC2"/>
    <w:rsid w:val="005A6612"/>
    <w:rsid w:val="005B11B7"/>
    <w:rsid w:val="005B14BB"/>
    <w:rsid w:val="005B3203"/>
    <w:rsid w:val="005B348B"/>
    <w:rsid w:val="005B7CBB"/>
    <w:rsid w:val="005C00F0"/>
    <w:rsid w:val="005C1C6C"/>
    <w:rsid w:val="005C1DD1"/>
    <w:rsid w:val="005C3464"/>
    <w:rsid w:val="005C3E54"/>
    <w:rsid w:val="005D1412"/>
    <w:rsid w:val="005D18CB"/>
    <w:rsid w:val="005D2124"/>
    <w:rsid w:val="005D2460"/>
    <w:rsid w:val="005D42AE"/>
    <w:rsid w:val="005D609A"/>
    <w:rsid w:val="005E0C74"/>
    <w:rsid w:val="005E0FE4"/>
    <w:rsid w:val="005E3716"/>
    <w:rsid w:val="005E3E9A"/>
    <w:rsid w:val="005F4A2C"/>
    <w:rsid w:val="006032C4"/>
    <w:rsid w:val="0060487F"/>
    <w:rsid w:val="00604E3E"/>
    <w:rsid w:val="00606B76"/>
    <w:rsid w:val="00607A4C"/>
    <w:rsid w:val="00611DF8"/>
    <w:rsid w:val="00617D6D"/>
    <w:rsid w:val="0062271E"/>
    <w:rsid w:val="00622910"/>
    <w:rsid w:val="00634A37"/>
    <w:rsid w:val="00645F09"/>
    <w:rsid w:val="00645FB4"/>
    <w:rsid w:val="0066248A"/>
    <w:rsid w:val="0066412F"/>
    <w:rsid w:val="00664202"/>
    <w:rsid w:val="006671D3"/>
    <w:rsid w:val="00667F28"/>
    <w:rsid w:val="0067014C"/>
    <w:rsid w:val="006702E6"/>
    <w:rsid w:val="00674274"/>
    <w:rsid w:val="006765A4"/>
    <w:rsid w:val="006779AB"/>
    <w:rsid w:val="006810C4"/>
    <w:rsid w:val="00692435"/>
    <w:rsid w:val="00694FA1"/>
    <w:rsid w:val="00695EE2"/>
    <w:rsid w:val="00696BAB"/>
    <w:rsid w:val="006A6757"/>
    <w:rsid w:val="006B271F"/>
    <w:rsid w:val="006B373A"/>
    <w:rsid w:val="006B4E28"/>
    <w:rsid w:val="006C1015"/>
    <w:rsid w:val="006C5972"/>
    <w:rsid w:val="006C61D5"/>
    <w:rsid w:val="006D3862"/>
    <w:rsid w:val="006D51D5"/>
    <w:rsid w:val="006E0BDE"/>
    <w:rsid w:val="006E7EC2"/>
    <w:rsid w:val="006E7FF5"/>
    <w:rsid w:val="006F041A"/>
    <w:rsid w:val="006F2B88"/>
    <w:rsid w:val="006F57D8"/>
    <w:rsid w:val="006F5DF6"/>
    <w:rsid w:val="00710680"/>
    <w:rsid w:val="007115C9"/>
    <w:rsid w:val="0071413B"/>
    <w:rsid w:val="0071776C"/>
    <w:rsid w:val="00724C49"/>
    <w:rsid w:val="00726008"/>
    <w:rsid w:val="0073344E"/>
    <w:rsid w:val="00736F2B"/>
    <w:rsid w:val="00742989"/>
    <w:rsid w:val="00742F5A"/>
    <w:rsid w:val="00743C20"/>
    <w:rsid w:val="00743DD8"/>
    <w:rsid w:val="007512C0"/>
    <w:rsid w:val="00757280"/>
    <w:rsid w:val="0076302F"/>
    <w:rsid w:val="00764234"/>
    <w:rsid w:val="007674EB"/>
    <w:rsid w:val="00767C2E"/>
    <w:rsid w:val="0077063E"/>
    <w:rsid w:val="00771B71"/>
    <w:rsid w:val="0079262B"/>
    <w:rsid w:val="00794155"/>
    <w:rsid w:val="00794A16"/>
    <w:rsid w:val="00795829"/>
    <w:rsid w:val="007B0FB5"/>
    <w:rsid w:val="007B5611"/>
    <w:rsid w:val="007C11F1"/>
    <w:rsid w:val="007C1D0F"/>
    <w:rsid w:val="007C2CA9"/>
    <w:rsid w:val="007C3DEF"/>
    <w:rsid w:val="007C49CE"/>
    <w:rsid w:val="007C62CD"/>
    <w:rsid w:val="007C784E"/>
    <w:rsid w:val="007D0E88"/>
    <w:rsid w:val="007D1398"/>
    <w:rsid w:val="007D30C1"/>
    <w:rsid w:val="007D4022"/>
    <w:rsid w:val="007D5E82"/>
    <w:rsid w:val="007D6605"/>
    <w:rsid w:val="007D733A"/>
    <w:rsid w:val="007E0BF6"/>
    <w:rsid w:val="007E32B2"/>
    <w:rsid w:val="007E3D8A"/>
    <w:rsid w:val="007E6ACB"/>
    <w:rsid w:val="007E6D26"/>
    <w:rsid w:val="007F027F"/>
    <w:rsid w:val="007F06FC"/>
    <w:rsid w:val="007F1A6D"/>
    <w:rsid w:val="007F26B6"/>
    <w:rsid w:val="007F4778"/>
    <w:rsid w:val="007F533A"/>
    <w:rsid w:val="007F79FF"/>
    <w:rsid w:val="0080188D"/>
    <w:rsid w:val="00802B1A"/>
    <w:rsid w:val="0080394C"/>
    <w:rsid w:val="00806749"/>
    <w:rsid w:val="008102EA"/>
    <w:rsid w:val="00810E69"/>
    <w:rsid w:val="008112E3"/>
    <w:rsid w:val="0081230F"/>
    <w:rsid w:val="0082022B"/>
    <w:rsid w:val="00821436"/>
    <w:rsid w:val="0082164F"/>
    <w:rsid w:val="00822197"/>
    <w:rsid w:val="00822C9F"/>
    <w:rsid w:val="00824455"/>
    <w:rsid w:val="008247B9"/>
    <w:rsid w:val="0083002E"/>
    <w:rsid w:val="00834350"/>
    <w:rsid w:val="008357E0"/>
    <w:rsid w:val="00840982"/>
    <w:rsid w:val="00847D56"/>
    <w:rsid w:val="0085077C"/>
    <w:rsid w:val="0085197A"/>
    <w:rsid w:val="008547AA"/>
    <w:rsid w:val="00855420"/>
    <w:rsid w:val="008557AE"/>
    <w:rsid w:val="00855B69"/>
    <w:rsid w:val="00855D92"/>
    <w:rsid w:val="00861053"/>
    <w:rsid w:val="00861B32"/>
    <w:rsid w:val="00865E59"/>
    <w:rsid w:val="008721B8"/>
    <w:rsid w:val="0087272D"/>
    <w:rsid w:val="00872836"/>
    <w:rsid w:val="00874700"/>
    <w:rsid w:val="00874D47"/>
    <w:rsid w:val="008761A5"/>
    <w:rsid w:val="00880A24"/>
    <w:rsid w:val="00882BBB"/>
    <w:rsid w:val="008840B9"/>
    <w:rsid w:val="0088660C"/>
    <w:rsid w:val="00891DD6"/>
    <w:rsid w:val="00894678"/>
    <w:rsid w:val="00894E0A"/>
    <w:rsid w:val="008958DA"/>
    <w:rsid w:val="008A088A"/>
    <w:rsid w:val="008A12A0"/>
    <w:rsid w:val="008A23A5"/>
    <w:rsid w:val="008A5A68"/>
    <w:rsid w:val="008A63BF"/>
    <w:rsid w:val="008B3BF0"/>
    <w:rsid w:val="008B4CFB"/>
    <w:rsid w:val="008B5996"/>
    <w:rsid w:val="008B6A61"/>
    <w:rsid w:val="008C024E"/>
    <w:rsid w:val="008C202D"/>
    <w:rsid w:val="008C2B00"/>
    <w:rsid w:val="008C4007"/>
    <w:rsid w:val="008D1CF9"/>
    <w:rsid w:val="008D5583"/>
    <w:rsid w:val="008E02DA"/>
    <w:rsid w:val="008E54DE"/>
    <w:rsid w:val="008E6AE6"/>
    <w:rsid w:val="008F09A0"/>
    <w:rsid w:val="008F15A2"/>
    <w:rsid w:val="008F1F36"/>
    <w:rsid w:val="008F41DC"/>
    <w:rsid w:val="008F6D5A"/>
    <w:rsid w:val="009026BF"/>
    <w:rsid w:val="00902A41"/>
    <w:rsid w:val="00903650"/>
    <w:rsid w:val="009040B7"/>
    <w:rsid w:val="0090490F"/>
    <w:rsid w:val="00904F95"/>
    <w:rsid w:val="009055AB"/>
    <w:rsid w:val="00906020"/>
    <w:rsid w:val="0091461B"/>
    <w:rsid w:val="00914AE7"/>
    <w:rsid w:val="00917C6A"/>
    <w:rsid w:val="00924817"/>
    <w:rsid w:val="00930DE2"/>
    <w:rsid w:val="00931770"/>
    <w:rsid w:val="00932C26"/>
    <w:rsid w:val="009336B9"/>
    <w:rsid w:val="00941332"/>
    <w:rsid w:val="009416BB"/>
    <w:rsid w:val="00943680"/>
    <w:rsid w:val="00943CEC"/>
    <w:rsid w:val="00946AFC"/>
    <w:rsid w:val="00951978"/>
    <w:rsid w:val="00951DB9"/>
    <w:rsid w:val="00951F16"/>
    <w:rsid w:val="00954109"/>
    <w:rsid w:val="00961A60"/>
    <w:rsid w:val="009626E8"/>
    <w:rsid w:val="009629E7"/>
    <w:rsid w:val="00967F9D"/>
    <w:rsid w:val="00970A96"/>
    <w:rsid w:val="00975663"/>
    <w:rsid w:val="00975C94"/>
    <w:rsid w:val="009824F8"/>
    <w:rsid w:val="00985416"/>
    <w:rsid w:val="0098688C"/>
    <w:rsid w:val="009901AE"/>
    <w:rsid w:val="00996820"/>
    <w:rsid w:val="00997E51"/>
    <w:rsid w:val="009A01FE"/>
    <w:rsid w:val="009A029A"/>
    <w:rsid w:val="009A1879"/>
    <w:rsid w:val="009A1EA0"/>
    <w:rsid w:val="009A2BB6"/>
    <w:rsid w:val="009A3E69"/>
    <w:rsid w:val="009A3F39"/>
    <w:rsid w:val="009A40F3"/>
    <w:rsid w:val="009A527E"/>
    <w:rsid w:val="009A76BF"/>
    <w:rsid w:val="009B2AAA"/>
    <w:rsid w:val="009B7155"/>
    <w:rsid w:val="009B78BD"/>
    <w:rsid w:val="009C005D"/>
    <w:rsid w:val="009C0CB8"/>
    <w:rsid w:val="009C0F24"/>
    <w:rsid w:val="009C240D"/>
    <w:rsid w:val="009D40D3"/>
    <w:rsid w:val="009E0295"/>
    <w:rsid w:val="009E3CCB"/>
    <w:rsid w:val="009E65C0"/>
    <w:rsid w:val="009F08FE"/>
    <w:rsid w:val="009F11BF"/>
    <w:rsid w:val="009F338A"/>
    <w:rsid w:val="009F3E1C"/>
    <w:rsid w:val="009F40BC"/>
    <w:rsid w:val="009F505B"/>
    <w:rsid w:val="00A0014E"/>
    <w:rsid w:val="00A02347"/>
    <w:rsid w:val="00A024D0"/>
    <w:rsid w:val="00A03A25"/>
    <w:rsid w:val="00A06047"/>
    <w:rsid w:val="00A06085"/>
    <w:rsid w:val="00A10368"/>
    <w:rsid w:val="00A10DFE"/>
    <w:rsid w:val="00A11A47"/>
    <w:rsid w:val="00A153BE"/>
    <w:rsid w:val="00A15FAA"/>
    <w:rsid w:val="00A22194"/>
    <w:rsid w:val="00A22D5F"/>
    <w:rsid w:val="00A25F63"/>
    <w:rsid w:val="00A26479"/>
    <w:rsid w:val="00A26817"/>
    <w:rsid w:val="00A301CA"/>
    <w:rsid w:val="00A34F4A"/>
    <w:rsid w:val="00A40593"/>
    <w:rsid w:val="00A41354"/>
    <w:rsid w:val="00A41BEB"/>
    <w:rsid w:val="00A41DD9"/>
    <w:rsid w:val="00A4246B"/>
    <w:rsid w:val="00A43754"/>
    <w:rsid w:val="00A43B28"/>
    <w:rsid w:val="00A4471F"/>
    <w:rsid w:val="00A4609C"/>
    <w:rsid w:val="00A471D5"/>
    <w:rsid w:val="00A50027"/>
    <w:rsid w:val="00A504E0"/>
    <w:rsid w:val="00A53A4F"/>
    <w:rsid w:val="00A53CE8"/>
    <w:rsid w:val="00A548A1"/>
    <w:rsid w:val="00A570F5"/>
    <w:rsid w:val="00A62EA1"/>
    <w:rsid w:val="00A64248"/>
    <w:rsid w:val="00A6558B"/>
    <w:rsid w:val="00A70D7A"/>
    <w:rsid w:val="00A802B7"/>
    <w:rsid w:val="00A84CBE"/>
    <w:rsid w:val="00A84DF0"/>
    <w:rsid w:val="00A8542F"/>
    <w:rsid w:val="00A868F1"/>
    <w:rsid w:val="00A87BB5"/>
    <w:rsid w:val="00A91774"/>
    <w:rsid w:val="00A935CE"/>
    <w:rsid w:val="00A9522A"/>
    <w:rsid w:val="00AA1847"/>
    <w:rsid w:val="00AA1EE2"/>
    <w:rsid w:val="00AA536F"/>
    <w:rsid w:val="00AA62AD"/>
    <w:rsid w:val="00AB2157"/>
    <w:rsid w:val="00AB287F"/>
    <w:rsid w:val="00AB39A4"/>
    <w:rsid w:val="00AB55C5"/>
    <w:rsid w:val="00AC38EB"/>
    <w:rsid w:val="00AC3DA7"/>
    <w:rsid w:val="00AC521E"/>
    <w:rsid w:val="00AC73ED"/>
    <w:rsid w:val="00AC750F"/>
    <w:rsid w:val="00AC78DD"/>
    <w:rsid w:val="00AD4370"/>
    <w:rsid w:val="00AD6380"/>
    <w:rsid w:val="00AD77E7"/>
    <w:rsid w:val="00AE1BD7"/>
    <w:rsid w:val="00AE2665"/>
    <w:rsid w:val="00AE3A8E"/>
    <w:rsid w:val="00AE4012"/>
    <w:rsid w:val="00AE4902"/>
    <w:rsid w:val="00AE4EFE"/>
    <w:rsid w:val="00AE7D45"/>
    <w:rsid w:val="00AF08EF"/>
    <w:rsid w:val="00AF23F0"/>
    <w:rsid w:val="00AF6062"/>
    <w:rsid w:val="00AF746E"/>
    <w:rsid w:val="00AF7C43"/>
    <w:rsid w:val="00B03CEB"/>
    <w:rsid w:val="00B046EF"/>
    <w:rsid w:val="00B11887"/>
    <w:rsid w:val="00B12D4C"/>
    <w:rsid w:val="00B16775"/>
    <w:rsid w:val="00B20D1A"/>
    <w:rsid w:val="00B21932"/>
    <w:rsid w:val="00B2247A"/>
    <w:rsid w:val="00B24512"/>
    <w:rsid w:val="00B263CB"/>
    <w:rsid w:val="00B2775C"/>
    <w:rsid w:val="00B27B63"/>
    <w:rsid w:val="00B322E8"/>
    <w:rsid w:val="00B35E94"/>
    <w:rsid w:val="00B4497C"/>
    <w:rsid w:val="00B4582B"/>
    <w:rsid w:val="00B46C6B"/>
    <w:rsid w:val="00B47EEA"/>
    <w:rsid w:val="00B52A1D"/>
    <w:rsid w:val="00B54BC5"/>
    <w:rsid w:val="00B60416"/>
    <w:rsid w:val="00B60FBA"/>
    <w:rsid w:val="00B650A7"/>
    <w:rsid w:val="00B66E9F"/>
    <w:rsid w:val="00B67352"/>
    <w:rsid w:val="00B67D39"/>
    <w:rsid w:val="00B71EEF"/>
    <w:rsid w:val="00B722FD"/>
    <w:rsid w:val="00B82F1F"/>
    <w:rsid w:val="00B91669"/>
    <w:rsid w:val="00B92611"/>
    <w:rsid w:val="00B92F96"/>
    <w:rsid w:val="00B93495"/>
    <w:rsid w:val="00B95688"/>
    <w:rsid w:val="00BA057F"/>
    <w:rsid w:val="00BA064B"/>
    <w:rsid w:val="00BA1869"/>
    <w:rsid w:val="00BA1E31"/>
    <w:rsid w:val="00BA2B01"/>
    <w:rsid w:val="00BA5F5D"/>
    <w:rsid w:val="00BA787C"/>
    <w:rsid w:val="00BA7DE1"/>
    <w:rsid w:val="00BB00F6"/>
    <w:rsid w:val="00BB3A07"/>
    <w:rsid w:val="00BB71F1"/>
    <w:rsid w:val="00BB7F93"/>
    <w:rsid w:val="00BC0727"/>
    <w:rsid w:val="00BC10EC"/>
    <w:rsid w:val="00BC3BE2"/>
    <w:rsid w:val="00BC3F2A"/>
    <w:rsid w:val="00BC5A4F"/>
    <w:rsid w:val="00BC643E"/>
    <w:rsid w:val="00BD00F1"/>
    <w:rsid w:val="00BD3E34"/>
    <w:rsid w:val="00BD4458"/>
    <w:rsid w:val="00BD6BE2"/>
    <w:rsid w:val="00BE3ACB"/>
    <w:rsid w:val="00BE3EC9"/>
    <w:rsid w:val="00BE442A"/>
    <w:rsid w:val="00BE4AE2"/>
    <w:rsid w:val="00BE53AF"/>
    <w:rsid w:val="00BE7400"/>
    <w:rsid w:val="00BF1B04"/>
    <w:rsid w:val="00BF1FF1"/>
    <w:rsid w:val="00BF2049"/>
    <w:rsid w:val="00BF2F6F"/>
    <w:rsid w:val="00C017A3"/>
    <w:rsid w:val="00C03EB0"/>
    <w:rsid w:val="00C05179"/>
    <w:rsid w:val="00C051B2"/>
    <w:rsid w:val="00C102E3"/>
    <w:rsid w:val="00C10577"/>
    <w:rsid w:val="00C128E3"/>
    <w:rsid w:val="00C1415B"/>
    <w:rsid w:val="00C14A72"/>
    <w:rsid w:val="00C2072A"/>
    <w:rsid w:val="00C21B1D"/>
    <w:rsid w:val="00C260FF"/>
    <w:rsid w:val="00C30E12"/>
    <w:rsid w:val="00C32A2A"/>
    <w:rsid w:val="00C32BFD"/>
    <w:rsid w:val="00C34E7D"/>
    <w:rsid w:val="00C3639B"/>
    <w:rsid w:val="00C37880"/>
    <w:rsid w:val="00C405C9"/>
    <w:rsid w:val="00C42F50"/>
    <w:rsid w:val="00C43CB7"/>
    <w:rsid w:val="00C456C2"/>
    <w:rsid w:val="00C46F3B"/>
    <w:rsid w:val="00C472B3"/>
    <w:rsid w:val="00C4748B"/>
    <w:rsid w:val="00C47D46"/>
    <w:rsid w:val="00C54BA5"/>
    <w:rsid w:val="00C56D3E"/>
    <w:rsid w:val="00C61286"/>
    <w:rsid w:val="00C630F0"/>
    <w:rsid w:val="00C632AB"/>
    <w:rsid w:val="00C641D9"/>
    <w:rsid w:val="00C73631"/>
    <w:rsid w:val="00C73798"/>
    <w:rsid w:val="00C76EC6"/>
    <w:rsid w:val="00C80949"/>
    <w:rsid w:val="00C81445"/>
    <w:rsid w:val="00C81834"/>
    <w:rsid w:val="00C831AF"/>
    <w:rsid w:val="00C86771"/>
    <w:rsid w:val="00C906BF"/>
    <w:rsid w:val="00C911A6"/>
    <w:rsid w:val="00C9461E"/>
    <w:rsid w:val="00C94BA5"/>
    <w:rsid w:val="00C97D4F"/>
    <w:rsid w:val="00CA7378"/>
    <w:rsid w:val="00CA7533"/>
    <w:rsid w:val="00CB33B8"/>
    <w:rsid w:val="00CB3F71"/>
    <w:rsid w:val="00CB77F1"/>
    <w:rsid w:val="00CC3BFE"/>
    <w:rsid w:val="00CC5249"/>
    <w:rsid w:val="00CC59A6"/>
    <w:rsid w:val="00CD1C96"/>
    <w:rsid w:val="00CD38A2"/>
    <w:rsid w:val="00CD4768"/>
    <w:rsid w:val="00CD58BD"/>
    <w:rsid w:val="00CE0C59"/>
    <w:rsid w:val="00CE3023"/>
    <w:rsid w:val="00CE424F"/>
    <w:rsid w:val="00CE5B9C"/>
    <w:rsid w:val="00CE607F"/>
    <w:rsid w:val="00CE62F3"/>
    <w:rsid w:val="00CE7E83"/>
    <w:rsid w:val="00CF11E6"/>
    <w:rsid w:val="00D038F7"/>
    <w:rsid w:val="00D053F2"/>
    <w:rsid w:val="00D10C2F"/>
    <w:rsid w:val="00D11A45"/>
    <w:rsid w:val="00D1505D"/>
    <w:rsid w:val="00D1539B"/>
    <w:rsid w:val="00D167C2"/>
    <w:rsid w:val="00D20A31"/>
    <w:rsid w:val="00D222CB"/>
    <w:rsid w:val="00D22CA7"/>
    <w:rsid w:val="00D26E03"/>
    <w:rsid w:val="00D307F9"/>
    <w:rsid w:val="00D3238B"/>
    <w:rsid w:val="00D32FEF"/>
    <w:rsid w:val="00D37018"/>
    <w:rsid w:val="00D37D4C"/>
    <w:rsid w:val="00D443BD"/>
    <w:rsid w:val="00D47A1C"/>
    <w:rsid w:val="00D51A52"/>
    <w:rsid w:val="00D54594"/>
    <w:rsid w:val="00D55B02"/>
    <w:rsid w:val="00D56040"/>
    <w:rsid w:val="00D57636"/>
    <w:rsid w:val="00D600E3"/>
    <w:rsid w:val="00D61877"/>
    <w:rsid w:val="00D622C3"/>
    <w:rsid w:val="00D63DF7"/>
    <w:rsid w:val="00D652A9"/>
    <w:rsid w:val="00D7367A"/>
    <w:rsid w:val="00D7651C"/>
    <w:rsid w:val="00D769BE"/>
    <w:rsid w:val="00D77216"/>
    <w:rsid w:val="00D77C8A"/>
    <w:rsid w:val="00D83A03"/>
    <w:rsid w:val="00D86EE7"/>
    <w:rsid w:val="00D91024"/>
    <w:rsid w:val="00D940D5"/>
    <w:rsid w:val="00D9424A"/>
    <w:rsid w:val="00D94F57"/>
    <w:rsid w:val="00D97823"/>
    <w:rsid w:val="00DA0D04"/>
    <w:rsid w:val="00DA1DD4"/>
    <w:rsid w:val="00DA39C4"/>
    <w:rsid w:val="00DA4591"/>
    <w:rsid w:val="00DA6D3D"/>
    <w:rsid w:val="00DB248A"/>
    <w:rsid w:val="00DB390D"/>
    <w:rsid w:val="00DB4DF8"/>
    <w:rsid w:val="00DB5586"/>
    <w:rsid w:val="00DC20D3"/>
    <w:rsid w:val="00DC3289"/>
    <w:rsid w:val="00DC6510"/>
    <w:rsid w:val="00DC761A"/>
    <w:rsid w:val="00DD0E40"/>
    <w:rsid w:val="00DD1313"/>
    <w:rsid w:val="00DD15E8"/>
    <w:rsid w:val="00DD3C1C"/>
    <w:rsid w:val="00DD59E3"/>
    <w:rsid w:val="00DE57D1"/>
    <w:rsid w:val="00DE7F84"/>
    <w:rsid w:val="00DF0D64"/>
    <w:rsid w:val="00DF0EC4"/>
    <w:rsid w:val="00DF36D9"/>
    <w:rsid w:val="00DF4055"/>
    <w:rsid w:val="00DF4586"/>
    <w:rsid w:val="00DF58BF"/>
    <w:rsid w:val="00DF7B13"/>
    <w:rsid w:val="00E013A6"/>
    <w:rsid w:val="00E053F1"/>
    <w:rsid w:val="00E0658C"/>
    <w:rsid w:val="00E06DDD"/>
    <w:rsid w:val="00E073CA"/>
    <w:rsid w:val="00E10E00"/>
    <w:rsid w:val="00E123AF"/>
    <w:rsid w:val="00E12BEC"/>
    <w:rsid w:val="00E1632B"/>
    <w:rsid w:val="00E1700A"/>
    <w:rsid w:val="00E17D6A"/>
    <w:rsid w:val="00E20A0E"/>
    <w:rsid w:val="00E21B4F"/>
    <w:rsid w:val="00E2317D"/>
    <w:rsid w:val="00E30BF7"/>
    <w:rsid w:val="00E32481"/>
    <w:rsid w:val="00E3742D"/>
    <w:rsid w:val="00E43B59"/>
    <w:rsid w:val="00E43B99"/>
    <w:rsid w:val="00E52115"/>
    <w:rsid w:val="00E52A34"/>
    <w:rsid w:val="00E52A95"/>
    <w:rsid w:val="00E56FE6"/>
    <w:rsid w:val="00E57961"/>
    <w:rsid w:val="00E601CE"/>
    <w:rsid w:val="00E6187A"/>
    <w:rsid w:val="00E64676"/>
    <w:rsid w:val="00E678CC"/>
    <w:rsid w:val="00E705B8"/>
    <w:rsid w:val="00E70E2E"/>
    <w:rsid w:val="00E70E3F"/>
    <w:rsid w:val="00E7145E"/>
    <w:rsid w:val="00E74AB2"/>
    <w:rsid w:val="00E823BE"/>
    <w:rsid w:val="00E83B9E"/>
    <w:rsid w:val="00E85B4E"/>
    <w:rsid w:val="00E90DF7"/>
    <w:rsid w:val="00E9568F"/>
    <w:rsid w:val="00E96101"/>
    <w:rsid w:val="00E9673F"/>
    <w:rsid w:val="00EA5E6F"/>
    <w:rsid w:val="00EA7E60"/>
    <w:rsid w:val="00EB1E7B"/>
    <w:rsid w:val="00EB3C4D"/>
    <w:rsid w:val="00EB3FA0"/>
    <w:rsid w:val="00EC19AF"/>
    <w:rsid w:val="00EC21C8"/>
    <w:rsid w:val="00EC591F"/>
    <w:rsid w:val="00EC6E06"/>
    <w:rsid w:val="00ED02B6"/>
    <w:rsid w:val="00ED3260"/>
    <w:rsid w:val="00ED6957"/>
    <w:rsid w:val="00EE0072"/>
    <w:rsid w:val="00EE37AB"/>
    <w:rsid w:val="00EE3B1B"/>
    <w:rsid w:val="00EE44EF"/>
    <w:rsid w:val="00EE65BD"/>
    <w:rsid w:val="00EE7478"/>
    <w:rsid w:val="00EF124B"/>
    <w:rsid w:val="00EF2F5C"/>
    <w:rsid w:val="00EF6268"/>
    <w:rsid w:val="00EF665D"/>
    <w:rsid w:val="00EF6B76"/>
    <w:rsid w:val="00EF7DE6"/>
    <w:rsid w:val="00F0032D"/>
    <w:rsid w:val="00F01DC4"/>
    <w:rsid w:val="00F0333D"/>
    <w:rsid w:val="00F0341E"/>
    <w:rsid w:val="00F06B7B"/>
    <w:rsid w:val="00F13245"/>
    <w:rsid w:val="00F1590A"/>
    <w:rsid w:val="00F16998"/>
    <w:rsid w:val="00F17F24"/>
    <w:rsid w:val="00F2177B"/>
    <w:rsid w:val="00F218AA"/>
    <w:rsid w:val="00F223B2"/>
    <w:rsid w:val="00F263DD"/>
    <w:rsid w:val="00F269FE"/>
    <w:rsid w:val="00F2772F"/>
    <w:rsid w:val="00F30A84"/>
    <w:rsid w:val="00F31786"/>
    <w:rsid w:val="00F332C8"/>
    <w:rsid w:val="00F33F11"/>
    <w:rsid w:val="00F33F7A"/>
    <w:rsid w:val="00F366B8"/>
    <w:rsid w:val="00F3765F"/>
    <w:rsid w:val="00F3794F"/>
    <w:rsid w:val="00F40ADA"/>
    <w:rsid w:val="00F51B81"/>
    <w:rsid w:val="00F5358D"/>
    <w:rsid w:val="00F554B4"/>
    <w:rsid w:val="00F6197E"/>
    <w:rsid w:val="00F65613"/>
    <w:rsid w:val="00F752B2"/>
    <w:rsid w:val="00F76402"/>
    <w:rsid w:val="00F765D9"/>
    <w:rsid w:val="00F82578"/>
    <w:rsid w:val="00F869F1"/>
    <w:rsid w:val="00FA0581"/>
    <w:rsid w:val="00FA08B9"/>
    <w:rsid w:val="00FA4EA3"/>
    <w:rsid w:val="00FA5FF6"/>
    <w:rsid w:val="00FB16D5"/>
    <w:rsid w:val="00FB2EC2"/>
    <w:rsid w:val="00FB3745"/>
    <w:rsid w:val="00FB6247"/>
    <w:rsid w:val="00FB6631"/>
    <w:rsid w:val="00FB69DC"/>
    <w:rsid w:val="00FB7AE5"/>
    <w:rsid w:val="00FC0843"/>
    <w:rsid w:val="00FC1671"/>
    <w:rsid w:val="00FC1CC3"/>
    <w:rsid w:val="00FC2299"/>
    <w:rsid w:val="00FC262F"/>
    <w:rsid w:val="00FC5D0F"/>
    <w:rsid w:val="00FC7FA5"/>
    <w:rsid w:val="00FD02D2"/>
    <w:rsid w:val="00FD2994"/>
    <w:rsid w:val="00FD29CA"/>
    <w:rsid w:val="00FD5E6C"/>
    <w:rsid w:val="00FD614F"/>
    <w:rsid w:val="00FE24E5"/>
    <w:rsid w:val="00FE3158"/>
    <w:rsid w:val="00FE410D"/>
    <w:rsid w:val="00FF03B0"/>
    <w:rsid w:val="00FF04FA"/>
    <w:rsid w:val="00FF1CFC"/>
    <w:rsid w:val="00FF1FAB"/>
    <w:rsid w:val="00FF56E2"/>
    <w:rsid w:val="0302D88E"/>
    <w:rsid w:val="04F3CE76"/>
    <w:rsid w:val="07D1C4A6"/>
    <w:rsid w:val="07DFDECD"/>
    <w:rsid w:val="07FF26CF"/>
    <w:rsid w:val="0A4AF224"/>
    <w:rsid w:val="0AD9D735"/>
    <w:rsid w:val="0DC35BDC"/>
    <w:rsid w:val="0F7E0053"/>
    <w:rsid w:val="107E694A"/>
    <w:rsid w:val="10B806DD"/>
    <w:rsid w:val="1939CCBA"/>
    <w:rsid w:val="1A6349AA"/>
    <w:rsid w:val="1A781A8B"/>
    <w:rsid w:val="1B55D64B"/>
    <w:rsid w:val="1C9F50D3"/>
    <w:rsid w:val="1CB10BC7"/>
    <w:rsid w:val="21A41FA1"/>
    <w:rsid w:val="2222BCEA"/>
    <w:rsid w:val="246AE626"/>
    <w:rsid w:val="25B63E30"/>
    <w:rsid w:val="286E598D"/>
    <w:rsid w:val="291C6ECF"/>
    <w:rsid w:val="2A17A98B"/>
    <w:rsid w:val="2BBB0A19"/>
    <w:rsid w:val="2CFF9B79"/>
    <w:rsid w:val="35177E09"/>
    <w:rsid w:val="3AA060D4"/>
    <w:rsid w:val="400C23D7"/>
    <w:rsid w:val="400EDE32"/>
    <w:rsid w:val="40D242E8"/>
    <w:rsid w:val="4108A4CB"/>
    <w:rsid w:val="4444DA38"/>
    <w:rsid w:val="46BA57AE"/>
    <w:rsid w:val="4F58CBFD"/>
    <w:rsid w:val="52DB7D6F"/>
    <w:rsid w:val="549A2541"/>
    <w:rsid w:val="55DA9110"/>
    <w:rsid w:val="588E541D"/>
    <w:rsid w:val="5A14D2B7"/>
    <w:rsid w:val="5CE788D0"/>
    <w:rsid w:val="627D9654"/>
    <w:rsid w:val="63DB59B4"/>
    <w:rsid w:val="6518AC44"/>
    <w:rsid w:val="676A8348"/>
    <w:rsid w:val="676B6174"/>
    <w:rsid w:val="6FB0DCB7"/>
    <w:rsid w:val="701708BD"/>
    <w:rsid w:val="72529797"/>
    <w:rsid w:val="738FEBC3"/>
    <w:rsid w:val="7541C0F0"/>
    <w:rsid w:val="79958740"/>
    <w:rsid w:val="79E1E0D4"/>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6C925B68-24EB-4F39-8A7E-30D6FB5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79262B"/>
    <w:pPr>
      <w:numPr>
        <w:ilvl w:val="1"/>
        <w:numId w:val="9"/>
      </w:numPr>
      <w:spacing w:after="0" w:line="240" w:lineRule="auto"/>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79262B"/>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6032C4"/>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after="24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5D2460"/>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5D2460"/>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9F3E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3E1C"/>
    <w:rPr>
      <w:rFonts w:ascii="Verdana" w:hAnsi="Verdana"/>
      <w:i/>
      <w:iCs/>
      <w:color w:val="4472C4" w:themeColor="accent1"/>
      <w:sz w:val="18"/>
    </w:rPr>
  </w:style>
  <w:style w:type="paragraph" w:styleId="BodyText">
    <w:name w:val="Body Text"/>
    <w:basedOn w:val="Normal"/>
    <w:next w:val="Normal"/>
    <w:link w:val="BodyTextChar"/>
    <w:uiPriority w:val="99"/>
    <w:rsid w:val="00CB3F71"/>
    <w:pPr>
      <w:autoSpaceDE w:val="0"/>
      <w:autoSpaceDN w:val="0"/>
      <w:adjustRightInd w:val="0"/>
      <w:spacing w:after="0" w:line="240" w:lineRule="auto"/>
    </w:pPr>
    <w:rPr>
      <w:rFonts w:ascii="Times New Roman" w:hAnsi="Times New Roman" w:cs="Times New Roman"/>
      <w:sz w:val="24"/>
      <w:szCs w:val="24"/>
      <w:lang w:val="en-US"/>
    </w:rPr>
  </w:style>
  <w:style w:type="character" w:customStyle="1" w:styleId="BodyTextChar">
    <w:name w:val="Body Text Char"/>
    <w:basedOn w:val="DefaultParagraphFont"/>
    <w:link w:val="BodyText"/>
    <w:uiPriority w:val="99"/>
    <w:rsid w:val="00CB3F71"/>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7736">
      <w:bodyDiv w:val="1"/>
      <w:marLeft w:val="0"/>
      <w:marRight w:val="0"/>
      <w:marTop w:val="0"/>
      <w:marBottom w:val="0"/>
      <w:divBdr>
        <w:top w:val="none" w:sz="0" w:space="0" w:color="auto"/>
        <w:left w:val="none" w:sz="0" w:space="0" w:color="auto"/>
        <w:bottom w:val="none" w:sz="0" w:space="0" w:color="auto"/>
        <w:right w:val="none" w:sz="0" w:space="0" w:color="auto"/>
      </w:divBdr>
    </w:div>
    <w:div w:id="1036274087">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etorg726775.sharepoint.com/sites/InfoSecDocumentGovernanceRepository/Shared%20Documents/General/PVM/Netradyne%20Vulnerability%20%26%20Patch%20Management%20Process.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netorg726775.sharepoint.com/:b:/r/sites/NETRADYNEDOCUMENTMANAGEMENTPORTAL/Shared%20Documents/General/NetradyneSecurityIncidentResponsePlan.pdf?csf=1&amp;web=1&amp;e=h1Cjdt" TargetMode="External"/><Relationship Id="rId2" Type="http://schemas.openxmlformats.org/officeDocument/2006/relationships/customXml" Target="../customXml/item2.xml"/><Relationship Id="rId16" Type="http://schemas.openxmlformats.org/officeDocument/2006/relationships/hyperlink" Target="https://netorg726775.sharepoint.com/:b:/r/sites/NETRADYNEDOCUMENTMANAGEMENTPORTAL/Shared%20Documents/General/Netradyne%20Information%20Security%20Exception%20Process.pdf?csf=1&amp;web=1&amp;e=cj9eM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ve.mitre.org/"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vd.nist.gov/vuln-metrics/cv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6c93658-3e86-4f8b-89f3-61afe5bfc4aa">
      <UserInfo>
        <DisplayName>Sudhansu Kumar</DisplayName>
        <AccountId>7</AccountId>
        <AccountType/>
      </UserInfo>
      <UserInfo>
        <DisplayName>Saravanan Sankaran</DisplayName>
        <AccountId>17</AccountId>
        <AccountType/>
      </UserInfo>
      <UserInfo>
        <DisplayName>Vivian Preetham</DisplayName>
        <AccountId>15</AccountId>
        <AccountType/>
      </UserInfo>
      <UserInfo>
        <DisplayName>Kavitha Shetty</DisplayName>
        <AccountId>19</AccountId>
        <AccountType/>
      </UserInfo>
    </SharedWithUsers>
    <lcf76f155ced4ddcb4097134ff3c332f xmlns="fb415eba-e95e-415c-8eaf-40b5b4ad0f84">
      <Terms xmlns="http://schemas.microsoft.com/office/infopath/2007/PartnerControls"/>
    </lcf76f155ced4ddcb4097134ff3c332f>
    <TaxCatchAll xmlns="86c93658-3e86-4f8b-89f3-61afe5bfc4aa" xsi:nil="true"/>
  </documentManagement>
</p:properties>
</file>

<file path=customXml/item5.xml><?xml version="1.0" encoding="utf-8"?>
<GTBClassification>
  <attrValue xml:space="preserve">Confidential</attrValue>
  <customPropName>Classification</customPropName>
  <timestamp>8/4/2025 4:54:31 PM</timestamp>
  <userName>AzureAD\SudhansuKumar</userName>
  <computerName>ND-BLR-SKUMAR1</computerName>
  <guid>{b8668490-3cff-4593-ada2-91c5f12a70ef}</guid>
</GTBClassification>
</file>

<file path=customXml/itemProps1.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DC1A2834-C7B3-4F97-8AC7-9D67B2ECF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5.xml><?xml version="1.0" encoding="utf-8"?>
<ds:datastoreItem xmlns:ds="http://schemas.openxmlformats.org/officeDocument/2006/customXml" ds:itemID="{FF71D135-AF9A-44C6-B8F6-A8B7EF73BEB5}">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13</Pages>
  <Words>3853</Words>
  <Characters>23594</Characters>
  <Application>Microsoft Office Word</Application>
  <DocSecurity>0</DocSecurity>
  <Lines>641</Lines>
  <Paragraphs>342</Paragraphs>
  <ScaleCrop>false</ScaleCrop>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Vulnerability &amp; Patch Management Process</dc:title>
  <dc:subject/>
  <dc:creator>Sudhansu Kumar</dc:creator>
  <cp:keywords>InfoSec; Vulnerability Management ClassificationData:&lt;Classification:Confidential&gt;</cp:keywords>
  <dc:description/>
  <cp:lastModifiedBy>Sudhansu Kumar</cp:lastModifiedBy>
  <cp:revision>69</cp:revision>
  <cp:lastPrinted>2025-08-04T11:32:00Z</cp:lastPrinted>
  <dcterms:created xsi:type="dcterms:W3CDTF">2024-02-12T08:24:00Z</dcterms:created>
  <dcterms:modified xsi:type="dcterms:W3CDTF">2025-08-04T11:32:00Z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2023-06-02T11:01:18Z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953f5442-6c11-4109-9872-429927034416</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Classification">
    <vt:lpwstr>Confidential</vt:lpwstr>
  </property>
  <property fmtid="{D5CDD505-2E9C-101B-9397-08002B2CF9AE}" pid="12" name="ClassifiedBy">
    <vt:lpwstr>AzureAD\SudhansuKumar</vt:lpwstr>
  </property>
  <property fmtid="{D5CDD505-2E9C-101B-9397-08002B2CF9AE}" pid="13" name="ClassificationHost">
    <vt:lpwstr>ND-BLR-SKUMAR1</vt:lpwstr>
  </property>
  <property fmtid="{D5CDD505-2E9C-101B-9397-08002B2CF9AE}" pid="14" name="ClassificationDate">
    <vt:lpwstr>8/4/2025 4:54:31 PM</vt:lpwstr>
  </property>
  <property fmtid="{D5CDD505-2E9C-101B-9397-08002B2CF9AE}" pid="15" name="ClassificationGUID">
    <vt:lpwstr>{b8668490-3cff-4593-ada2-91c5f12a70ef}</vt:lpwstr>
  </property>
</Properties>
</file>