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EndPr/>
      <w:sdtContent>
        <w:p w14:paraId="5E36A10A" w14:textId="71F0AC77" w:rsidR="00650B52" w:rsidRDefault="00B23147" w:rsidP="00CF5210">
          <w:r>
            <w:rPr>
              <w:noProof/>
            </w:rPr>
            <w:drawing>
              <wp:inline distT="0" distB="0" distL="0" distR="0" wp14:anchorId="5C179D54" wp14:editId="39155328">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1A1DCD3A" wp14:editId="0456D94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6DB03"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1DCD3A" id="_x0000_t202" coordsize="21600,21600" o:spt="202" path="m,l,21600r21600,l21600,xe">
                    <v:stroke joinstyle="miter"/>
                    <v:path gradientshapeok="t" o:connecttype="rect"/>
                  </v:shapetype>
                  <v:shape id="Text Box 7"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B36DB03"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12DA3CE8" wp14:editId="595F480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75656378"/>
                              <w:p w14:paraId="4C0AFFC0" w14:textId="0BFA12B4" w:rsidR="003E56AC" w:rsidRDefault="00F5513C">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CE5406">
                                      <w:rPr>
                                        <w:rStyle w:val="Heading2Char"/>
                                        <w:rFonts w:eastAsiaTheme="majorEastAsia" w:cstheme="majorBidi"/>
                                        <w:b w:val="0"/>
                                        <w:bCs w:val="0"/>
                                        <w:spacing w:val="-10"/>
                                        <w:kern w:val="28"/>
                                        <w:sz w:val="36"/>
                                        <w:szCs w:val="56"/>
                                      </w:rPr>
                                      <w:t xml:space="preserve">Netradyne Purchase and </w:t>
                                    </w:r>
                                    <w:r w:rsidR="00680978">
                                      <w:rPr>
                                        <w:rStyle w:val="Heading2Char"/>
                                        <w:rFonts w:eastAsiaTheme="majorEastAsia" w:cstheme="majorBidi"/>
                                        <w:b w:val="0"/>
                                        <w:bCs w:val="0"/>
                                        <w:spacing w:val="-10"/>
                                        <w:kern w:val="28"/>
                                        <w:sz w:val="36"/>
                                        <w:szCs w:val="56"/>
                                      </w:rPr>
                                      <w:t>Procurement Procedure</w:t>
                                    </w:r>
                                  </w:sdtContent>
                                </w:sdt>
                                <w:bookmarkEnd w:id="0"/>
                              </w:p>
                              <w:p w14:paraId="5D02571E" w14:textId="22D8C41C" w:rsidR="003E56AC" w:rsidRDefault="00F5513C">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Pr>
                                    <w:color w:val="404040" w:themeColor="text1" w:themeTint="BF"/>
                                    <w:sz w:val="24"/>
                                    <w:szCs w:val="24"/>
                                  </w:rPr>
                                  <w:t>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DA3CE8" id="Text Box 8"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Toc175656378"/>
                        <w:p w14:paraId="4C0AFFC0" w14:textId="0BFA12B4" w:rsidR="003E56AC" w:rsidRDefault="00F5513C">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CE5406">
                                <w:rPr>
                                  <w:rStyle w:val="Heading2Char"/>
                                  <w:rFonts w:eastAsiaTheme="majorEastAsia" w:cstheme="majorBidi"/>
                                  <w:b w:val="0"/>
                                  <w:bCs w:val="0"/>
                                  <w:spacing w:val="-10"/>
                                  <w:kern w:val="28"/>
                                  <w:sz w:val="36"/>
                                  <w:szCs w:val="56"/>
                                </w:rPr>
                                <w:t xml:space="preserve">Netradyne Purchase and </w:t>
                              </w:r>
                              <w:r w:rsidR="00680978">
                                <w:rPr>
                                  <w:rStyle w:val="Heading2Char"/>
                                  <w:rFonts w:eastAsiaTheme="majorEastAsia" w:cstheme="majorBidi"/>
                                  <w:b w:val="0"/>
                                  <w:bCs w:val="0"/>
                                  <w:spacing w:val="-10"/>
                                  <w:kern w:val="28"/>
                                  <w:sz w:val="36"/>
                                  <w:szCs w:val="56"/>
                                </w:rPr>
                                <w:t>Procurement Procedure</w:t>
                              </w:r>
                            </w:sdtContent>
                          </w:sdt>
                          <w:bookmarkEnd w:id="1"/>
                        </w:p>
                        <w:p w14:paraId="5D02571E" w14:textId="22D8C41C" w:rsidR="003E56AC" w:rsidRDefault="00F5513C">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Pr>
                              <w:color w:val="404040" w:themeColor="text1" w:themeTint="BF"/>
                              <w:sz w:val="24"/>
                              <w:szCs w:val="24"/>
                            </w:rPr>
                            <w:t>1</w:t>
                          </w:r>
                        </w:p>
                      </w:txbxContent>
                    </v:textbox>
                    <w10:wrap type="square" anchorx="page" anchory="page"/>
                  </v:shape>
                </w:pict>
              </mc:Fallback>
            </mc:AlternateContent>
          </w:r>
          <w:r w:rsidR="003E56AC">
            <w:br w:type="page"/>
          </w:r>
        </w:p>
      </w:sdtContent>
    </w:sdt>
    <w:p w14:paraId="70CCDAF7" w14:textId="77777777" w:rsidR="006E7FF5" w:rsidRPr="005F6750" w:rsidRDefault="008B3BF0" w:rsidP="00650B52">
      <w:pPr>
        <w:pStyle w:val="IntenseQuote"/>
        <w:rPr>
          <w:rStyle w:val="IntenseReference"/>
        </w:rPr>
      </w:pPr>
      <w:r w:rsidRPr="005F6750">
        <w:rPr>
          <w:rStyle w:val="IntenseReference"/>
        </w:rPr>
        <w:lastRenderedPageBreak/>
        <w:t>Table of Contents</w:t>
      </w:r>
    </w:p>
    <w:p w14:paraId="7DF929DE" w14:textId="77777777" w:rsidR="00650B52" w:rsidRDefault="00650B52">
      <w:pPr>
        <w:pStyle w:val="TOC3"/>
        <w:tabs>
          <w:tab w:val="right" w:leader="dot" w:pos="9016"/>
        </w:tabs>
      </w:pPr>
    </w:p>
    <w:p w14:paraId="76189F44" w14:textId="28983D76" w:rsidR="005B179A" w:rsidRDefault="00FE3158">
      <w:pPr>
        <w:pStyle w:val="TOC2"/>
        <w:tabs>
          <w:tab w:val="right" w:leader="dot" w:pos="9016"/>
        </w:tabs>
        <w:rPr>
          <w:rFonts w:eastAsiaTheme="minorEastAsia"/>
          <w:smallCaps w:val="0"/>
          <w:noProof/>
          <w:kern w:val="2"/>
          <w:sz w:val="24"/>
          <w:szCs w:val="24"/>
          <w:lang w:eastAsia="en-IN"/>
          <w14:ligatures w14:val="standardContextual"/>
        </w:rPr>
      </w:pPr>
      <w:r>
        <w:rPr>
          <w:i/>
          <w:iCs/>
        </w:rPr>
        <w:fldChar w:fldCharType="begin"/>
      </w:r>
      <w:r>
        <w:instrText xml:space="preserve"> TOC \o "1-3" \h \z \u </w:instrText>
      </w:r>
      <w:r>
        <w:rPr>
          <w:i/>
          <w:iCs/>
        </w:rPr>
        <w:fldChar w:fldCharType="separate"/>
      </w:r>
      <w:hyperlink r:id="rId12" w:anchor="_Toc175656378" w:history="1">
        <w:r w:rsidR="005B179A" w:rsidRPr="00C646E6">
          <w:rPr>
            <w:rStyle w:val="Hyperlink"/>
            <w:rFonts w:eastAsiaTheme="majorEastAsia" w:cstheme="majorBidi"/>
            <w:noProof/>
            <w:spacing w:val="-10"/>
            <w:kern w:val="28"/>
          </w:rPr>
          <w:t>Netradyne Purchase and Procurement Procedure</w:t>
        </w:r>
        <w:r w:rsidR="005B179A">
          <w:rPr>
            <w:noProof/>
            <w:webHidden/>
          </w:rPr>
          <w:tab/>
        </w:r>
        <w:r w:rsidR="005B179A">
          <w:rPr>
            <w:noProof/>
            <w:webHidden/>
          </w:rPr>
          <w:fldChar w:fldCharType="begin"/>
        </w:r>
        <w:r w:rsidR="005B179A">
          <w:rPr>
            <w:noProof/>
            <w:webHidden/>
          </w:rPr>
          <w:instrText xml:space="preserve"> PAGEREF _Toc175656378 \h </w:instrText>
        </w:r>
        <w:r w:rsidR="005B179A">
          <w:rPr>
            <w:noProof/>
            <w:webHidden/>
          </w:rPr>
        </w:r>
        <w:r w:rsidR="005B179A">
          <w:rPr>
            <w:noProof/>
            <w:webHidden/>
          </w:rPr>
          <w:fldChar w:fldCharType="separate"/>
        </w:r>
        <w:r w:rsidR="00FE1904">
          <w:rPr>
            <w:noProof/>
            <w:webHidden/>
          </w:rPr>
          <w:t>0</w:t>
        </w:r>
        <w:r w:rsidR="005B179A">
          <w:rPr>
            <w:noProof/>
            <w:webHidden/>
          </w:rPr>
          <w:fldChar w:fldCharType="end"/>
        </w:r>
      </w:hyperlink>
    </w:p>
    <w:p w14:paraId="29A2D796" w14:textId="420858A0" w:rsidR="005B179A" w:rsidRDefault="005B179A">
      <w:pPr>
        <w:pStyle w:val="TOC3"/>
        <w:tabs>
          <w:tab w:val="right" w:leader="dot" w:pos="9016"/>
        </w:tabs>
        <w:rPr>
          <w:rFonts w:eastAsiaTheme="minorEastAsia"/>
          <w:i w:val="0"/>
          <w:iCs w:val="0"/>
          <w:noProof/>
          <w:kern w:val="2"/>
          <w:sz w:val="24"/>
          <w:szCs w:val="24"/>
          <w:lang w:eastAsia="en-IN"/>
          <w14:ligatures w14:val="standardContextual"/>
        </w:rPr>
      </w:pPr>
      <w:hyperlink w:anchor="_Toc175656379" w:history="1">
        <w:r w:rsidRPr="00C646E6">
          <w:rPr>
            <w:rStyle w:val="Hyperlink"/>
            <w:noProof/>
          </w:rPr>
          <w:t>Document Control</w:t>
        </w:r>
        <w:r>
          <w:rPr>
            <w:noProof/>
            <w:webHidden/>
          </w:rPr>
          <w:tab/>
        </w:r>
        <w:r>
          <w:rPr>
            <w:noProof/>
            <w:webHidden/>
          </w:rPr>
          <w:fldChar w:fldCharType="begin"/>
        </w:r>
        <w:r>
          <w:rPr>
            <w:noProof/>
            <w:webHidden/>
          </w:rPr>
          <w:instrText xml:space="preserve"> PAGEREF _Toc175656379 \h </w:instrText>
        </w:r>
        <w:r>
          <w:rPr>
            <w:noProof/>
            <w:webHidden/>
          </w:rPr>
        </w:r>
        <w:r>
          <w:rPr>
            <w:noProof/>
            <w:webHidden/>
          </w:rPr>
          <w:fldChar w:fldCharType="separate"/>
        </w:r>
        <w:r w:rsidR="00FE1904">
          <w:rPr>
            <w:noProof/>
            <w:webHidden/>
          </w:rPr>
          <w:t>2</w:t>
        </w:r>
        <w:r>
          <w:rPr>
            <w:noProof/>
            <w:webHidden/>
          </w:rPr>
          <w:fldChar w:fldCharType="end"/>
        </w:r>
      </w:hyperlink>
    </w:p>
    <w:p w14:paraId="67354DE9" w14:textId="1769BFEA" w:rsidR="005B179A" w:rsidRDefault="005B179A">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5656380" w:history="1">
        <w:r w:rsidRPr="00C646E6">
          <w:rPr>
            <w:rStyle w:val="Hyperlink"/>
            <w:rFonts w:eastAsiaTheme="majorEastAsia"/>
            <w:noProof/>
            <w:lang w:val="en-US"/>
          </w:rPr>
          <w:t>1</w:t>
        </w:r>
        <w:r>
          <w:rPr>
            <w:rFonts w:eastAsiaTheme="minorEastAsia"/>
            <w:b w:val="0"/>
            <w:bCs w:val="0"/>
            <w:caps w:val="0"/>
            <w:noProof/>
            <w:kern w:val="2"/>
            <w:sz w:val="24"/>
            <w:szCs w:val="24"/>
            <w:lang w:eastAsia="en-IN"/>
            <w14:ligatures w14:val="standardContextual"/>
          </w:rPr>
          <w:tab/>
        </w:r>
        <w:r w:rsidRPr="00C646E6">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_Toc175656380 \h </w:instrText>
        </w:r>
        <w:r>
          <w:rPr>
            <w:noProof/>
            <w:webHidden/>
          </w:rPr>
        </w:r>
        <w:r>
          <w:rPr>
            <w:noProof/>
            <w:webHidden/>
          </w:rPr>
          <w:fldChar w:fldCharType="separate"/>
        </w:r>
        <w:r w:rsidR="00FE1904">
          <w:rPr>
            <w:noProof/>
            <w:webHidden/>
          </w:rPr>
          <w:t>3</w:t>
        </w:r>
        <w:r>
          <w:rPr>
            <w:noProof/>
            <w:webHidden/>
          </w:rPr>
          <w:fldChar w:fldCharType="end"/>
        </w:r>
      </w:hyperlink>
    </w:p>
    <w:p w14:paraId="02FADB3C" w14:textId="0AC34D62" w:rsidR="005B179A" w:rsidRDefault="005B179A">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5656381" w:history="1">
        <w:r w:rsidRPr="00C646E6">
          <w:rPr>
            <w:rStyle w:val="Hyperlink"/>
            <w:rFonts w:eastAsiaTheme="majorEastAsia"/>
            <w:noProof/>
          </w:rPr>
          <w:t>2</w:t>
        </w:r>
        <w:r>
          <w:rPr>
            <w:rFonts w:eastAsiaTheme="minorEastAsia"/>
            <w:b w:val="0"/>
            <w:bCs w:val="0"/>
            <w:caps w:val="0"/>
            <w:noProof/>
            <w:kern w:val="2"/>
            <w:sz w:val="24"/>
            <w:szCs w:val="24"/>
            <w:lang w:eastAsia="en-IN"/>
            <w14:ligatures w14:val="standardContextual"/>
          </w:rPr>
          <w:tab/>
        </w:r>
        <w:r w:rsidRPr="00C646E6">
          <w:rPr>
            <w:rStyle w:val="Hyperlink"/>
            <w:rFonts w:eastAsiaTheme="majorEastAsia"/>
            <w:noProof/>
          </w:rPr>
          <w:t>Scope</w:t>
        </w:r>
        <w:r>
          <w:rPr>
            <w:noProof/>
            <w:webHidden/>
          </w:rPr>
          <w:tab/>
        </w:r>
        <w:r>
          <w:rPr>
            <w:noProof/>
            <w:webHidden/>
          </w:rPr>
          <w:fldChar w:fldCharType="begin"/>
        </w:r>
        <w:r>
          <w:rPr>
            <w:noProof/>
            <w:webHidden/>
          </w:rPr>
          <w:instrText xml:space="preserve"> PAGEREF _Toc175656381 \h </w:instrText>
        </w:r>
        <w:r>
          <w:rPr>
            <w:noProof/>
            <w:webHidden/>
          </w:rPr>
        </w:r>
        <w:r>
          <w:rPr>
            <w:noProof/>
            <w:webHidden/>
          </w:rPr>
          <w:fldChar w:fldCharType="separate"/>
        </w:r>
        <w:r w:rsidR="00FE1904">
          <w:rPr>
            <w:noProof/>
            <w:webHidden/>
          </w:rPr>
          <w:t>3</w:t>
        </w:r>
        <w:r>
          <w:rPr>
            <w:noProof/>
            <w:webHidden/>
          </w:rPr>
          <w:fldChar w:fldCharType="end"/>
        </w:r>
      </w:hyperlink>
    </w:p>
    <w:p w14:paraId="6CB93C60" w14:textId="19C2EA01" w:rsidR="005B179A" w:rsidRDefault="005B179A">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5656382" w:history="1">
        <w:r w:rsidRPr="00C646E6">
          <w:rPr>
            <w:rStyle w:val="Hyperlink"/>
            <w:rFonts w:eastAsiaTheme="majorEastAsia"/>
            <w:noProof/>
          </w:rPr>
          <w:t>3</w:t>
        </w:r>
        <w:r>
          <w:rPr>
            <w:rFonts w:eastAsiaTheme="minorEastAsia"/>
            <w:b w:val="0"/>
            <w:bCs w:val="0"/>
            <w:caps w:val="0"/>
            <w:noProof/>
            <w:kern w:val="2"/>
            <w:sz w:val="24"/>
            <w:szCs w:val="24"/>
            <w:lang w:eastAsia="en-IN"/>
            <w14:ligatures w14:val="standardContextual"/>
          </w:rPr>
          <w:tab/>
        </w:r>
        <w:r w:rsidRPr="00C646E6">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_Toc175656382 \h </w:instrText>
        </w:r>
        <w:r>
          <w:rPr>
            <w:noProof/>
            <w:webHidden/>
          </w:rPr>
        </w:r>
        <w:r>
          <w:rPr>
            <w:noProof/>
            <w:webHidden/>
          </w:rPr>
          <w:fldChar w:fldCharType="separate"/>
        </w:r>
        <w:r w:rsidR="00FE1904">
          <w:rPr>
            <w:noProof/>
            <w:webHidden/>
          </w:rPr>
          <w:t>3</w:t>
        </w:r>
        <w:r>
          <w:rPr>
            <w:noProof/>
            <w:webHidden/>
          </w:rPr>
          <w:fldChar w:fldCharType="end"/>
        </w:r>
      </w:hyperlink>
    </w:p>
    <w:p w14:paraId="194E15D5" w14:textId="0CEB0F04" w:rsidR="005B179A" w:rsidRDefault="005B179A">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5656383" w:history="1">
        <w:r w:rsidRPr="00C646E6">
          <w:rPr>
            <w:rStyle w:val="Hyperlink"/>
            <w:rFonts w:eastAsiaTheme="majorEastAsia"/>
            <w:noProof/>
            <w:lang w:val="en-US"/>
          </w:rPr>
          <w:t>4</w:t>
        </w:r>
        <w:r>
          <w:rPr>
            <w:rFonts w:eastAsiaTheme="minorEastAsia"/>
            <w:b w:val="0"/>
            <w:bCs w:val="0"/>
            <w:caps w:val="0"/>
            <w:noProof/>
            <w:kern w:val="2"/>
            <w:sz w:val="24"/>
            <w:szCs w:val="24"/>
            <w:lang w:eastAsia="en-IN"/>
            <w14:ligatures w14:val="standardContextual"/>
          </w:rPr>
          <w:tab/>
        </w:r>
        <w:r w:rsidRPr="00C646E6">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_Toc175656383 \h </w:instrText>
        </w:r>
        <w:r>
          <w:rPr>
            <w:noProof/>
            <w:webHidden/>
          </w:rPr>
        </w:r>
        <w:r>
          <w:rPr>
            <w:noProof/>
            <w:webHidden/>
          </w:rPr>
          <w:fldChar w:fldCharType="separate"/>
        </w:r>
        <w:r w:rsidR="00FE1904">
          <w:rPr>
            <w:noProof/>
            <w:webHidden/>
          </w:rPr>
          <w:t>3</w:t>
        </w:r>
        <w:r>
          <w:rPr>
            <w:noProof/>
            <w:webHidden/>
          </w:rPr>
          <w:fldChar w:fldCharType="end"/>
        </w:r>
      </w:hyperlink>
    </w:p>
    <w:p w14:paraId="63A84699" w14:textId="49956C1F"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84" w:history="1">
        <w:r w:rsidRPr="00C646E6">
          <w:rPr>
            <w:rStyle w:val="Hyperlink"/>
            <w:noProof/>
          </w:rPr>
          <w:t>4.1 Definitions</w:t>
        </w:r>
        <w:r>
          <w:rPr>
            <w:noProof/>
            <w:webHidden/>
          </w:rPr>
          <w:tab/>
        </w:r>
        <w:r>
          <w:rPr>
            <w:noProof/>
            <w:webHidden/>
          </w:rPr>
          <w:fldChar w:fldCharType="begin"/>
        </w:r>
        <w:r>
          <w:rPr>
            <w:noProof/>
            <w:webHidden/>
          </w:rPr>
          <w:instrText xml:space="preserve"> PAGEREF _Toc175656384 \h </w:instrText>
        </w:r>
        <w:r>
          <w:rPr>
            <w:noProof/>
            <w:webHidden/>
          </w:rPr>
        </w:r>
        <w:r>
          <w:rPr>
            <w:noProof/>
            <w:webHidden/>
          </w:rPr>
          <w:fldChar w:fldCharType="separate"/>
        </w:r>
        <w:r w:rsidR="00FE1904">
          <w:rPr>
            <w:noProof/>
            <w:webHidden/>
          </w:rPr>
          <w:t>3</w:t>
        </w:r>
        <w:r>
          <w:rPr>
            <w:noProof/>
            <w:webHidden/>
          </w:rPr>
          <w:fldChar w:fldCharType="end"/>
        </w:r>
      </w:hyperlink>
    </w:p>
    <w:p w14:paraId="49A93A97" w14:textId="3575F90E"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85" w:history="1">
        <w:r w:rsidRPr="00C646E6">
          <w:rPr>
            <w:rStyle w:val="Hyperlink"/>
            <w:noProof/>
          </w:rPr>
          <w:t>4.2 Roles and Responsibilities</w:t>
        </w:r>
        <w:r>
          <w:rPr>
            <w:noProof/>
            <w:webHidden/>
          </w:rPr>
          <w:tab/>
        </w:r>
        <w:r>
          <w:rPr>
            <w:noProof/>
            <w:webHidden/>
          </w:rPr>
          <w:fldChar w:fldCharType="begin"/>
        </w:r>
        <w:r>
          <w:rPr>
            <w:noProof/>
            <w:webHidden/>
          </w:rPr>
          <w:instrText xml:space="preserve"> PAGEREF _Toc175656385 \h </w:instrText>
        </w:r>
        <w:r>
          <w:rPr>
            <w:noProof/>
            <w:webHidden/>
          </w:rPr>
        </w:r>
        <w:r>
          <w:rPr>
            <w:noProof/>
            <w:webHidden/>
          </w:rPr>
          <w:fldChar w:fldCharType="separate"/>
        </w:r>
        <w:r w:rsidR="00FE1904">
          <w:rPr>
            <w:noProof/>
            <w:webHidden/>
          </w:rPr>
          <w:t>4</w:t>
        </w:r>
        <w:r>
          <w:rPr>
            <w:noProof/>
            <w:webHidden/>
          </w:rPr>
          <w:fldChar w:fldCharType="end"/>
        </w:r>
      </w:hyperlink>
    </w:p>
    <w:p w14:paraId="7C3998FB" w14:textId="01CBD797"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86" w:history="1">
        <w:r w:rsidRPr="00C646E6">
          <w:rPr>
            <w:rStyle w:val="Hyperlink"/>
            <w:noProof/>
          </w:rPr>
          <w:t>4.3 Procurement/Purchasing Procedure Life Cycle</w:t>
        </w:r>
        <w:r>
          <w:rPr>
            <w:noProof/>
            <w:webHidden/>
          </w:rPr>
          <w:tab/>
        </w:r>
        <w:r>
          <w:rPr>
            <w:noProof/>
            <w:webHidden/>
          </w:rPr>
          <w:fldChar w:fldCharType="begin"/>
        </w:r>
        <w:r>
          <w:rPr>
            <w:noProof/>
            <w:webHidden/>
          </w:rPr>
          <w:instrText xml:space="preserve"> PAGEREF _Toc175656386 \h </w:instrText>
        </w:r>
        <w:r>
          <w:rPr>
            <w:noProof/>
            <w:webHidden/>
          </w:rPr>
        </w:r>
        <w:r>
          <w:rPr>
            <w:noProof/>
            <w:webHidden/>
          </w:rPr>
          <w:fldChar w:fldCharType="separate"/>
        </w:r>
        <w:r w:rsidR="00FE1904">
          <w:rPr>
            <w:noProof/>
            <w:webHidden/>
          </w:rPr>
          <w:t>5</w:t>
        </w:r>
        <w:r>
          <w:rPr>
            <w:noProof/>
            <w:webHidden/>
          </w:rPr>
          <w:fldChar w:fldCharType="end"/>
        </w:r>
      </w:hyperlink>
    </w:p>
    <w:p w14:paraId="48AEC520" w14:textId="0741A9A2"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87" w:history="1">
        <w:r w:rsidRPr="00C646E6">
          <w:rPr>
            <w:rStyle w:val="Hyperlink"/>
            <w:noProof/>
          </w:rPr>
          <w:t>4.4 Procurement Policy Compliance</w:t>
        </w:r>
        <w:r>
          <w:rPr>
            <w:noProof/>
            <w:webHidden/>
          </w:rPr>
          <w:tab/>
        </w:r>
        <w:r>
          <w:rPr>
            <w:noProof/>
            <w:webHidden/>
          </w:rPr>
          <w:fldChar w:fldCharType="begin"/>
        </w:r>
        <w:r>
          <w:rPr>
            <w:noProof/>
            <w:webHidden/>
          </w:rPr>
          <w:instrText xml:space="preserve"> PAGEREF _Toc175656387 \h </w:instrText>
        </w:r>
        <w:r>
          <w:rPr>
            <w:noProof/>
            <w:webHidden/>
          </w:rPr>
        </w:r>
        <w:r>
          <w:rPr>
            <w:noProof/>
            <w:webHidden/>
          </w:rPr>
          <w:fldChar w:fldCharType="separate"/>
        </w:r>
        <w:r w:rsidR="00FE1904">
          <w:rPr>
            <w:noProof/>
            <w:webHidden/>
          </w:rPr>
          <w:t>8</w:t>
        </w:r>
        <w:r>
          <w:rPr>
            <w:noProof/>
            <w:webHidden/>
          </w:rPr>
          <w:fldChar w:fldCharType="end"/>
        </w:r>
      </w:hyperlink>
    </w:p>
    <w:p w14:paraId="73CD44D9" w14:textId="36531015"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88" w:history="1">
        <w:r w:rsidRPr="00C646E6">
          <w:rPr>
            <w:rStyle w:val="Hyperlink"/>
            <w:noProof/>
          </w:rPr>
          <w:t>4.5 Vendor Management</w:t>
        </w:r>
        <w:r>
          <w:rPr>
            <w:noProof/>
            <w:webHidden/>
          </w:rPr>
          <w:tab/>
        </w:r>
        <w:r>
          <w:rPr>
            <w:noProof/>
            <w:webHidden/>
          </w:rPr>
          <w:fldChar w:fldCharType="begin"/>
        </w:r>
        <w:r>
          <w:rPr>
            <w:noProof/>
            <w:webHidden/>
          </w:rPr>
          <w:instrText xml:space="preserve"> PAGEREF _Toc175656388 \h </w:instrText>
        </w:r>
        <w:r>
          <w:rPr>
            <w:noProof/>
            <w:webHidden/>
          </w:rPr>
        </w:r>
        <w:r>
          <w:rPr>
            <w:noProof/>
            <w:webHidden/>
          </w:rPr>
          <w:fldChar w:fldCharType="separate"/>
        </w:r>
        <w:r w:rsidR="00FE1904">
          <w:rPr>
            <w:noProof/>
            <w:webHidden/>
          </w:rPr>
          <w:t>8</w:t>
        </w:r>
        <w:r>
          <w:rPr>
            <w:noProof/>
            <w:webHidden/>
          </w:rPr>
          <w:fldChar w:fldCharType="end"/>
        </w:r>
      </w:hyperlink>
    </w:p>
    <w:p w14:paraId="24D72C13" w14:textId="3979C425"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89" w:history="1">
        <w:r w:rsidRPr="00C646E6">
          <w:rPr>
            <w:rStyle w:val="Hyperlink"/>
            <w:noProof/>
          </w:rPr>
          <w:t>4.6 Record Keeping and Documentation</w:t>
        </w:r>
        <w:r>
          <w:rPr>
            <w:noProof/>
            <w:webHidden/>
          </w:rPr>
          <w:tab/>
        </w:r>
        <w:r>
          <w:rPr>
            <w:noProof/>
            <w:webHidden/>
          </w:rPr>
          <w:fldChar w:fldCharType="begin"/>
        </w:r>
        <w:r>
          <w:rPr>
            <w:noProof/>
            <w:webHidden/>
          </w:rPr>
          <w:instrText xml:space="preserve"> PAGEREF _Toc175656389 \h </w:instrText>
        </w:r>
        <w:r>
          <w:rPr>
            <w:noProof/>
            <w:webHidden/>
          </w:rPr>
        </w:r>
        <w:r>
          <w:rPr>
            <w:noProof/>
            <w:webHidden/>
          </w:rPr>
          <w:fldChar w:fldCharType="separate"/>
        </w:r>
        <w:r w:rsidR="00FE1904">
          <w:rPr>
            <w:noProof/>
            <w:webHidden/>
          </w:rPr>
          <w:t>8</w:t>
        </w:r>
        <w:r>
          <w:rPr>
            <w:noProof/>
            <w:webHidden/>
          </w:rPr>
          <w:fldChar w:fldCharType="end"/>
        </w:r>
      </w:hyperlink>
    </w:p>
    <w:p w14:paraId="6DC29676" w14:textId="6F49A2DC"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90" w:history="1">
        <w:r w:rsidRPr="00C646E6">
          <w:rPr>
            <w:rStyle w:val="Hyperlink"/>
            <w:noProof/>
          </w:rPr>
          <w:t>4.7 Review and Continuous Improvement</w:t>
        </w:r>
        <w:r>
          <w:rPr>
            <w:noProof/>
            <w:webHidden/>
          </w:rPr>
          <w:tab/>
        </w:r>
        <w:r>
          <w:rPr>
            <w:noProof/>
            <w:webHidden/>
          </w:rPr>
          <w:fldChar w:fldCharType="begin"/>
        </w:r>
        <w:r>
          <w:rPr>
            <w:noProof/>
            <w:webHidden/>
          </w:rPr>
          <w:instrText xml:space="preserve"> PAGEREF _Toc175656390 \h </w:instrText>
        </w:r>
        <w:r>
          <w:rPr>
            <w:noProof/>
            <w:webHidden/>
          </w:rPr>
        </w:r>
        <w:r>
          <w:rPr>
            <w:noProof/>
            <w:webHidden/>
          </w:rPr>
          <w:fldChar w:fldCharType="separate"/>
        </w:r>
        <w:r w:rsidR="00FE1904">
          <w:rPr>
            <w:noProof/>
            <w:webHidden/>
          </w:rPr>
          <w:t>8</w:t>
        </w:r>
        <w:r>
          <w:rPr>
            <w:noProof/>
            <w:webHidden/>
          </w:rPr>
          <w:fldChar w:fldCharType="end"/>
        </w:r>
      </w:hyperlink>
    </w:p>
    <w:p w14:paraId="5D132A98" w14:textId="65784FFA"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91" w:history="1">
        <w:r w:rsidRPr="00C646E6">
          <w:rPr>
            <w:rStyle w:val="Hyperlink"/>
            <w:noProof/>
          </w:rPr>
          <w:t>4.8 Service Level Agreements</w:t>
        </w:r>
        <w:r>
          <w:rPr>
            <w:noProof/>
            <w:webHidden/>
          </w:rPr>
          <w:tab/>
        </w:r>
        <w:r>
          <w:rPr>
            <w:noProof/>
            <w:webHidden/>
          </w:rPr>
          <w:fldChar w:fldCharType="begin"/>
        </w:r>
        <w:r>
          <w:rPr>
            <w:noProof/>
            <w:webHidden/>
          </w:rPr>
          <w:instrText xml:space="preserve"> PAGEREF _Toc175656391 \h </w:instrText>
        </w:r>
        <w:r>
          <w:rPr>
            <w:noProof/>
            <w:webHidden/>
          </w:rPr>
        </w:r>
        <w:r>
          <w:rPr>
            <w:noProof/>
            <w:webHidden/>
          </w:rPr>
          <w:fldChar w:fldCharType="separate"/>
        </w:r>
        <w:r w:rsidR="00FE1904">
          <w:rPr>
            <w:noProof/>
            <w:webHidden/>
          </w:rPr>
          <w:t>5</w:t>
        </w:r>
        <w:r>
          <w:rPr>
            <w:noProof/>
            <w:webHidden/>
          </w:rPr>
          <w:fldChar w:fldCharType="end"/>
        </w:r>
      </w:hyperlink>
    </w:p>
    <w:p w14:paraId="435601A1" w14:textId="68464051"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92" w:history="1">
        <w:r w:rsidRPr="00C646E6">
          <w:rPr>
            <w:rStyle w:val="Hyperlink"/>
            <w:noProof/>
          </w:rPr>
          <w:t>4.9 Key Contacts</w:t>
        </w:r>
        <w:r>
          <w:rPr>
            <w:noProof/>
            <w:webHidden/>
          </w:rPr>
          <w:tab/>
        </w:r>
        <w:r>
          <w:rPr>
            <w:noProof/>
            <w:webHidden/>
          </w:rPr>
          <w:fldChar w:fldCharType="begin"/>
        </w:r>
        <w:r>
          <w:rPr>
            <w:noProof/>
            <w:webHidden/>
          </w:rPr>
          <w:instrText xml:space="preserve"> PAGEREF _Toc175656392 \h </w:instrText>
        </w:r>
        <w:r>
          <w:rPr>
            <w:noProof/>
            <w:webHidden/>
          </w:rPr>
        </w:r>
        <w:r>
          <w:rPr>
            <w:noProof/>
            <w:webHidden/>
          </w:rPr>
          <w:fldChar w:fldCharType="separate"/>
        </w:r>
        <w:r w:rsidR="00FE1904">
          <w:rPr>
            <w:noProof/>
            <w:webHidden/>
          </w:rPr>
          <w:t>8</w:t>
        </w:r>
        <w:r>
          <w:rPr>
            <w:noProof/>
            <w:webHidden/>
          </w:rPr>
          <w:fldChar w:fldCharType="end"/>
        </w:r>
      </w:hyperlink>
    </w:p>
    <w:p w14:paraId="5589535B" w14:textId="27321395" w:rsidR="005B179A" w:rsidRDefault="005B179A">
      <w:pPr>
        <w:pStyle w:val="TOC1"/>
        <w:tabs>
          <w:tab w:val="right" w:leader="dot" w:pos="9016"/>
        </w:tabs>
        <w:rPr>
          <w:rFonts w:eastAsiaTheme="minorEastAsia"/>
          <w:b w:val="0"/>
          <w:bCs w:val="0"/>
          <w:caps w:val="0"/>
          <w:noProof/>
          <w:kern w:val="2"/>
          <w:sz w:val="24"/>
          <w:szCs w:val="24"/>
          <w:lang w:eastAsia="en-IN"/>
          <w14:ligatures w14:val="standardContextual"/>
        </w:rPr>
      </w:pPr>
      <w:hyperlink w:anchor="_Toc175656393" w:history="1">
        <w:r w:rsidRPr="00C646E6">
          <w:rPr>
            <w:rStyle w:val="Hyperlink"/>
            <w:noProof/>
          </w:rPr>
          <w:t>4.10 Escalation Matrix</w:t>
        </w:r>
        <w:r>
          <w:rPr>
            <w:noProof/>
            <w:webHidden/>
          </w:rPr>
          <w:tab/>
        </w:r>
        <w:r>
          <w:rPr>
            <w:noProof/>
            <w:webHidden/>
          </w:rPr>
          <w:fldChar w:fldCharType="begin"/>
        </w:r>
        <w:r>
          <w:rPr>
            <w:noProof/>
            <w:webHidden/>
          </w:rPr>
          <w:instrText xml:space="preserve"> PAGEREF _Toc175656393 \h </w:instrText>
        </w:r>
        <w:r>
          <w:rPr>
            <w:noProof/>
            <w:webHidden/>
          </w:rPr>
        </w:r>
        <w:r>
          <w:rPr>
            <w:noProof/>
            <w:webHidden/>
          </w:rPr>
          <w:fldChar w:fldCharType="separate"/>
        </w:r>
        <w:r w:rsidR="00FE1904">
          <w:rPr>
            <w:noProof/>
            <w:webHidden/>
          </w:rPr>
          <w:t>9</w:t>
        </w:r>
        <w:r>
          <w:rPr>
            <w:noProof/>
            <w:webHidden/>
          </w:rPr>
          <w:fldChar w:fldCharType="end"/>
        </w:r>
      </w:hyperlink>
    </w:p>
    <w:p w14:paraId="104FAA0C" w14:textId="1687333D" w:rsidR="005B179A" w:rsidRDefault="005B179A">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5656394" w:history="1">
        <w:r w:rsidRPr="00C646E6">
          <w:rPr>
            <w:rStyle w:val="Hyperlink"/>
            <w:noProof/>
          </w:rPr>
          <w:t>5</w:t>
        </w:r>
        <w:r>
          <w:rPr>
            <w:rFonts w:eastAsiaTheme="minorEastAsia"/>
            <w:b w:val="0"/>
            <w:bCs w:val="0"/>
            <w:caps w:val="0"/>
            <w:noProof/>
            <w:kern w:val="2"/>
            <w:sz w:val="24"/>
            <w:szCs w:val="24"/>
            <w:lang w:eastAsia="en-IN"/>
            <w14:ligatures w14:val="standardContextual"/>
          </w:rPr>
          <w:tab/>
        </w:r>
        <w:r w:rsidRPr="00C646E6">
          <w:rPr>
            <w:rStyle w:val="Hyperlink"/>
            <w:rFonts w:eastAsiaTheme="majorEastAsia"/>
            <w:noProof/>
          </w:rPr>
          <w:t>Conduct</w:t>
        </w:r>
        <w:r>
          <w:rPr>
            <w:noProof/>
            <w:webHidden/>
          </w:rPr>
          <w:tab/>
        </w:r>
        <w:r>
          <w:rPr>
            <w:noProof/>
            <w:webHidden/>
          </w:rPr>
          <w:fldChar w:fldCharType="begin"/>
        </w:r>
        <w:r>
          <w:rPr>
            <w:noProof/>
            <w:webHidden/>
          </w:rPr>
          <w:instrText xml:space="preserve"> PAGEREF _Toc175656394 \h </w:instrText>
        </w:r>
        <w:r>
          <w:rPr>
            <w:noProof/>
            <w:webHidden/>
          </w:rPr>
        </w:r>
        <w:r>
          <w:rPr>
            <w:noProof/>
            <w:webHidden/>
          </w:rPr>
          <w:fldChar w:fldCharType="separate"/>
        </w:r>
        <w:r w:rsidR="00FE1904">
          <w:rPr>
            <w:noProof/>
            <w:webHidden/>
          </w:rPr>
          <w:t>9</w:t>
        </w:r>
        <w:r>
          <w:rPr>
            <w:noProof/>
            <w:webHidden/>
          </w:rPr>
          <w:fldChar w:fldCharType="end"/>
        </w:r>
      </w:hyperlink>
    </w:p>
    <w:p w14:paraId="5B3B359F" w14:textId="4210B3BE" w:rsidR="005B179A" w:rsidRDefault="005B179A">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5656395" w:history="1">
        <w:r w:rsidRPr="00C646E6">
          <w:rPr>
            <w:rStyle w:val="Hyperlink"/>
            <w:noProof/>
          </w:rPr>
          <w:t>6</w:t>
        </w:r>
        <w:r>
          <w:rPr>
            <w:rFonts w:eastAsiaTheme="minorEastAsia"/>
            <w:b w:val="0"/>
            <w:bCs w:val="0"/>
            <w:caps w:val="0"/>
            <w:noProof/>
            <w:kern w:val="2"/>
            <w:sz w:val="24"/>
            <w:szCs w:val="24"/>
            <w:lang w:eastAsia="en-IN"/>
            <w14:ligatures w14:val="standardContextual"/>
          </w:rPr>
          <w:tab/>
        </w:r>
        <w:r w:rsidRPr="00C646E6">
          <w:rPr>
            <w:rStyle w:val="Hyperlink"/>
            <w:noProof/>
          </w:rPr>
          <w:t>Exception</w:t>
        </w:r>
        <w:r>
          <w:rPr>
            <w:noProof/>
            <w:webHidden/>
          </w:rPr>
          <w:tab/>
        </w:r>
        <w:r>
          <w:rPr>
            <w:noProof/>
            <w:webHidden/>
          </w:rPr>
          <w:fldChar w:fldCharType="begin"/>
        </w:r>
        <w:r>
          <w:rPr>
            <w:noProof/>
            <w:webHidden/>
          </w:rPr>
          <w:instrText xml:space="preserve"> PAGEREF _Toc175656395 \h </w:instrText>
        </w:r>
        <w:r>
          <w:rPr>
            <w:noProof/>
            <w:webHidden/>
          </w:rPr>
        </w:r>
        <w:r>
          <w:rPr>
            <w:noProof/>
            <w:webHidden/>
          </w:rPr>
          <w:fldChar w:fldCharType="separate"/>
        </w:r>
        <w:r w:rsidR="00FE1904">
          <w:rPr>
            <w:noProof/>
            <w:webHidden/>
          </w:rPr>
          <w:t>10</w:t>
        </w:r>
        <w:r>
          <w:rPr>
            <w:noProof/>
            <w:webHidden/>
          </w:rPr>
          <w:fldChar w:fldCharType="end"/>
        </w:r>
      </w:hyperlink>
    </w:p>
    <w:p w14:paraId="0984F57F" w14:textId="5C9779D5" w:rsidR="005B179A" w:rsidRDefault="005B179A">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5656396" w:history="1">
        <w:r w:rsidRPr="00C646E6">
          <w:rPr>
            <w:rStyle w:val="Hyperlink"/>
            <w:noProof/>
          </w:rPr>
          <w:t>7</w:t>
        </w:r>
        <w:r>
          <w:rPr>
            <w:rFonts w:eastAsiaTheme="minorEastAsia"/>
            <w:b w:val="0"/>
            <w:bCs w:val="0"/>
            <w:caps w:val="0"/>
            <w:noProof/>
            <w:kern w:val="2"/>
            <w:sz w:val="24"/>
            <w:szCs w:val="24"/>
            <w:lang w:eastAsia="en-IN"/>
            <w14:ligatures w14:val="standardContextual"/>
          </w:rPr>
          <w:tab/>
        </w:r>
        <w:r w:rsidRPr="00C646E6">
          <w:rPr>
            <w:rStyle w:val="Hyperlink"/>
            <w:noProof/>
          </w:rPr>
          <w:t>Terms/Acronyms</w:t>
        </w:r>
        <w:r>
          <w:rPr>
            <w:noProof/>
            <w:webHidden/>
          </w:rPr>
          <w:tab/>
        </w:r>
        <w:r>
          <w:rPr>
            <w:noProof/>
            <w:webHidden/>
          </w:rPr>
          <w:fldChar w:fldCharType="begin"/>
        </w:r>
        <w:r>
          <w:rPr>
            <w:noProof/>
            <w:webHidden/>
          </w:rPr>
          <w:instrText xml:space="preserve"> PAGEREF _Toc175656396 \h </w:instrText>
        </w:r>
        <w:r>
          <w:rPr>
            <w:noProof/>
            <w:webHidden/>
          </w:rPr>
        </w:r>
        <w:r>
          <w:rPr>
            <w:noProof/>
            <w:webHidden/>
          </w:rPr>
          <w:fldChar w:fldCharType="separate"/>
        </w:r>
        <w:r w:rsidR="00FE1904">
          <w:rPr>
            <w:noProof/>
            <w:webHidden/>
          </w:rPr>
          <w:t>10</w:t>
        </w:r>
        <w:r>
          <w:rPr>
            <w:noProof/>
            <w:webHidden/>
          </w:rPr>
          <w:fldChar w:fldCharType="end"/>
        </w:r>
      </w:hyperlink>
    </w:p>
    <w:p w14:paraId="4CCACFB8" w14:textId="7229965A" w:rsidR="005B179A" w:rsidRDefault="005B179A">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5656397" w:history="1">
        <w:r w:rsidRPr="00C646E6">
          <w:rPr>
            <w:rStyle w:val="Hyperlink"/>
            <w:noProof/>
          </w:rPr>
          <w:t>8</w:t>
        </w:r>
        <w:r>
          <w:rPr>
            <w:rFonts w:eastAsiaTheme="minorEastAsia"/>
            <w:b w:val="0"/>
            <w:bCs w:val="0"/>
            <w:caps w:val="0"/>
            <w:noProof/>
            <w:kern w:val="2"/>
            <w:sz w:val="24"/>
            <w:szCs w:val="24"/>
            <w:lang w:eastAsia="en-IN"/>
            <w14:ligatures w14:val="standardContextual"/>
          </w:rPr>
          <w:tab/>
        </w:r>
        <w:r w:rsidRPr="00C646E6">
          <w:rPr>
            <w:rStyle w:val="Hyperlink"/>
            <w:noProof/>
          </w:rPr>
          <w:t>References</w:t>
        </w:r>
        <w:r>
          <w:rPr>
            <w:noProof/>
            <w:webHidden/>
          </w:rPr>
          <w:tab/>
        </w:r>
        <w:r>
          <w:rPr>
            <w:noProof/>
            <w:webHidden/>
          </w:rPr>
          <w:fldChar w:fldCharType="begin"/>
        </w:r>
        <w:r>
          <w:rPr>
            <w:noProof/>
            <w:webHidden/>
          </w:rPr>
          <w:instrText xml:space="preserve"> PAGEREF _Toc175656397 \h </w:instrText>
        </w:r>
        <w:r>
          <w:rPr>
            <w:noProof/>
            <w:webHidden/>
          </w:rPr>
        </w:r>
        <w:r>
          <w:rPr>
            <w:noProof/>
            <w:webHidden/>
          </w:rPr>
          <w:fldChar w:fldCharType="separate"/>
        </w:r>
        <w:r w:rsidR="00FE1904">
          <w:rPr>
            <w:noProof/>
            <w:webHidden/>
          </w:rPr>
          <w:t>10</w:t>
        </w:r>
        <w:r>
          <w:rPr>
            <w:noProof/>
            <w:webHidden/>
          </w:rPr>
          <w:fldChar w:fldCharType="end"/>
        </w:r>
      </w:hyperlink>
    </w:p>
    <w:p w14:paraId="1B8FA3BB" w14:textId="2119ECA2" w:rsidR="005B179A" w:rsidRDefault="005B179A">
      <w:pPr>
        <w:pStyle w:val="TOC2"/>
        <w:tabs>
          <w:tab w:val="left" w:pos="720"/>
          <w:tab w:val="right" w:leader="dot" w:pos="9016"/>
        </w:tabs>
        <w:rPr>
          <w:rFonts w:eastAsiaTheme="minorEastAsia"/>
          <w:smallCaps w:val="0"/>
          <w:noProof/>
          <w:kern w:val="2"/>
          <w:sz w:val="24"/>
          <w:szCs w:val="24"/>
          <w:lang w:eastAsia="en-IN"/>
          <w14:ligatures w14:val="standardContextual"/>
        </w:rPr>
      </w:pPr>
      <w:hyperlink w:anchor="_Toc175656398" w:history="1">
        <w:r w:rsidRPr="00C646E6">
          <w:rPr>
            <w:rStyle w:val="Hyperlink"/>
            <w:noProof/>
          </w:rPr>
          <w:t>8.1</w:t>
        </w:r>
        <w:r>
          <w:rPr>
            <w:rFonts w:eastAsiaTheme="minorEastAsia"/>
            <w:smallCaps w:val="0"/>
            <w:noProof/>
            <w:kern w:val="2"/>
            <w:sz w:val="24"/>
            <w:szCs w:val="24"/>
            <w:lang w:eastAsia="en-IN"/>
            <w14:ligatures w14:val="standardContextual"/>
          </w:rPr>
          <w:tab/>
        </w:r>
        <w:r w:rsidRPr="00C646E6">
          <w:rPr>
            <w:rStyle w:val="Hyperlink"/>
            <w:noProof/>
          </w:rPr>
          <w:t>Policies</w:t>
        </w:r>
        <w:r>
          <w:rPr>
            <w:noProof/>
            <w:webHidden/>
          </w:rPr>
          <w:tab/>
        </w:r>
        <w:r>
          <w:rPr>
            <w:noProof/>
            <w:webHidden/>
          </w:rPr>
          <w:fldChar w:fldCharType="begin"/>
        </w:r>
        <w:r>
          <w:rPr>
            <w:noProof/>
            <w:webHidden/>
          </w:rPr>
          <w:instrText xml:space="preserve"> PAGEREF _Toc175656398 \h </w:instrText>
        </w:r>
        <w:r>
          <w:rPr>
            <w:noProof/>
            <w:webHidden/>
          </w:rPr>
        </w:r>
        <w:r>
          <w:rPr>
            <w:noProof/>
            <w:webHidden/>
          </w:rPr>
          <w:fldChar w:fldCharType="separate"/>
        </w:r>
        <w:r w:rsidR="00FE1904">
          <w:rPr>
            <w:noProof/>
            <w:webHidden/>
          </w:rPr>
          <w:t>10</w:t>
        </w:r>
        <w:r>
          <w:rPr>
            <w:noProof/>
            <w:webHidden/>
          </w:rPr>
          <w:fldChar w:fldCharType="end"/>
        </w:r>
      </w:hyperlink>
    </w:p>
    <w:p w14:paraId="70890743" w14:textId="2C7940D0" w:rsidR="005B179A" w:rsidRDefault="005B179A">
      <w:pPr>
        <w:pStyle w:val="TOC2"/>
        <w:tabs>
          <w:tab w:val="left" w:pos="720"/>
          <w:tab w:val="right" w:leader="dot" w:pos="9016"/>
        </w:tabs>
        <w:rPr>
          <w:rFonts w:eastAsiaTheme="minorEastAsia"/>
          <w:smallCaps w:val="0"/>
          <w:noProof/>
          <w:kern w:val="2"/>
          <w:sz w:val="24"/>
          <w:szCs w:val="24"/>
          <w:lang w:eastAsia="en-IN"/>
          <w14:ligatures w14:val="standardContextual"/>
        </w:rPr>
      </w:pPr>
      <w:hyperlink w:anchor="_Toc175656399" w:history="1">
        <w:r w:rsidRPr="00C646E6">
          <w:rPr>
            <w:rStyle w:val="Hyperlink"/>
            <w:noProof/>
          </w:rPr>
          <w:t>8.2</w:t>
        </w:r>
        <w:r>
          <w:rPr>
            <w:rFonts w:eastAsiaTheme="minorEastAsia"/>
            <w:smallCaps w:val="0"/>
            <w:noProof/>
            <w:kern w:val="2"/>
            <w:sz w:val="24"/>
            <w:szCs w:val="24"/>
            <w:lang w:eastAsia="en-IN"/>
            <w14:ligatures w14:val="standardContextual"/>
          </w:rPr>
          <w:tab/>
        </w:r>
        <w:r w:rsidRPr="00C646E6">
          <w:rPr>
            <w:rStyle w:val="Hyperlink"/>
            <w:noProof/>
          </w:rPr>
          <w:t>Process/Procedures</w:t>
        </w:r>
        <w:r>
          <w:rPr>
            <w:noProof/>
            <w:webHidden/>
          </w:rPr>
          <w:tab/>
        </w:r>
        <w:r>
          <w:rPr>
            <w:noProof/>
            <w:webHidden/>
          </w:rPr>
          <w:fldChar w:fldCharType="begin"/>
        </w:r>
        <w:r>
          <w:rPr>
            <w:noProof/>
            <w:webHidden/>
          </w:rPr>
          <w:instrText xml:space="preserve"> PAGEREF _Toc175656399 \h </w:instrText>
        </w:r>
        <w:r>
          <w:rPr>
            <w:noProof/>
            <w:webHidden/>
          </w:rPr>
        </w:r>
        <w:r>
          <w:rPr>
            <w:noProof/>
            <w:webHidden/>
          </w:rPr>
          <w:fldChar w:fldCharType="separate"/>
        </w:r>
        <w:r w:rsidR="00FE1904">
          <w:rPr>
            <w:noProof/>
            <w:webHidden/>
          </w:rPr>
          <w:t>10</w:t>
        </w:r>
        <w:r>
          <w:rPr>
            <w:noProof/>
            <w:webHidden/>
          </w:rPr>
          <w:fldChar w:fldCharType="end"/>
        </w:r>
      </w:hyperlink>
    </w:p>
    <w:p w14:paraId="53E8765F" w14:textId="31FAD5B6" w:rsidR="005B179A" w:rsidRDefault="005B179A">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5656400" w:history="1">
        <w:r w:rsidRPr="00C646E6">
          <w:rPr>
            <w:rStyle w:val="Hyperlink"/>
            <w:noProof/>
          </w:rPr>
          <w:t>9</w:t>
        </w:r>
        <w:r>
          <w:rPr>
            <w:rFonts w:eastAsiaTheme="minorEastAsia"/>
            <w:b w:val="0"/>
            <w:bCs w:val="0"/>
            <w:caps w:val="0"/>
            <w:noProof/>
            <w:kern w:val="2"/>
            <w:sz w:val="24"/>
            <w:szCs w:val="24"/>
            <w:lang w:eastAsia="en-IN"/>
            <w14:ligatures w14:val="standardContextual"/>
          </w:rPr>
          <w:tab/>
        </w:r>
        <w:r w:rsidRPr="00C646E6">
          <w:rPr>
            <w:rStyle w:val="Hyperlink"/>
            <w:noProof/>
          </w:rPr>
          <w:t>Appendix A: Document RACI Matrix</w:t>
        </w:r>
        <w:r>
          <w:rPr>
            <w:noProof/>
            <w:webHidden/>
          </w:rPr>
          <w:tab/>
        </w:r>
        <w:r>
          <w:rPr>
            <w:noProof/>
            <w:webHidden/>
          </w:rPr>
          <w:fldChar w:fldCharType="begin"/>
        </w:r>
        <w:r>
          <w:rPr>
            <w:noProof/>
            <w:webHidden/>
          </w:rPr>
          <w:instrText xml:space="preserve"> PAGEREF _Toc175656400 \h </w:instrText>
        </w:r>
        <w:r>
          <w:rPr>
            <w:noProof/>
            <w:webHidden/>
          </w:rPr>
        </w:r>
        <w:r>
          <w:rPr>
            <w:noProof/>
            <w:webHidden/>
          </w:rPr>
          <w:fldChar w:fldCharType="separate"/>
        </w:r>
        <w:r w:rsidR="00FE1904">
          <w:rPr>
            <w:noProof/>
            <w:webHidden/>
          </w:rPr>
          <w:t>10</w:t>
        </w:r>
        <w:r>
          <w:rPr>
            <w:noProof/>
            <w:webHidden/>
          </w:rPr>
          <w:fldChar w:fldCharType="end"/>
        </w:r>
      </w:hyperlink>
    </w:p>
    <w:p w14:paraId="0A8E6F16" w14:textId="1811FD0C" w:rsidR="00C54BA5" w:rsidRDefault="00FE3158" w:rsidP="00C54BA5">
      <w:r>
        <w:fldChar w:fldCharType="end"/>
      </w:r>
    </w:p>
    <w:p w14:paraId="154849C7" w14:textId="77777777" w:rsidR="004A7248" w:rsidRDefault="004A7248" w:rsidP="00C54BA5"/>
    <w:p w14:paraId="11432645" w14:textId="77777777" w:rsidR="004A7248" w:rsidRDefault="004A7248" w:rsidP="00C54BA5"/>
    <w:p w14:paraId="581FE9C6" w14:textId="77777777" w:rsidR="004A7248" w:rsidRDefault="004A7248" w:rsidP="00C54BA5"/>
    <w:p w14:paraId="5B58406C" w14:textId="77777777" w:rsidR="004A7248" w:rsidRDefault="004A7248" w:rsidP="00C54BA5"/>
    <w:p w14:paraId="63AC53DC" w14:textId="77777777" w:rsidR="004A7248" w:rsidRDefault="004A7248" w:rsidP="00C54BA5"/>
    <w:p w14:paraId="651A1CF3" w14:textId="77777777" w:rsidR="004A7248" w:rsidRDefault="004A7248" w:rsidP="00C54BA5"/>
    <w:p w14:paraId="35D5840C" w14:textId="77777777" w:rsidR="004A7248" w:rsidRDefault="004A7248" w:rsidP="00C54BA5"/>
    <w:p w14:paraId="5B379E2B" w14:textId="77777777" w:rsidR="005F6750" w:rsidRDefault="005F6750" w:rsidP="00C54BA5"/>
    <w:p w14:paraId="7FBBC157" w14:textId="77777777" w:rsidR="005F6750" w:rsidRDefault="005F6750" w:rsidP="00C54BA5"/>
    <w:p w14:paraId="0927497E" w14:textId="77777777" w:rsidR="009C005D" w:rsidRPr="009416BB" w:rsidRDefault="009C005D" w:rsidP="006032C4">
      <w:pPr>
        <w:pStyle w:val="Heading3"/>
        <w:numPr>
          <w:ilvl w:val="0"/>
          <w:numId w:val="0"/>
        </w:numPr>
        <w:rPr>
          <w:rFonts w:eastAsiaTheme="majorEastAsia"/>
        </w:rPr>
      </w:pPr>
      <w:bookmarkStart w:id="2" w:name="_Toc175656379"/>
      <w:r>
        <w:lastRenderedPageBreak/>
        <w:t>Document Control</w:t>
      </w:r>
      <w:bookmarkEnd w:id="2"/>
    </w:p>
    <w:tbl>
      <w:tblPr>
        <w:tblW w:w="9429" w:type="dxa"/>
        <w:tblLayout w:type="fixed"/>
        <w:tblLook w:val="04A0" w:firstRow="1" w:lastRow="0" w:firstColumn="1" w:lastColumn="0" w:noHBand="0" w:noVBand="1"/>
      </w:tblPr>
      <w:tblGrid>
        <w:gridCol w:w="4498"/>
        <w:gridCol w:w="4931"/>
      </w:tblGrid>
      <w:tr w:rsidR="0006246B" w:rsidRPr="00E1700A" w14:paraId="11C7DA0B"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33B0D49"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4B79914B" w14:textId="21EF73A0"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w:t>
            </w:r>
            <w:r w:rsidR="009C25B3">
              <w:rPr>
                <w:rFonts w:eastAsia="Bookman Old Style" w:cs="Bookman Old Style"/>
                <w:color w:val="000000" w:themeColor="text1"/>
              </w:rPr>
              <w:t>DPP2024001</w:t>
            </w:r>
          </w:p>
        </w:tc>
      </w:tr>
      <w:tr w:rsidR="0006246B" w:rsidRPr="00E1700A" w14:paraId="2CBF0B71"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B048BC6" w14:textId="77777777"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3872F21D" w14:textId="2537C3F2" w:rsidR="0006246B" w:rsidRPr="00E1700A" w:rsidRDefault="009C25B3" w:rsidP="009C25B3">
            <w:pPr>
              <w:jc w:val="left"/>
              <w:rPr>
                <w:rFonts w:eastAsia="Bookman Old Style" w:cs="Bookman Old Style"/>
                <w:color w:val="000000" w:themeColor="text1"/>
              </w:rPr>
            </w:pPr>
            <w:r w:rsidRPr="68F8257B">
              <w:rPr>
                <w:rFonts w:eastAsia="Bookman Old Style" w:cs="Bookman Old Style"/>
                <w:color w:val="000000" w:themeColor="text1"/>
              </w:rPr>
              <w:t>Netradyne Purchase and Procurement Procedure</w:t>
            </w:r>
          </w:p>
        </w:tc>
      </w:tr>
      <w:tr w:rsidR="0006246B" w:rsidRPr="00E1700A" w14:paraId="7DD4FBA5"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826BDC6"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414B38F6" w14:textId="27242FD9" w:rsidR="0006246B" w:rsidRPr="00E1700A" w:rsidRDefault="007F247F" w:rsidP="0006246B">
            <w:pPr>
              <w:spacing w:after="117" w:line="240" w:lineRule="auto"/>
              <w:ind w:left="10" w:hanging="10"/>
            </w:pPr>
            <w:r w:rsidRPr="62BBE5EC">
              <w:rPr>
                <w:rFonts w:eastAsia="Times New Roman" w:cs="Segoe UI"/>
              </w:rPr>
              <w:t>Initial Version</w:t>
            </w:r>
          </w:p>
        </w:tc>
      </w:tr>
      <w:tr w:rsidR="0006246B" w:rsidRPr="00E1700A" w14:paraId="671C0AA8"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EC6F7AD"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vAlign w:val="center"/>
          </w:tcPr>
          <w:p w14:paraId="6218A919" w14:textId="6D614BA0" w:rsidR="0006246B" w:rsidRPr="00E1700A" w:rsidRDefault="65863879" w:rsidP="0006246B">
            <w:pPr>
              <w:spacing w:after="117" w:line="240" w:lineRule="auto"/>
              <w:ind w:left="10" w:hanging="10"/>
            </w:pPr>
            <w:r w:rsidRPr="62BBE5EC">
              <w:rPr>
                <w:rFonts w:eastAsia="Bookman Old Style" w:cs="Bookman Old Style"/>
                <w:color w:val="000000" w:themeColor="text1"/>
              </w:rPr>
              <w:t>29-OCT-2024</w:t>
            </w:r>
          </w:p>
        </w:tc>
      </w:tr>
      <w:tr w:rsidR="0006246B" w:rsidRPr="00E1700A" w14:paraId="424AD3AE"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9D1C26C"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3F1C7895" w14:textId="33EA32AD" w:rsidR="0006246B" w:rsidRPr="00E1700A" w:rsidRDefault="009C25B3"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Kothai Rajkumar</w:t>
            </w:r>
          </w:p>
        </w:tc>
      </w:tr>
      <w:tr w:rsidR="0006246B" w:rsidRPr="00E1700A" w14:paraId="33422E8D"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BA79519"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770FC695" w14:textId="4C574566" w:rsidR="0006246B" w:rsidRPr="00E1700A" w:rsidRDefault="0052658E"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Chethan G, Priyesh P</w:t>
            </w:r>
          </w:p>
        </w:tc>
      </w:tr>
      <w:tr w:rsidR="0006246B" w:rsidRPr="00E1700A" w14:paraId="49EDA39F"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0D00AAC5"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6DA40F58" w14:textId="247C19A5" w:rsidR="0006246B" w:rsidRPr="00E1700A" w:rsidRDefault="009C3568"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w:t>
            </w:r>
          </w:p>
        </w:tc>
      </w:tr>
      <w:tr w:rsidR="0006246B" w:rsidRPr="00E1700A" w14:paraId="7EA01690"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CAADFF5"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025E81A4" w14:textId="09A99929" w:rsidR="0006246B" w:rsidRPr="00E1700A" w:rsidRDefault="009F7F7C"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w:t>
            </w:r>
          </w:p>
        </w:tc>
      </w:tr>
      <w:tr w:rsidR="0006246B" w:rsidRPr="00E1700A" w14:paraId="7CCFD38A"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E8E960A"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vAlign w:val="center"/>
          </w:tcPr>
          <w:p w14:paraId="1F1ED4A0" w14:textId="1DE6A361" w:rsidR="0006246B" w:rsidRPr="00E1700A" w:rsidRDefault="009C25B3" w:rsidP="0006246B">
            <w:pPr>
              <w:spacing w:after="117" w:line="240" w:lineRule="auto"/>
              <w:ind w:left="10" w:hanging="10"/>
              <w:rPr>
                <w:rFonts w:eastAsia="Bookman Old Style" w:cs="Bookman Old Style"/>
                <w:color w:val="000000" w:themeColor="text1"/>
              </w:rPr>
            </w:pPr>
            <w:r w:rsidRPr="50526AE6">
              <w:rPr>
                <w:rFonts w:eastAsia="Bookman Old Style" w:cs="Bookman Old Style"/>
                <w:color w:val="000000" w:themeColor="text1"/>
              </w:rPr>
              <w:t>V1.</w:t>
            </w:r>
            <w:r w:rsidR="05EAA728" w:rsidRPr="50526AE6">
              <w:rPr>
                <w:rFonts w:eastAsia="Bookman Old Style" w:cs="Bookman Old Style"/>
                <w:color w:val="000000" w:themeColor="text1"/>
              </w:rPr>
              <w:t>1</w:t>
            </w:r>
          </w:p>
        </w:tc>
      </w:tr>
      <w:tr w:rsidR="0006246B" w:rsidRPr="00E1700A" w14:paraId="78F6CF54" w14:textId="77777777" w:rsidTr="68F8257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BF35808"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51851155" w14:textId="77777777" w:rsidR="0006246B" w:rsidRPr="00E1700A" w:rsidRDefault="0006246B" w:rsidP="0006246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14:paraId="2F7CC779" w14:textId="77777777" w:rsidR="00E30BF7" w:rsidRDefault="00E30BF7" w:rsidP="006E7FF5">
      <w:pPr>
        <w:spacing w:after="0"/>
        <w:rPr>
          <w:b/>
          <w:bCs/>
          <w:color w:val="000000" w:themeColor="text1"/>
          <w:szCs w:val="24"/>
        </w:rPr>
      </w:pPr>
    </w:p>
    <w:p w14:paraId="60FD2D78" w14:textId="77777777"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2"/>
        <w:gridCol w:w="1442"/>
        <w:gridCol w:w="4494"/>
        <w:gridCol w:w="2500"/>
      </w:tblGrid>
      <w:tr w:rsidR="007F79FF" w:rsidRPr="00E1700A" w14:paraId="69BE6360" w14:textId="77777777" w:rsidTr="50526AE6">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BC63D7E"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F31F001"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4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9D11920"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25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5BDB465"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7F79FF" w:rsidRPr="00E1700A" w14:paraId="7522E118" w14:textId="77777777" w:rsidTr="50526AE6">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7F74E2A" w14:textId="4C5568A7" w:rsidR="00300F05" w:rsidRPr="00E1700A" w:rsidRDefault="009C25B3" w:rsidP="009416BB">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57E777F" w14:textId="3C6D71F5" w:rsidR="00300F05" w:rsidRPr="00E1700A" w:rsidRDefault="009C25B3" w:rsidP="009416BB">
            <w:pPr>
              <w:spacing w:after="0" w:line="240" w:lineRule="auto"/>
              <w:textAlignment w:val="baseline"/>
              <w:rPr>
                <w:rFonts w:eastAsia="Times New Roman" w:cs="Segoe UI"/>
                <w:szCs w:val="18"/>
              </w:rPr>
            </w:pPr>
            <w:r>
              <w:rPr>
                <w:rFonts w:eastAsia="Times New Roman" w:cs="Segoe UI"/>
                <w:szCs w:val="18"/>
              </w:rPr>
              <w:t>25</w:t>
            </w:r>
            <w:r w:rsidR="00300F05" w:rsidRPr="00E1700A">
              <w:rPr>
                <w:rFonts w:eastAsia="Times New Roman" w:cs="Segoe UI"/>
                <w:szCs w:val="18"/>
              </w:rPr>
              <w:t>/</w:t>
            </w:r>
            <w:r w:rsidR="00E80233">
              <w:rPr>
                <w:rFonts w:eastAsia="Times New Roman" w:cs="Segoe UI"/>
                <w:szCs w:val="18"/>
              </w:rPr>
              <w:t>Oct</w:t>
            </w:r>
            <w:r>
              <w:rPr>
                <w:rFonts w:eastAsia="Times New Roman" w:cs="Segoe UI"/>
                <w:szCs w:val="18"/>
              </w:rPr>
              <w:t>/2024</w:t>
            </w:r>
          </w:p>
        </w:tc>
        <w:tc>
          <w:tcPr>
            <w:tcW w:w="44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FBB45F7" w14:textId="57DA2D63" w:rsidR="00300F05" w:rsidRPr="00E1700A" w:rsidRDefault="6DD62451" w:rsidP="62BBE5EC">
            <w:pPr>
              <w:spacing w:after="0" w:line="240" w:lineRule="auto"/>
            </w:pPr>
            <w:r w:rsidRPr="62BBE5EC">
              <w:rPr>
                <w:rFonts w:eastAsia="Times New Roman" w:cs="Segoe UI"/>
              </w:rPr>
              <w:t>Initial Version</w:t>
            </w:r>
          </w:p>
        </w:tc>
        <w:tc>
          <w:tcPr>
            <w:tcW w:w="25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E77CDE7" w14:textId="7A4CFA66" w:rsidR="00300F05" w:rsidRPr="00E1700A" w:rsidRDefault="0052658E" w:rsidP="009416BB">
            <w:pPr>
              <w:spacing w:after="0" w:line="240" w:lineRule="auto"/>
              <w:textAlignment w:val="baseline"/>
              <w:rPr>
                <w:rFonts w:eastAsia="Times New Roman" w:cs="Segoe UI"/>
                <w:szCs w:val="18"/>
              </w:rPr>
            </w:pPr>
            <w:r>
              <w:rPr>
                <w:rFonts w:eastAsia="Times New Roman" w:cs="Segoe UI"/>
                <w:szCs w:val="18"/>
              </w:rPr>
              <w:t>Kothai R</w:t>
            </w:r>
          </w:p>
        </w:tc>
      </w:tr>
      <w:tr w:rsidR="007F79FF" w:rsidRPr="00E1700A" w14:paraId="452F015D" w14:textId="77777777" w:rsidTr="50526AE6">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6224F2D" w14:textId="7D6A7378" w:rsidR="00300F05" w:rsidRPr="00E1700A" w:rsidRDefault="046F3A22" w:rsidP="50526AE6">
            <w:pPr>
              <w:spacing w:after="0" w:line="240" w:lineRule="auto"/>
              <w:textAlignment w:val="baseline"/>
              <w:rPr>
                <w:rFonts w:eastAsia="Times New Roman" w:cs="Segoe UI"/>
              </w:rPr>
            </w:pPr>
            <w:r w:rsidRPr="50526AE6">
              <w:rPr>
                <w:rFonts w:eastAsia="Times New Roman" w:cs="Segoe UI"/>
              </w:rPr>
              <w:t>V1.1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D445C1E" w14:textId="43D263DE" w:rsidR="00300F05" w:rsidRPr="00E1700A" w:rsidRDefault="046F3A22" w:rsidP="50526AE6">
            <w:pPr>
              <w:spacing w:after="0" w:line="240" w:lineRule="auto"/>
              <w:textAlignment w:val="baseline"/>
              <w:rPr>
                <w:rFonts w:eastAsia="Times New Roman" w:cs="Segoe UI"/>
              </w:rPr>
            </w:pPr>
            <w:r w:rsidRPr="50526AE6">
              <w:rPr>
                <w:rFonts w:eastAsia="Times New Roman" w:cs="Segoe UI"/>
              </w:rPr>
              <w:t>24/Jul/2025</w:t>
            </w:r>
          </w:p>
        </w:tc>
        <w:tc>
          <w:tcPr>
            <w:tcW w:w="44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28EE4E2" w14:textId="5C50E122" w:rsidR="00300F05" w:rsidRPr="00E1700A" w:rsidRDefault="046F3A22" w:rsidP="50526AE6">
            <w:pPr>
              <w:spacing w:after="0" w:line="240" w:lineRule="auto"/>
              <w:textAlignment w:val="baseline"/>
              <w:rPr>
                <w:rFonts w:eastAsia="Times New Roman" w:cs="Segoe UI"/>
              </w:rPr>
            </w:pPr>
            <w:r w:rsidRPr="50526AE6">
              <w:rPr>
                <w:rFonts w:eastAsia="Times New Roman" w:cs="Segoe UI"/>
              </w:rPr>
              <w:t xml:space="preserve">Modified </w:t>
            </w:r>
            <w:proofErr w:type="gramStart"/>
            <w:r w:rsidRPr="50526AE6">
              <w:rPr>
                <w:rFonts w:eastAsia="Times New Roman" w:cs="Segoe UI"/>
              </w:rPr>
              <w:t>work flow</w:t>
            </w:r>
            <w:proofErr w:type="gramEnd"/>
            <w:r w:rsidRPr="50526AE6">
              <w:rPr>
                <w:rFonts w:eastAsia="Times New Roman" w:cs="Segoe UI"/>
              </w:rPr>
              <w:t>; updated 4.10 Key contacts and 4.11 Escalation Matrix</w:t>
            </w:r>
          </w:p>
        </w:tc>
        <w:tc>
          <w:tcPr>
            <w:tcW w:w="25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EEF80D9" w14:textId="59700F91" w:rsidR="00300F05" w:rsidRPr="00E1700A" w:rsidRDefault="046F3A22" w:rsidP="50526AE6">
            <w:pPr>
              <w:spacing w:after="0" w:line="240" w:lineRule="auto"/>
              <w:textAlignment w:val="baseline"/>
              <w:rPr>
                <w:rFonts w:eastAsia="Times New Roman" w:cs="Segoe UI"/>
              </w:rPr>
            </w:pPr>
            <w:r w:rsidRPr="50526AE6">
              <w:rPr>
                <w:rFonts w:eastAsia="Times New Roman" w:cs="Segoe UI"/>
              </w:rPr>
              <w:t>Sreenivasan N</w:t>
            </w:r>
          </w:p>
        </w:tc>
      </w:tr>
      <w:tr w:rsidR="007F79FF" w:rsidRPr="00E1700A" w14:paraId="58631AA8" w14:textId="77777777" w:rsidTr="50526AE6">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754226E" w14:textId="77777777" w:rsidR="00300F05" w:rsidRPr="00E1700A" w:rsidRDefault="00300F05" w:rsidP="009416BB">
            <w:pPr>
              <w:spacing w:after="0" w:line="240" w:lineRule="auto"/>
              <w:textAlignment w:val="baseline"/>
              <w:rPr>
                <w:rFonts w:eastAsia="Times New Roman" w:cs="Segoe UI"/>
                <w:szCs w:val="18"/>
              </w:rPr>
            </w:pP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1B9A10A" w14:textId="77777777" w:rsidR="00300F05" w:rsidRPr="00E1700A" w:rsidRDefault="00300F05" w:rsidP="009416BB">
            <w:pPr>
              <w:spacing w:after="0" w:line="240" w:lineRule="auto"/>
              <w:textAlignment w:val="baseline"/>
              <w:rPr>
                <w:rFonts w:eastAsia="Times New Roman" w:cs="Segoe UI"/>
                <w:szCs w:val="18"/>
              </w:rPr>
            </w:pPr>
          </w:p>
        </w:tc>
        <w:tc>
          <w:tcPr>
            <w:tcW w:w="44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963D69F" w14:textId="77777777" w:rsidR="00300F05" w:rsidRPr="00E1700A" w:rsidRDefault="00300F05" w:rsidP="00300F05">
            <w:pPr>
              <w:spacing w:after="0" w:line="240" w:lineRule="auto"/>
              <w:textAlignment w:val="baseline"/>
              <w:rPr>
                <w:rFonts w:eastAsia="Times New Roman" w:cs="Segoe UI"/>
                <w:szCs w:val="18"/>
              </w:rPr>
            </w:pPr>
          </w:p>
        </w:tc>
        <w:tc>
          <w:tcPr>
            <w:tcW w:w="25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2D715F" w14:textId="77777777" w:rsidR="00300F05" w:rsidRPr="00E1700A" w:rsidRDefault="00300F05" w:rsidP="009416BB">
            <w:pPr>
              <w:spacing w:after="0" w:line="240" w:lineRule="auto"/>
              <w:textAlignment w:val="baseline"/>
              <w:rPr>
                <w:rFonts w:eastAsia="Times New Roman" w:cs="Segoe UI"/>
                <w:szCs w:val="18"/>
              </w:rPr>
            </w:pPr>
            <w:r w:rsidRPr="00E1700A">
              <w:rPr>
                <w:rFonts w:eastAsia="Times New Roman" w:cs="Times New Roman"/>
                <w:szCs w:val="18"/>
              </w:rPr>
              <w:t>  </w:t>
            </w:r>
          </w:p>
        </w:tc>
      </w:tr>
    </w:tbl>
    <w:p w14:paraId="6D02945E" w14:textId="77777777" w:rsidR="00300F05" w:rsidRDefault="00300F05" w:rsidP="00300F05">
      <w:pPr>
        <w:spacing w:after="0"/>
        <w:rPr>
          <w:b/>
          <w:bCs/>
          <w:color w:val="000000" w:themeColor="text1"/>
          <w:szCs w:val="24"/>
        </w:rPr>
      </w:pPr>
    </w:p>
    <w:p w14:paraId="1702C539" w14:textId="77777777"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9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234"/>
        <w:gridCol w:w="3118"/>
        <w:gridCol w:w="2552"/>
      </w:tblGrid>
      <w:tr w:rsidR="00300F05" w:rsidRPr="00527A00" w14:paraId="4C815614" w14:textId="77777777" w:rsidTr="68F8257B">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054E4E9"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2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DEAA3E"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035E013"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DE1DA52"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300F05" w:rsidRPr="00527A00" w14:paraId="6B6F8F57" w14:textId="77777777" w:rsidTr="68F8257B">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D020C6" w14:textId="5C440EFD" w:rsidR="00300F05" w:rsidRPr="00527A00" w:rsidRDefault="006B4E59" w:rsidP="009416BB">
            <w:pPr>
              <w:spacing w:after="0" w:line="240" w:lineRule="auto"/>
              <w:textAlignment w:val="baseline"/>
              <w:rPr>
                <w:rFonts w:eastAsia="Times New Roman" w:cs="Segoe UI"/>
                <w:szCs w:val="18"/>
              </w:rPr>
            </w:pPr>
            <w:r>
              <w:rPr>
                <w:rFonts w:eastAsia="Times New Roman" w:cs="Segoe UI"/>
                <w:szCs w:val="18"/>
              </w:rPr>
              <w:t>29/OCT/2024</w:t>
            </w:r>
          </w:p>
        </w:tc>
        <w:tc>
          <w:tcPr>
            <w:tcW w:w="22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38607CD" w14:textId="29F4E5C5" w:rsidR="00300F05" w:rsidRPr="00527A00" w:rsidRDefault="006B4E59" w:rsidP="009416BB">
            <w:pPr>
              <w:spacing w:after="0" w:line="240" w:lineRule="auto"/>
              <w:textAlignment w:val="baseline"/>
              <w:rPr>
                <w:rFonts w:eastAsia="Times New Roman" w:cs="Segoe UI"/>
                <w:szCs w:val="18"/>
              </w:rPr>
            </w:pPr>
            <w:r>
              <w:rPr>
                <w:rFonts w:eastAsia="Times New Roman" w:cs="Segoe UI"/>
                <w:szCs w:val="18"/>
              </w:rPr>
              <w:t>Saravanan Sankaran</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7E5FBF8" w14:textId="01A8C42E" w:rsidR="00300F05" w:rsidRPr="00527A00" w:rsidRDefault="006B4E59" w:rsidP="00300F05">
            <w:pPr>
              <w:spacing w:after="0" w:line="240" w:lineRule="auto"/>
              <w:textAlignment w:val="baseline"/>
              <w:rPr>
                <w:rFonts w:eastAsia="Times New Roman" w:cs="Segoe UI"/>
                <w:szCs w:val="18"/>
              </w:rPr>
            </w:pPr>
            <w:r>
              <w:rPr>
                <w:rFonts w:eastAsia="Times New Roman" w:cs="Segoe UI"/>
                <w:szCs w:val="18"/>
              </w:rPr>
              <w:t>Senior Director</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D003148" w14:textId="7F76F4E7" w:rsidR="00300F05" w:rsidRPr="00527A00" w:rsidRDefault="3F5A33A7" w:rsidP="68F8257B">
            <w:pPr>
              <w:spacing w:after="0" w:line="240" w:lineRule="auto"/>
              <w:textAlignment w:val="baseline"/>
              <w:rPr>
                <w:rFonts w:eastAsia="Times New Roman" w:cs="Segoe UI"/>
              </w:rPr>
            </w:pPr>
            <w:r w:rsidRPr="68F8257B">
              <w:rPr>
                <w:rFonts w:eastAsia="Times New Roman" w:cs="Segoe UI"/>
              </w:rPr>
              <w:t>Approved</w:t>
            </w:r>
          </w:p>
        </w:tc>
      </w:tr>
      <w:tr w:rsidR="00300F05" w:rsidRPr="00527A00" w14:paraId="43E8FE64" w14:textId="77777777" w:rsidTr="68F8257B">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1DAE3EF" w14:textId="57055116" w:rsidR="00300F05" w:rsidRPr="00527A00" w:rsidRDefault="60C518CA" w:rsidP="50526AE6">
            <w:pPr>
              <w:spacing w:after="0" w:line="240" w:lineRule="auto"/>
              <w:textAlignment w:val="baseline"/>
              <w:rPr>
                <w:rFonts w:eastAsia="Times New Roman" w:cs="Segoe UI"/>
              </w:rPr>
            </w:pPr>
            <w:r w:rsidRPr="68F8257B">
              <w:rPr>
                <w:rFonts w:eastAsia="Times New Roman" w:cs="Segoe UI"/>
              </w:rPr>
              <w:t>2</w:t>
            </w:r>
            <w:r w:rsidR="6BAE620E" w:rsidRPr="68F8257B">
              <w:rPr>
                <w:rFonts w:eastAsia="Times New Roman" w:cs="Segoe UI"/>
              </w:rPr>
              <w:t>5</w:t>
            </w:r>
            <w:r w:rsidRPr="68F8257B">
              <w:rPr>
                <w:rFonts w:eastAsia="Times New Roman" w:cs="Segoe UI"/>
              </w:rPr>
              <w:t>/JUL/2025</w:t>
            </w:r>
          </w:p>
        </w:tc>
        <w:tc>
          <w:tcPr>
            <w:tcW w:w="22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5670DE2" w14:textId="5C97E44F" w:rsidR="00300F05" w:rsidRPr="00527A00" w:rsidRDefault="60C518CA" w:rsidP="50526AE6">
            <w:pPr>
              <w:spacing w:after="0" w:line="240" w:lineRule="auto"/>
              <w:textAlignment w:val="baseline"/>
              <w:rPr>
                <w:rFonts w:eastAsia="Times New Roman" w:cs="Segoe UI"/>
              </w:rPr>
            </w:pPr>
            <w:r w:rsidRPr="50526AE6">
              <w:rPr>
                <w:rFonts w:eastAsia="Times New Roman" w:cs="Segoe UI"/>
              </w:rPr>
              <w:t>Saravanan Sankaran</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D8C6A92" w14:textId="38CF6B67" w:rsidR="00300F05" w:rsidRPr="00527A00" w:rsidRDefault="60C518CA" w:rsidP="50526AE6">
            <w:pPr>
              <w:spacing w:after="0" w:line="240" w:lineRule="auto"/>
              <w:textAlignment w:val="baseline"/>
              <w:rPr>
                <w:rFonts w:eastAsia="Times New Roman" w:cs="Segoe UI"/>
              </w:rPr>
            </w:pPr>
            <w:r w:rsidRPr="50526AE6">
              <w:rPr>
                <w:rFonts w:eastAsia="Times New Roman" w:cs="Segoe UI"/>
              </w:rPr>
              <w:t>Senior Director</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EE14A38" w14:textId="704BDA01" w:rsidR="00300F05" w:rsidRPr="00527A00" w:rsidRDefault="16438938" w:rsidP="68F8257B">
            <w:pPr>
              <w:spacing w:after="0" w:line="240" w:lineRule="auto"/>
              <w:textAlignment w:val="baseline"/>
              <w:rPr>
                <w:rFonts w:eastAsia="Times New Roman" w:cs="Segoe UI"/>
              </w:rPr>
            </w:pPr>
            <w:r w:rsidRPr="68F8257B">
              <w:rPr>
                <w:rFonts w:eastAsia="Times New Roman" w:cs="Segoe UI"/>
              </w:rPr>
              <w:t>Approved</w:t>
            </w:r>
          </w:p>
        </w:tc>
      </w:tr>
      <w:tr w:rsidR="00300F05" w:rsidRPr="00527A00" w14:paraId="329E4595" w14:textId="77777777" w:rsidTr="68F8257B">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C741712" w14:textId="77777777" w:rsidR="00300F05" w:rsidRPr="00527A00" w:rsidRDefault="00300F05" w:rsidP="009416BB">
            <w:pPr>
              <w:spacing w:after="0" w:line="240" w:lineRule="auto"/>
              <w:textAlignment w:val="baseline"/>
              <w:rPr>
                <w:rFonts w:eastAsia="Times New Roman" w:cs="Segoe UI"/>
                <w:szCs w:val="18"/>
              </w:rPr>
            </w:pPr>
          </w:p>
        </w:tc>
        <w:tc>
          <w:tcPr>
            <w:tcW w:w="22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CA5F816"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c>
          <w:tcPr>
            <w:tcW w:w="31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2B4912"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59F12BA"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7CE04110" w14:textId="77777777" w:rsidR="007F79FF" w:rsidRDefault="007F79FF" w:rsidP="00300F05">
      <w:pPr>
        <w:spacing w:after="0"/>
        <w:rPr>
          <w:b/>
          <w:bCs/>
          <w:color w:val="000000" w:themeColor="text1"/>
          <w:szCs w:val="24"/>
        </w:rPr>
      </w:pPr>
    </w:p>
    <w:p w14:paraId="422CFE25" w14:textId="77777777"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7DE1E147"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31EAAAE" w14:textId="77777777"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A86BBDD"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300F05" w:rsidRPr="00527A00" w14:paraId="46474F69"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D8C5262" w14:textId="77777777" w:rsidR="00300F05" w:rsidRPr="00527A00" w:rsidRDefault="00300F05" w:rsidP="00300F0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B416186"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7286E21A"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8BE4131" w14:textId="77777777" w:rsidR="00300F05" w:rsidRPr="00527A00" w:rsidRDefault="00300F05" w:rsidP="00300F0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5D7CAAA"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3F24B1CB"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B9CF383"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F36AA01"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7DC592E2" w14:textId="77777777" w:rsidR="00BD4458" w:rsidRDefault="00BD4458" w:rsidP="0039466B">
      <w:pPr>
        <w:rPr>
          <w:lang w:val="en-US"/>
        </w:rPr>
      </w:pPr>
    </w:p>
    <w:p w14:paraId="1FA0D5A6" w14:textId="77777777" w:rsidR="0039466B" w:rsidRDefault="0039466B" w:rsidP="0039466B">
      <w:pPr>
        <w:rPr>
          <w:lang w:val="en-US"/>
        </w:rPr>
      </w:pPr>
    </w:p>
    <w:p w14:paraId="78310A5B" w14:textId="77777777" w:rsidR="0039466B" w:rsidRDefault="0039466B" w:rsidP="0039466B">
      <w:pPr>
        <w:rPr>
          <w:lang w:val="en-US"/>
        </w:rPr>
      </w:pPr>
    </w:p>
    <w:p w14:paraId="0C674916" w14:textId="77777777" w:rsidR="0039466B" w:rsidRDefault="0039466B" w:rsidP="0039466B">
      <w:pPr>
        <w:rPr>
          <w:lang w:val="en-US"/>
        </w:rPr>
      </w:pPr>
    </w:p>
    <w:p w14:paraId="716B8690" w14:textId="77777777" w:rsidR="0039466B" w:rsidRDefault="0039466B" w:rsidP="0039466B">
      <w:pPr>
        <w:rPr>
          <w:lang w:val="en-US"/>
        </w:rPr>
      </w:pPr>
    </w:p>
    <w:p w14:paraId="45163DA5" w14:textId="77777777" w:rsidR="0039466B" w:rsidRDefault="0039466B" w:rsidP="0039466B">
      <w:pPr>
        <w:rPr>
          <w:lang w:val="en-US"/>
        </w:rPr>
      </w:pPr>
    </w:p>
    <w:p w14:paraId="0147BC2F" w14:textId="77777777" w:rsidR="0039466B" w:rsidRDefault="0039466B" w:rsidP="0039466B">
      <w:pPr>
        <w:rPr>
          <w:lang w:val="en-US"/>
        </w:rPr>
      </w:pPr>
    </w:p>
    <w:p w14:paraId="380B175D" w14:textId="77777777" w:rsidR="0039466B" w:rsidRDefault="0039466B" w:rsidP="0039466B">
      <w:pPr>
        <w:rPr>
          <w:lang w:val="en-US"/>
        </w:rPr>
      </w:pPr>
    </w:p>
    <w:p w14:paraId="1C8C1EC9" w14:textId="77777777" w:rsidR="0039466B" w:rsidRDefault="0039466B" w:rsidP="0039466B">
      <w:pPr>
        <w:rPr>
          <w:lang w:val="en-US"/>
        </w:rPr>
      </w:pPr>
    </w:p>
    <w:p w14:paraId="24114831" w14:textId="77777777" w:rsidR="009A2182" w:rsidRDefault="009A2182" w:rsidP="0039466B">
      <w:pPr>
        <w:rPr>
          <w:lang w:val="en-US"/>
        </w:rPr>
      </w:pPr>
    </w:p>
    <w:p w14:paraId="5DA5D72E" w14:textId="77777777" w:rsidR="00814FA0" w:rsidRDefault="00814FA0" w:rsidP="0039466B">
      <w:pPr>
        <w:rPr>
          <w:lang w:val="en-US"/>
        </w:rPr>
      </w:pPr>
    </w:p>
    <w:p w14:paraId="4685B559" w14:textId="77777777" w:rsidR="0039466B" w:rsidRDefault="0039466B" w:rsidP="0039466B">
      <w:pPr>
        <w:rPr>
          <w:lang w:val="en-US"/>
        </w:rPr>
      </w:pPr>
    </w:p>
    <w:p w14:paraId="58776E0F" w14:textId="77777777" w:rsidR="00404905" w:rsidRDefault="00404905" w:rsidP="0039466B">
      <w:pPr>
        <w:rPr>
          <w:lang w:val="en-US"/>
        </w:rPr>
      </w:pPr>
    </w:p>
    <w:p w14:paraId="21B7B209" w14:textId="77777777" w:rsidR="0066248A" w:rsidRPr="0066248A" w:rsidRDefault="0066248A" w:rsidP="00575D8A">
      <w:pPr>
        <w:pStyle w:val="Heading1"/>
        <w:rPr>
          <w:rFonts w:eastAsiaTheme="majorEastAsia"/>
          <w:lang w:val="en-US"/>
        </w:rPr>
      </w:pPr>
      <w:bookmarkStart w:id="3" w:name="_Toc175656380"/>
      <w:r w:rsidRPr="0066248A">
        <w:rPr>
          <w:rFonts w:eastAsiaTheme="majorEastAsia"/>
          <w:lang w:val="en-US"/>
        </w:rPr>
        <w:lastRenderedPageBreak/>
        <w:t>Purpose</w:t>
      </w:r>
      <w:bookmarkEnd w:id="3"/>
    </w:p>
    <w:p w14:paraId="48059BCB" w14:textId="3C44515E" w:rsidR="009C25B3" w:rsidRPr="00687D23" w:rsidRDefault="009C25B3" w:rsidP="009C25B3">
      <w:r w:rsidRPr="00687D23">
        <w:t xml:space="preserve">The purpose of this </w:t>
      </w:r>
      <w:r w:rsidR="00612800">
        <w:t>document</w:t>
      </w:r>
      <w:r w:rsidRPr="00687D23">
        <w:t xml:space="preserve"> is to establish a clear and consistent process for the procurement of goods and services within</w:t>
      </w:r>
      <w:r>
        <w:t xml:space="preserve"> Netradyne</w:t>
      </w:r>
      <w:r w:rsidRPr="00687D23">
        <w:t xml:space="preserve">. This </w:t>
      </w:r>
      <w:r w:rsidR="000A75B7">
        <w:t>document</w:t>
      </w:r>
      <w:r w:rsidRPr="00687D23">
        <w:t xml:space="preserve"> aims to ensure that all purchases are conducted in a fair, transparent, and efficient manner, while maintaining compliance with company policies and legal requirements.</w:t>
      </w:r>
    </w:p>
    <w:p w14:paraId="335DC276" w14:textId="77777777" w:rsidR="0066248A" w:rsidRPr="0066248A" w:rsidRDefault="0066248A" w:rsidP="009416BB">
      <w:pPr>
        <w:pStyle w:val="Heading1"/>
        <w:rPr>
          <w:rFonts w:eastAsiaTheme="majorEastAsia"/>
        </w:rPr>
      </w:pPr>
      <w:bookmarkStart w:id="4" w:name="_Toc175656381"/>
      <w:r w:rsidRPr="0066248A">
        <w:rPr>
          <w:rFonts w:eastAsiaTheme="majorEastAsia"/>
        </w:rPr>
        <w:t>Scope</w:t>
      </w:r>
      <w:bookmarkEnd w:id="4"/>
    </w:p>
    <w:p w14:paraId="2B484B95" w14:textId="371B40BF" w:rsidR="009C25B3" w:rsidRPr="00687D23" w:rsidRDefault="009C25B3" w:rsidP="009C25B3">
      <w:r w:rsidRPr="00687D23">
        <w:t xml:space="preserve">This </w:t>
      </w:r>
      <w:r w:rsidR="004D488F">
        <w:t>document</w:t>
      </w:r>
      <w:r w:rsidRPr="00687D23">
        <w:t xml:space="preserve"> applies to all departments and employees involved in the procurement process, limited to IT equipment, software, services, and other related items. </w:t>
      </w:r>
      <w:r w:rsidR="00302017">
        <w:t>The document</w:t>
      </w:r>
      <w:r w:rsidRPr="00687D23">
        <w:t xml:space="preserve"> covers the complete procurement lifecycle, from requisition to payment.</w:t>
      </w:r>
    </w:p>
    <w:p w14:paraId="3596F67B" w14:textId="53386ECD" w:rsidR="009C25B3" w:rsidRPr="009C25B3" w:rsidRDefault="00941332" w:rsidP="009C25B3">
      <w:pPr>
        <w:pStyle w:val="Heading1"/>
        <w:rPr>
          <w:rFonts w:eastAsiaTheme="majorEastAsia"/>
        </w:rPr>
      </w:pPr>
      <w:bookmarkStart w:id="5" w:name="_Toc175656382"/>
      <w:r w:rsidRPr="009416BB">
        <w:rPr>
          <w:rFonts w:eastAsiaTheme="majorEastAsia"/>
        </w:rPr>
        <w:t xml:space="preserve">Roles and </w:t>
      </w:r>
      <w:r w:rsidR="009C005D" w:rsidRPr="009416BB">
        <w:rPr>
          <w:rFonts w:eastAsiaTheme="majorEastAsia"/>
        </w:rPr>
        <w:t>Responsibilities</w:t>
      </w:r>
      <w:bookmarkEnd w:id="5"/>
      <w:r w:rsidRPr="009416BB">
        <w:rPr>
          <w:rFonts w:eastAsiaTheme="majorEastAsia"/>
        </w:rPr>
        <w:t xml:space="preserve"> </w:t>
      </w:r>
    </w:p>
    <w:p w14:paraId="13C169FB" w14:textId="77777777" w:rsidR="00906020" w:rsidRPr="00906020" w:rsidRDefault="00906020" w:rsidP="00242C48">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5A907A99"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7E0B7D39" w14:textId="77777777" w:rsidR="00906020" w:rsidRPr="00906020" w:rsidRDefault="00906020" w:rsidP="00906020">
            <w:pPr>
              <w:jc w:val="left"/>
              <w:rPr>
                <w:b/>
                <w:bCs/>
              </w:rPr>
            </w:pPr>
            <w:r w:rsidRPr="00906020">
              <w:rPr>
                <w:b/>
                <w:bCs/>
              </w:rPr>
              <w:t>Role</w:t>
            </w:r>
          </w:p>
        </w:tc>
        <w:tc>
          <w:tcPr>
            <w:tcW w:w="6051" w:type="dxa"/>
            <w:vAlign w:val="center"/>
          </w:tcPr>
          <w:p w14:paraId="19CFF902" w14:textId="7777777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738BE14C"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73BC1440" w14:textId="77777777" w:rsidR="00906020" w:rsidRPr="00906020" w:rsidRDefault="00F0333D" w:rsidP="00906020">
            <w:pPr>
              <w:jc w:val="left"/>
              <w:rPr>
                <w:i w:val="0"/>
              </w:rPr>
            </w:pPr>
            <w:r>
              <w:rPr>
                <w:i w:val="0"/>
              </w:rPr>
              <w:t>Owner</w:t>
            </w:r>
          </w:p>
        </w:tc>
        <w:tc>
          <w:tcPr>
            <w:tcW w:w="6051" w:type="dxa"/>
            <w:vAlign w:val="center"/>
          </w:tcPr>
          <w:p w14:paraId="1161BED5" w14:textId="77777777" w:rsidR="00906020" w:rsidRDefault="00F0333D" w:rsidP="00AE329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6DE2B44A" w14:textId="77777777" w:rsidR="00F0333D" w:rsidRDefault="00F0333D" w:rsidP="00AE329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2D2B5C97" w14:textId="77777777" w:rsidR="00F0333D" w:rsidRPr="00906020" w:rsidRDefault="00F0333D" w:rsidP="00AE329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7368FE37"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584F15A5" w14:textId="77777777" w:rsidR="00906020" w:rsidRPr="00906020" w:rsidRDefault="00F0333D" w:rsidP="00906020">
            <w:pPr>
              <w:jc w:val="left"/>
              <w:rPr>
                <w:i w:val="0"/>
              </w:rPr>
            </w:pPr>
            <w:r>
              <w:rPr>
                <w:i w:val="0"/>
              </w:rPr>
              <w:t>Reviewers/Stakeholders</w:t>
            </w:r>
          </w:p>
        </w:tc>
        <w:tc>
          <w:tcPr>
            <w:tcW w:w="6051" w:type="dxa"/>
            <w:vAlign w:val="center"/>
          </w:tcPr>
          <w:p w14:paraId="6CFE50A7" w14:textId="77777777"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1E6286E6"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1DED8562" w14:textId="77777777" w:rsidR="00906020" w:rsidRPr="00906020" w:rsidRDefault="00F0333D" w:rsidP="00906020">
            <w:pPr>
              <w:jc w:val="left"/>
              <w:rPr>
                <w:i w:val="0"/>
              </w:rPr>
            </w:pPr>
            <w:r>
              <w:rPr>
                <w:i w:val="0"/>
              </w:rPr>
              <w:t>Approvers</w:t>
            </w:r>
          </w:p>
        </w:tc>
        <w:tc>
          <w:tcPr>
            <w:tcW w:w="6051" w:type="dxa"/>
            <w:vAlign w:val="center"/>
          </w:tcPr>
          <w:p w14:paraId="3C22CEC1" w14:textId="77777777"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14:paraId="5348DE63"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44DDF5A7" w14:textId="77777777" w:rsidR="00906020" w:rsidRPr="00906020" w:rsidRDefault="00F0333D" w:rsidP="00906020">
            <w:pPr>
              <w:jc w:val="left"/>
              <w:rPr>
                <w:i w:val="0"/>
              </w:rPr>
            </w:pPr>
            <w:r>
              <w:rPr>
                <w:i w:val="0"/>
              </w:rPr>
              <w:t>Document Release</w:t>
            </w:r>
          </w:p>
        </w:tc>
        <w:tc>
          <w:tcPr>
            <w:tcW w:w="6051" w:type="dxa"/>
            <w:vAlign w:val="center"/>
          </w:tcPr>
          <w:p w14:paraId="1225E82E" w14:textId="77777777"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0663EC57" w14:textId="77777777" w:rsidR="00900486" w:rsidRDefault="009C005D" w:rsidP="009C25B3">
      <w:pPr>
        <w:pStyle w:val="Heading1"/>
        <w:rPr>
          <w:rFonts w:eastAsiaTheme="majorEastAsia"/>
          <w:lang w:val="en-US"/>
        </w:rPr>
      </w:pPr>
      <w:bookmarkStart w:id="6" w:name="_Toc175656383"/>
      <w:r w:rsidRPr="007F79FF">
        <w:rPr>
          <w:rFonts w:eastAsiaTheme="majorEastAsia"/>
          <w:lang w:val="en-US"/>
        </w:rPr>
        <w:t>Procedure</w:t>
      </w:r>
      <w:bookmarkEnd w:id="6"/>
    </w:p>
    <w:p w14:paraId="4F861B7B" w14:textId="3D3A733E" w:rsidR="009C25B3" w:rsidRPr="00155608" w:rsidRDefault="009C25B3" w:rsidP="004C04CD">
      <w:pPr>
        <w:pStyle w:val="Heading1"/>
        <w:numPr>
          <w:ilvl w:val="0"/>
          <w:numId w:val="0"/>
        </w:numPr>
        <w:ind w:left="432"/>
        <w:rPr>
          <w:rFonts w:eastAsiaTheme="majorEastAsia"/>
          <w:sz w:val="22"/>
          <w:szCs w:val="40"/>
          <w:lang w:val="en-US"/>
        </w:rPr>
      </w:pPr>
      <w:bookmarkStart w:id="7" w:name="_Toc175656384"/>
      <w:r w:rsidRPr="00155608">
        <w:rPr>
          <w:sz w:val="22"/>
          <w:szCs w:val="40"/>
        </w:rPr>
        <w:t>4.1 Definitions</w:t>
      </w:r>
      <w:bookmarkEnd w:id="7"/>
    </w:p>
    <w:p w14:paraId="66D91187" w14:textId="5A12A869" w:rsidR="009C25B3" w:rsidRPr="00687D23" w:rsidRDefault="009C25B3" w:rsidP="00AE3292">
      <w:pPr>
        <w:numPr>
          <w:ilvl w:val="0"/>
          <w:numId w:val="3"/>
        </w:numPr>
        <w:spacing w:line="278" w:lineRule="auto"/>
        <w:jc w:val="left"/>
      </w:pPr>
      <w:r w:rsidRPr="00687D23">
        <w:rPr>
          <w:b/>
          <w:bCs/>
        </w:rPr>
        <w:t>Procurement:</w:t>
      </w:r>
      <w:r w:rsidRPr="00687D23">
        <w:t xml:space="preserve"> The process of acquiring </w:t>
      </w:r>
      <w:r>
        <w:t>IT assets</w:t>
      </w:r>
      <w:r w:rsidRPr="00687D23">
        <w:t xml:space="preserve">, </w:t>
      </w:r>
      <w:r>
        <w:t xml:space="preserve">software’s and </w:t>
      </w:r>
      <w:r w:rsidRPr="00687D23">
        <w:t xml:space="preserve">services from </w:t>
      </w:r>
      <w:r w:rsidR="00432429">
        <w:t>the</w:t>
      </w:r>
      <w:r w:rsidRPr="00687D23">
        <w:t xml:space="preserve"> </w:t>
      </w:r>
      <w:r w:rsidR="00900486" w:rsidRPr="00687D23">
        <w:t xml:space="preserve">external </w:t>
      </w:r>
      <w:r w:rsidR="00900486">
        <w:t>vendor</w:t>
      </w:r>
      <w:r w:rsidR="00C17251">
        <w:t>s</w:t>
      </w:r>
      <w:r w:rsidR="00432429">
        <w:t xml:space="preserve"> or </w:t>
      </w:r>
      <w:r w:rsidR="00B633A6">
        <w:t>OEMs</w:t>
      </w:r>
      <w:r>
        <w:t xml:space="preserve"> for organizational usage. </w:t>
      </w:r>
    </w:p>
    <w:p w14:paraId="30824BB3" w14:textId="1F82FB01" w:rsidR="009C25B3" w:rsidRPr="00687D23" w:rsidRDefault="009C25B3" w:rsidP="00AE3292">
      <w:pPr>
        <w:numPr>
          <w:ilvl w:val="0"/>
          <w:numId w:val="3"/>
        </w:numPr>
        <w:spacing w:line="278" w:lineRule="auto"/>
        <w:jc w:val="left"/>
      </w:pPr>
      <w:r w:rsidRPr="00687D23">
        <w:rPr>
          <w:b/>
          <w:bCs/>
        </w:rPr>
        <w:t>Purchase Requisition:</w:t>
      </w:r>
      <w:r w:rsidRPr="00687D23">
        <w:t xml:space="preserve"> </w:t>
      </w:r>
      <w:r w:rsidR="00717AD2">
        <w:t>Pre</w:t>
      </w:r>
      <w:r w:rsidR="00637DA2">
        <w:t>-req</w:t>
      </w:r>
      <w:r w:rsidR="00617803">
        <w:t>uisite</w:t>
      </w:r>
      <w:r w:rsidRPr="00687D23">
        <w:t xml:space="preserve"> generated by a </w:t>
      </w:r>
      <w:r w:rsidR="0037239F">
        <w:t xml:space="preserve">requestor or relevant </w:t>
      </w:r>
      <w:r w:rsidRPr="00687D23">
        <w:t xml:space="preserve">department to notify the </w:t>
      </w:r>
      <w:r>
        <w:t xml:space="preserve">IT </w:t>
      </w:r>
      <w:r w:rsidRPr="00687D23">
        <w:t xml:space="preserve">procurement </w:t>
      </w:r>
      <w:r>
        <w:t>team</w:t>
      </w:r>
      <w:r w:rsidRPr="00687D23">
        <w:t xml:space="preserve"> of the need to purchase </w:t>
      </w:r>
      <w:r>
        <w:t>IT assets</w:t>
      </w:r>
      <w:r w:rsidRPr="00687D23">
        <w:t xml:space="preserve">, </w:t>
      </w:r>
      <w:r>
        <w:t>software’s</w:t>
      </w:r>
      <w:r w:rsidR="00B633A6">
        <w:t>,</w:t>
      </w:r>
      <w:r>
        <w:t xml:space="preserve"> and </w:t>
      </w:r>
      <w:r w:rsidR="005A5A7D" w:rsidRPr="00687D23">
        <w:t>services.</w:t>
      </w:r>
    </w:p>
    <w:p w14:paraId="119EDBD6" w14:textId="5009FD76" w:rsidR="009C25B3" w:rsidRPr="00687D23" w:rsidRDefault="009C25B3" w:rsidP="00AE3292">
      <w:pPr>
        <w:numPr>
          <w:ilvl w:val="0"/>
          <w:numId w:val="3"/>
        </w:numPr>
        <w:spacing w:line="278" w:lineRule="auto"/>
        <w:jc w:val="left"/>
      </w:pPr>
      <w:r w:rsidRPr="00687D23">
        <w:rPr>
          <w:b/>
          <w:bCs/>
        </w:rPr>
        <w:t>Purchase Order (PO):</w:t>
      </w:r>
      <w:r w:rsidRPr="00687D23">
        <w:t xml:space="preserve"> A formal document issued </w:t>
      </w:r>
      <w:r w:rsidR="005A5A7D" w:rsidRPr="00687D23">
        <w:t>by Netradyne</w:t>
      </w:r>
      <w:r w:rsidRPr="00687D23">
        <w:t xml:space="preserve"> to a</w:t>
      </w:r>
      <w:r>
        <w:t>ny external</w:t>
      </w:r>
      <w:r w:rsidRPr="00687D23">
        <w:t xml:space="preserve"> vendor, authorizing a purchase</w:t>
      </w:r>
      <w:r>
        <w:t xml:space="preserve"> through an ERP tool (NetSuite)</w:t>
      </w:r>
    </w:p>
    <w:p w14:paraId="05A9D120" w14:textId="308ECFF7" w:rsidR="009C25B3" w:rsidRDefault="009C25B3" w:rsidP="00AE3292">
      <w:pPr>
        <w:numPr>
          <w:ilvl w:val="0"/>
          <w:numId w:val="3"/>
        </w:numPr>
        <w:spacing w:line="278" w:lineRule="auto"/>
        <w:jc w:val="left"/>
      </w:pPr>
      <w:r w:rsidRPr="00687D23">
        <w:rPr>
          <w:b/>
          <w:bCs/>
        </w:rPr>
        <w:t>Vendor</w:t>
      </w:r>
      <w:r w:rsidR="00926D84">
        <w:rPr>
          <w:b/>
          <w:bCs/>
        </w:rPr>
        <w:t>s or OEM’s</w:t>
      </w:r>
      <w:r w:rsidRPr="00687D23">
        <w:rPr>
          <w:b/>
          <w:bCs/>
        </w:rPr>
        <w:t>:</w:t>
      </w:r>
      <w:r w:rsidRPr="00687D23">
        <w:t xml:space="preserve"> A person or business that provides</w:t>
      </w:r>
      <w:r>
        <w:t>/supplies</w:t>
      </w:r>
      <w:r w:rsidRPr="00687D23">
        <w:t xml:space="preserve"> </w:t>
      </w:r>
      <w:r>
        <w:t>IT assets</w:t>
      </w:r>
      <w:r w:rsidRPr="00687D23">
        <w:t xml:space="preserve">, </w:t>
      </w:r>
      <w:r>
        <w:t>software’s</w:t>
      </w:r>
      <w:r w:rsidR="00B633A6">
        <w:t>,</w:t>
      </w:r>
      <w:r>
        <w:t xml:space="preserve"> and </w:t>
      </w:r>
      <w:r w:rsidRPr="00687D23">
        <w:t xml:space="preserve">services to </w:t>
      </w:r>
      <w:r>
        <w:t>Netradyne</w:t>
      </w:r>
      <w:r w:rsidRPr="00687D23">
        <w:t>.</w:t>
      </w:r>
    </w:p>
    <w:p w14:paraId="264C4AD6" w14:textId="77777777" w:rsidR="003F375E" w:rsidRDefault="003F375E" w:rsidP="003F375E">
      <w:pPr>
        <w:spacing w:line="278" w:lineRule="auto"/>
        <w:jc w:val="left"/>
      </w:pPr>
    </w:p>
    <w:p w14:paraId="47793705" w14:textId="77777777" w:rsidR="003F375E" w:rsidRDefault="003F375E" w:rsidP="003F375E">
      <w:pPr>
        <w:spacing w:line="278" w:lineRule="auto"/>
        <w:jc w:val="left"/>
      </w:pPr>
    </w:p>
    <w:p w14:paraId="21841F94" w14:textId="572FE25C" w:rsidR="009C25B3" w:rsidRPr="00155608" w:rsidRDefault="009C25B3" w:rsidP="002170C6">
      <w:pPr>
        <w:pStyle w:val="Heading1"/>
        <w:numPr>
          <w:ilvl w:val="0"/>
          <w:numId w:val="0"/>
        </w:numPr>
        <w:ind w:left="432"/>
        <w:rPr>
          <w:sz w:val="22"/>
          <w:szCs w:val="40"/>
        </w:rPr>
      </w:pPr>
      <w:bookmarkStart w:id="8" w:name="_Toc175656385"/>
      <w:r w:rsidRPr="00155608">
        <w:rPr>
          <w:sz w:val="22"/>
          <w:szCs w:val="40"/>
        </w:rPr>
        <w:lastRenderedPageBreak/>
        <w:t>4.2 Roles and Responsibilities</w:t>
      </w:r>
      <w:bookmarkEnd w:id="8"/>
    </w:p>
    <w:p w14:paraId="244527FA" w14:textId="2162B1F0" w:rsidR="009C25B3" w:rsidRDefault="00F220E7" w:rsidP="00AE3292">
      <w:pPr>
        <w:numPr>
          <w:ilvl w:val="0"/>
          <w:numId w:val="4"/>
        </w:numPr>
        <w:spacing w:line="278" w:lineRule="auto"/>
        <w:jc w:val="left"/>
      </w:pPr>
      <w:r>
        <w:rPr>
          <w:b/>
          <w:bCs/>
        </w:rPr>
        <w:t>Requestors/</w:t>
      </w:r>
      <w:r w:rsidR="009C25B3" w:rsidRPr="00687D23">
        <w:rPr>
          <w:b/>
          <w:bCs/>
        </w:rPr>
        <w:t>Department Heads:</w:t>
      </w:r>
      <w:r w:rsidR="009C25B3" w:rsidRPr="00687D23">
        <w:t xml:space="preserve"> Identify needs, prepare requisitions, and provide </w:t>
      </w:r>
      <w:r w:rsidR="00E958F2">
        <w:t xml:space="preserve">business and </w:t>
      </w:r>
      <w:r w:rsidR="009C25B3" w:rsidRPr="00687D23">
        <w:t xml:space="preserve">technical </w:t>
      </w:r>
      <w:r w:rsidR="00E958F2">
        <w:t>requirements</w:t>
      </w:r>
      <w:r w:rsidR="009C25B3" w:rsidRPr="00687D23">
        <w:t>.</w:t>
      </w:r>
    </w:p>
    <w:p w14:paraId="4D85A46E" w14:textId="3B05FD55" w:rsidR="007412BC" w:rsidRDefault="006C19ED" w:rsidP="00E958F2">
      <w:pPr>
        <w:numPr>
          <w:ilvl w:val="0"/>
          <w:numId w:val="4"/>
        </w:numPr>
        <w:spacing w:line="278" w:lineRule="auto"/>
        <w:jc w:val="left"/>
      </w:pPr>
      <w:r w:rsidRPr="00687D23">
        <w:rPr>
          <w:b/>
          <w:bCs/>
        </w:rPr>
        <w:t xml:space="preserve">IT </w:t>
      </w:r>
      <w:r>
        <w:rPr>
          <w:b/>
          <w:bCs/>
        </w:rPr>
        <w:t xml:space="preserve">Technical </w:t>
      </w:r>
      <w:r w:rsidRPr="00687D23">
        <w:rPr>
          <w:b/>
          <w:bCs/>
        </w:rPr>
        <w:t>Team:</w:t>
      </w:r>
      <w:r w:rsidRPr="00687D23">
        <w:t xml:space="preserve"> Provides</w:t>
      </w:r>
      <w:r w:rsidR="00F220E7">
        <w:t xml:space="preserve"> or evaluates the</w:t>
      </w:r>
      <w:r w:rsidRPr="00687D23">
        <w:t xml:space="preserve"> technical specifications and ensures compatibility of hardware and softwar</w:t>
      </w:r>
      <w:r w:rsidR="006F12ED">
        <w:t>e</w:t>
      </w:r>
      <w:r w:rsidR="00BA48C8">
        <w:t xml:space="preserve"> and align with IT policies</w:t>
      </w:r>
      <w:r w:rsidRPr="00687D23">
        <w:t>.</w:t>
      </w:r>
    </w:p>
    <w:p w14:paraId="1B01DECA" w14:textId="73192EF3" w:rsidR="007412BC" w:rsidRDefault="007412BC" w:rsidP="007412BC">
      <w:pPr>
        <w:numPr>
          <w:ilvl w:val="0"/>
          <w:numId w:val="4"/>
        </w:numPr>
        <w:spacing w:line="278" w:lineRule="auto"/>
        <w:jc w:val="left"/>
      </w:pPr>
      <w:r>
        <w:rPr>
          <w:b/>
          <w:bCs/>
        </w:rPr>
        <w:t xml:space="preserve">BSG </w:t>
      </w:r>
      <w:r w:rsidRPr="00687D23">
        <w:rPr>
          <w:b/>
          <w:bCs/>
        </w:rPr>
        <w:t>Team:</w:t>
      </w:r>
      <w:r w:rsidRPr="00687D23">
        <w:t xml:space="preserve"> </w:t>
      </w:r>
      <w:r w:rsidR="00E57AF3" w:rsidRPr="00E57AF3">
        <w:t xml:space="preserve">The proposed solution (tool or implementation) will be thoroughly evaluated to ensure alignment with </w:t>
      </w:r>
      <w:proofErr w:type="spellStart"/>
      <w:r w:rsidR="00E57AF3" w:rsidRPr="00E57AF3">
        <w:t>Netradyne’s</w:t>
      </w:r>
      <w:proofErr w:type="spellEnd"/>
      <w:r w:rsidR="00E57AF3" w:rsidRPr="00E57AF3">
        <w:t xml:space="preserve"> business process landscape and system architecture.</w:t>
      </w:r>
      <w:r w:rsidR="00E57AF3">
        <w:t xml:space="preserve"> </w:t>
      </w:r>
      <w:r w:rsidR="00E57AF3" w:rsidRPr="00E57AF3">
        <w:t>This includes ruling out duplicity, assessing overall fitment, and, upon satisfactory review, providing approval to proceed.</w:t>
      </w:r>
    </w:p>
    <w:p w14:paraId="5F972ABA" w14:textId="1FF90BB2" w:rsidR="000E67C8" w:rsidRDefault="000E67C8" w:rsidP="000E67C8">
      <w:pPr>
        <w:numPr>
          <w:ilvl w:val="0"/>
          <w:numId w:val="4"/>
        </w:numPr>
        <w:spacing w:line="278" w:lineRule="auto"/>
        <w:jc w:val="left"/>
      </w:pPr>
      <w:r w:rsidRPr="009079D6">
        <w:rPr>
          <w:b/>
          <w:bCs/>
        </w:rPr>
        <w:t>InfoSec Team:</w:t>
      </w:r>
      <w:r w:rsidRPr="00687D23">
        <w:t xml:space="preserve"> </w:t>
      </w:r>
      <w:r w:rsidR="00DB3D3D" w:rsidRPr="00DB3D3D">
        <w:t>Conducts a Third-Party Risk Management (TPRM) assessment for IT assets, software, and services being requested to ensure that all security and third-party risks are identified, addressed, and governed throughout the engagement.</w:t>
      </w:r>
      <w:r w:rsidR="00DB3D3D" w:rsidRPr="00DB3D3D">
        <w:br/>
        <w:t>Upon successful evaluation, provides approval to proceed.</w:t>
      </w:r>
    </w:p>
    <w:p w14:paraId="454F1E1A" w14:textId="1D02E2B9" w:rsidR="000E67C8" w:rsidRDefault="000E67C8" w:rsidP="000E67C8">
      <w:pPr>
        <w:numPr>
          <w:ilvl w:val="0"/>
          <w:numId w:val="4"/>
        </w:numPr>
        <w:spacing w:line="278" w:lineRule="auto"/>
        <w:jc w:val="left"/>
      </w:pPr>
      <w:r>
        <w:rPr>
          <w:b/>
          <w:bCs/>
        </w:rPr>
        <w:t>Legal Team:</w:t>
      </w:r>
      <w:r>
        <w:t xml:space="preserve"> </w:t>
      </w:r>
      <w:r w:rsidR="00BD6915" w:rsidRPr="00BD6915">
        <w:t>Reviews all user agreements, contracts, renewal terms and conditions, Master Service Agreements (MSAs), Non-Disclosure Agreements (NDAs), and related documents for all vendors or OEMs involved.</w:t>
      </w:r>
      <w:r w:rsidR="00BD6915">
        <w:t xml:space="preserve"> </w:t>
      </w:r>
      <w:r w:rsidR="00BD6915" w:rsidRPr="00BD6915">
        <w:t>Provides approval to proceed upon satisfactory legal and compliance evaluation.</w:t>
      </w:r>
    </w:p>
    <w:p w14:paraId="5FFB7A09" w14:textId="7F7BBDF5" w:rsidR="007412BC" w:rsidRDefault="000E67C8" w:rsidP="000E67C8">
      <w:pPr>
        <w:numPr>
          <w:ilvl w:val="0"/>
          <w:numId w:val="4"/>
        </w:numPr>
        <w:spacing w:line="278" w:lineRule="auto"/>
        <w:jc w:val="left"/>
      </w:pPr>
      <w:r>
        <w:rPr>
          <w:b/>
          <w:bCs/>
        </w:rPr>
        <w:t>I</w:t>
      </w:r>
      <w:r w:rsidRPr="009079D6">
        <w:rPr>
          <w:b/>
          <w:bCs/>
        </w:rPr>
        <w:t>P &amp; Privacy:</w:t>
      </w:r>
      <w:r w:rsidRPr="00687D23">
        <w:t xml:space="preserve"> </w:t>
      </w:r>
      <w:r w:rsidR="00761C4C" w:rsidRPr="00761C4C">
        <w:t>Provides inputs on the privacy aspects of IT assets, software, and services to ensure alignment with organizational privacy policies and regulatory expectations.</w:t>
      </w:r>
      <w:r w:rsidR="00DC199E">
        <w:t xml:space="preserve"> </w:t>
      </w:r>
      <w:r w:rsidR="00761C4C" w:rsidRPr="00761C4C">
        <w:t>Ensures that privacy requirements are met and governed throughout the engagement and provides approval to proceed.</w:t>
      </w:r>
    </w:p>
    <w:p w14:paraId="0C1B6B8E" w14:textId="6C0134B4" w:rsidR="009C25B3" w:rsidRDefault="009C25B3" w:rsidP="00AE3292">
      <w:pPr>
        <w:numPr>
          <w:ilvl w:val="0"/>
          <w:numId w:val="4"/>
        </w:numPr>
        <w:spacing w:line="278" w:lineRule="auto"/>
        <w:jc w:val="left"/>
      </w:pPr>
      <w:r>
        <w:rPr>
          <w:b/>
          <w:bCs/>
        </w:rPr>
        <w:t xml:space="preserve">IT </w:t>
      </w:r>
      <w:r w:rsidRPr="00687D23">
        <w:rPr>
          <w:b/>
          <w:bCs/>
        </w:rPr>
        <w:t>Procurement Team:</w:t>
      </w:r>
      <w:r w:rsidRPr="00687D23">
        <w:t xml:space="preserve"> Manages vendor</w:t>
      </w:r>
      <w:r w:rsidR="00804741">
        <w:t>s and OEM’s</w:t>
      </w:r>
      <w:r w:rsidRPr="00687D23">
        <w:t xml:space="preserve"> selection, solicits quotes, prepares POs, and tracks orders.</w:t>
      </w:r>
    </w:p>
    <w:p w14:paraId="13FC92E5" w14:textId="076136F6" w:rsidR="009E5008" w:rsidRDefault="009E5008" w:rsidP="00AE3292">
      <w:pPr>
        <w:numPr>
          <w:ilvl w:val="0"/>
          <w:numId w:val="4"/>
        </w:numPr>
        <w:spacing w:line="278" w:lineRule="auto"/>
        <w:jc w:val="left"/>
      </w:pPr>
      <w:r>
        <w:rPr>
          <w:b/>
          <w:bCs/>
        </w:rPr>
        <w:t>IT Head</w:t>
      </w:r>
      <w:r w:rsidRPr="00687D23">
        <w:rPr>
          <w:b/>
          <w:bCs/>
        </w:rPr>
        <w:t>:</w:t>
      </w:r>
      <w:r w:rsidRPr="00687D23">
        <w:t xml:space="preserve"> Oversees </w:t>
      </w:r>
      <w:r w:rsidR="007412BC">
        <w:t xml:space="preserve">and governs </w:t>
      </w:r>
      <w:r w:rsidRPr="00687D23">
        <w:t>the procurement process, ensures compliance with policies, negotiates contracts, and approves final purchases.</w:t>
      </w:r>
    </w:p>
    <w:p w14:paraId="12F9CFE0" w14:textId="62AF349D" w:rsidR="009C25B3" w:rsidRDefault="009C25B3" w:rsidP="00AE3292">
      <w:pPr>
        <w:numPr>
          <w:ilvl w:val="0"/>
          <w:numId w:val="4"/>
        </w:numPr>
        <w:spacing w:line="278" w:lineRule="auto"/>
        <w:jc w:val="left"/>
      </w:pPr>
      <w:r w:rsidRPr="00687D23">
        <w:rPr>
          <w:b/>
          <w:bCs/>
        </w:rPr>
        <w:t>Finance Department:</w:t>
      </w:r>
      <w:r w:rsidRPr="00687D23">
        <w:t xml:space="preserve"> </w:t>
      </w:r>
      <w:r>
        <w:t>N</w:t>
      </w:r>
      <w:r w:rsidRPr="00687D23">
        <w:t>egotiates contracts</w:t>
      </w:r>
      <w:r>
        <w:t>, r</w:t>
      </w:r>
      <w:r w:rsidRPr="00687D23">
        <w:t>eviews</w:t>
      </w:r>
      <w:r w:rsidR="00AD6528">
        <w:t>, PO approvals</w:t>
      </w:r>
      <w:r w:rsidRPr="00687D23">
        <w:t xml:space="preserve"> and processes invoices, manages payments, and monitors budget compliance.</w:t>
      </w:r>
    </w:p>
    <w:p w14:paraId="40A72C6A" w14:textId="426CB637" w:rsidR="003F375E" w:rsidRDefault="003F375E" w:rsidP="00BA48C8">
      <w:pPr>
        <w:spacing w:line="278" w:lineRule="auto"/>
        <w:ind w:left="720"/>
        <w:jc w:val="left"/>
      </w:pPr>
    </w:p>
    <w:tbl>
      <w:tblPr>
        <w:tblW w:w="9016" w:type="dxa"/>
        <w:tblInd w:w="607" w:type="dxa"/>
        <w:tblLayout w:type="fixed"/>
        <w:tblLook w:val="04A0" w:firstRow="1" w:lastRow="0" w:firstColumn="1" w:lastColumn="0" w:noHBand="0" w:noVBand="1"/>
      </w:tblPr>
      <w:tblGrid>
        <w:gridCol w:w="1413"/>
        <w:gridCol w:w="1062"/>
        <w:gridCol w:w="1999"/>
        <w:gridCol w:w="1892"/>
        <w:gridCol w:w="1149"/>
        <w:gridCol w:w="1501"/>
      </w:tblGrid>
      <w:tr w:rsidR="00BD02B6" w:rsidRPr="00BD02B6" w14:paraId="37B479D3" w14:textId="77777777" w:rsidTr="089FEFAD">
        <w:trPr>
          <w:trHeight w:val="290"/>
        </w:trPr>
        <w:tc>
          <w:tcPr>
            <w:tcW w:w="1413"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center"/>
            <w:hideMark/>
          </w:tcPr>
          <w:p w14:paraId="2B21D0B1" w14:textId="25292B59" w:rsidR="00BD02B6" w:rsidRPr="00BD02B6" w:rsidRDefault="00BD02B6" w:rsidP="00BD02B6">
            <w:pPr>
              <w:spacing w:after="0" w:line="240" w:lineRule="auto"/>
              <w:jc w:val="center"/>
              <w:rPr>
                <w:rFonts w:eastAsia="Times New Roman" w:cs="Times New Roman"/>
                <w:b/>
                <w:bCs/>
                <w:color w:val="000000"/>
                <w:sz w:val="16"/>
                <w:szCs w:val="16"/>
                <w:lang w:eastAsia="en-IN"/>
              </w:rPr>
            </w:pPr>
            <w:r w:rsidRPr="00BD02B6">
              <w:rPr>
                <w:rFonts w:eastAsia="Times New Roman" w:cs="Times New Roman"/>
                <w:b/>
                <w:bCs/>
                <w:color w:val="000000"/>
                <w:sz w:val="16"/>
                <w:szCs w:val="16"/>
                <w:lang w:eastAsia="en-IN"/>
              </w:rPr>
              <w:t>RAC</w:t>
            </w:r>
            <w:r>
              <w:rPr>
                <w:rFonts w:eastAsia="Times New Roman" w:cs="Times New Roman"/>
                <w:b/>
                <w:bCs/>
                <w:color w:val="000000"/>
                <w:sz w:val="16"/>
                <w:szCs w:val="16"/>
                <w:lang w:eastAsia="en-IN"/>
              </w:rPr>
              <w:t>I</w:t>
            </w:r>
          </w:p>
        </w:tc>
        <w:tc>
          <w:tcPr>
            <w:tcW w:w="1062"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4B4FDFBB" w14:textId="77777777" w:rsidR="00BD02B6" w:rsidRPr="00BD02B6" w:rsidRDefault="00BD02B6" w:rsidP="00BD02B6">
            <w:pPr>
              <w:spacing w:after="0" w:line="240" w:lineRule="auto"/>
              <w:jc w:val="center"/>
              <w:rPr>
                <w:rFonts w:eastAsia="Times New Roman" w:cs="Times New Roman"/>
                <w:b/>
                <w:bCs/>
                <w:color w:val="000000"/>
                <w:sz w:val="16"/>
                <w:szCs w:val="16"/>
                <w:lang w:eastAsia="en-IN"/>
              </w:rPr>
            </w:pPr>
            <w:r w:rsidRPr="00BD02B6">
              <w:rPr>
                <w:rFonts w:eastAsia="Times New Roman" w:cs="Times New Roman"/>
                <w:b/>
                <w:bCs/>
                <w:color w:val="000000"/>
                <w:sz w:val="16"/>
                <w:szCs w:val="16"/>
                <w:lang w:eastAsia="en-IN"/>
              </w:rPr>
              <w:t>Request for Product</w:t>
            </w:r>
          </w:p>
        </w:tc>
        <w:tc>
          <w:tcPr>
            <w:tcW w:w="1999"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5246E312" w14:textId="6A55FDA5" w:rsidR="00BD02B6" w:rsidRPr="00BD02B6" w:rsidRDefault="00BD02B6" w:rsidP="00BD02B6">
            <w:pPr>
              <w:spacing w:after="0" w:line="240" w:lineRule="auto"/>
              <w:jc w:val="center"/>
              <w:rPr>
                <w:rFonts w:eastAsia="Times New Roman" w:cs="Times New Roman"/>
                <w:b/>
                <w:bCs/>
                <w:color w:val="000000"/>
                <w:sz w:val="16"/>
                <w:szCs w:val="16"/>
                <w:lang w:eastAsia="en-IN"/>
              </w:rPr>
            </w:pPr>
            <w:r w:rsidRPr="00BD02B6">
              <w:rPr>
                <w:rFonts w:eastAsia="Times New Roman" w:cs="Times New Roman"/>
                <w:b/>
                <w:bCs/>
                <w:color w:val="000000"/>
                <w:sz w:val="16"/>
                <w:szCs w:val="16"/>
                <w:lang w:eastAsia="en-IN"/>
              </w:rPr>
              <w:t>Evaluate Product &amp; Budget Approval</w:t>
            </w:r>
          </w:p>
        </w:tc>
        <w:tc>
          <w:tcPr>
            <w:tcW w:w="1892"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04821717" w14:textId="4600DC46" w:rsidR="00BD02B6" w:rsidRPr="00BD02B6" w:rsidRDefault="00BD02B6" w:rsidP="00BD02B6">
            <w:pPr>
              <w:spacing w:after="0" w:line="240" w:lineRule="auto"/>
              <w:jc w:val="center"/>
              <w:rPr>
                <w:rFonts w:eastAsia="Times New Roman" w:cs="Times New Roman"/>
                <w:b/>
                <w:bCs/>
                <w:color w:val="000000"/>
                <w:sz w:val="16"/>
                <w:szCs w:val="16"/>
                <w:lang w:eastAsia="en-IN"/>
              </w:rPr>
            </w:pPr>
            <w:r w:rsidRPr="00BD02B6">
              <w:rPr>
                <w:rFonts w:eastAsia="Times New Roman" w:cs="Times New Roman"/>
                <w:b/>
                <w:bCs/>
                <w:color w:val="000000"/>
                <w:sz w:val="16"/>
                <w:szCs w:val="16"/>
                <w:lang w:eastAsia="en-IN"/>
              </w:rPr>
              <w:t>InfoSec &amp; Legal Review</w:t>
            </w:r>
            <w:r w:rsidR="00BE770C">
              <w:rPr>
                <w:rFonts w:eastAsia="Times New Roman" w:cs="Times New Roman"/>
                <w:b/>
                <w:bCs/>
                <w:color w:val="000000"/>
                <w:sz w:val="16"/>
                <w:szCs w:val="16"/>
                <w:lang w:eastAsia="en-IN"/>
              </w:rPr>
              <w:t>/</w:t>
            </w:r>
            <w:r w:rsidRPr="00BD02B6">
              <w:rPr>
                <w:rFonts w:eastAsia="Times New Roman" w:cs="Times New Roman"/>
                <w:b/>
                <w:bCs/>
                <w:color w:val="000000"/>
                <w:sz w:val="16"/>
                <w:szCs w:val="16"/>
                <w:lang w:eastAsia="en-IN"/>
              </w:rPr>
              <w:t>Approvals</w:t>
            </w:r>
          </w:p>
        </w:tc>
        <w:tc>
          <w:tcPr>
            <w:tcW w:w="1149"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0DBC6FE7" w14:textId="77777777" w:rsidR="00BD02B6" w:rsidRPr="00BD02B6" w:rsidRDefault="00BD02B6" w:rsidP="00BD02B6">
            <w:pPr>
              <w:spacing w:after="0" w:line="240" w:lineRule="auto"/>
              <w:jc w:val="center"/>
              <w:rPr>
                <w:rFonts w:eastAsia="Times New Roman" w:cs="Times New Roman"/>
                <w:b/>
                <w:bCs/>
                <w:color w:val="000000"/>
                <w:sz w:val="16"/>
                <w:szCs w:val="16"/>
                <w:lang w:eastAsia="en-IN"/>
              </w:rPr>
            </w:pPr>
            <w:r w:rsidRPr="00BD02B6">
              <w:rPr>
                <w:rFonts w:eastAsia="Times New Roman" w:cs="Times New Roman"/>
                <w:b/>
                <w:bCs/>
                <w:color w:val="000000"/>
                <w:sz w:val="16"/>
                <w:szCs w:val="16"/>
                <w:lang w:eastAsia="en-IN"/>
              </w:rPr>
              <w:t>Payment of invoice</w:t>
            </w:r>
          </w:p>
        </w:tc>
        <w:tc>
          <w:tcPr>
            <w:tcW w:w="1501"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111D9A48" w14:textId="77777777" w:rsidR="00BD02B6" w:rsidRPr="00BD02B6" w:rsidRDefault="00BD02B6" w:rsidP="00BD02B6">
            <w:pPr>
              <w:spacing w:after="0" w:line="240" w:lineRule="auto"/>
              <w:jc w:val="center"/>
              <w:rPr>
                <w:rFonts w:eastAsia="Times New Roman" w:cs="Times New Roman"/>
                <w:b/>
                <w:bCs/>
                <w:color w:val="000000"/>
                <w:sz w:val="16"/>
                <w:szCs w:val="16"/>
                <w:lang w:eastAsia="en-IN"/>
              </w:rPr>
            </w:pPr>
            <w:r w:rsidRPr="00BD02B6">
              <w:rPr>
                <w:rFonts w:eastAsia="Times New Roman" w:cs="Times New Roman"/>
                <w:b/>
                <w:bCs/>
                <w:color w:val="000000"/>
                <w:sz w:val="16"/>
                <w:szCs w:val="16"/>
                <w:lang w:eastAsia="en-IN"/>
              </w:rPr>
              <w:t>Onboarding &amp; Governance</w:t>
            </w:r>
          </w:p>
        </w:tc>
      </w:tr>
      <w:tr w:rsidR="00BD02B6" w:rsidRPr="00BD02B6" w14:paraId="3D84313D"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21B259F0" w14:textId="77777777"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Requester</w:t>
            </w:r>
          </w:p>
        </w:tc>
        <w:tc>
          <w:tcPr>
            <w:tcW w:w="1062" w:type="dxa"/>
            <w:tcBorders>
              <w:top w:val="nil"/>
              <w:left w:val="nil"/>
              <w:bottom w:val="single" w:sz="4" w:space="0" w:color="auto"/>
              <w:right w:val="single" w:sz="4" w:space="0" w:color="auto"/>
            </w:tcBorders>
            <w:shd w:val="clear" w:color="auto" w:fill="auto"/>
            <w:noWrap/>
            <w:vAlign w:val="bottom"/>
            <w:hideMark/>
          </w:tcPr>
          <w:p w14:paraId="52310E33" w14:textId="42004485" w:rsidR="00BD02B6" w:rsidRPr="00BD02B6" w:rsidRDefault="00BD02B6" w:rsidP="00BD02B6">
            <w:pPr>
              <w:spacing w:after="0" w:line="240" w:lineRule="auto"/>
              <w:jc w:val="center"/>
              <w:rPr>
                <w:rFonts w:eastAsia="Times New Roman" w:cstheme="minorHAnsi"/>
                <w:color w:val="000000"/>
                <w:sz w:val="16"/>
                <w:szCs w:val="16"/>
                <w:lang w:eastAsia="en-IN"/>
              </w:rPr>
            </w:pPr>
            <w:proofErr w:type="gramStart"/>
            <w:r>
              <w:rPr>
                <w:rFonts w:asciiTheme="minorHAnsi" w:hAnsiTheme="minorHAnsi"/>
              </w:rPr>
              <w:t>R,A</w:t>
            </w:r>
            <w:proofErr w:type="gramEnd"/>
          </w:p>
        </w:tc>
        <w:tc>
          <w:tcPr>
            <w:tcW w:w="1999" w:type="dxa"/>
            <w:tcBorders>
              <w:top w:val="nil"/>
              <w:left w:val="nil"/>
              <w:bottom w:val="single" w:sz="4" w:space="0" w:color="auto"/>
              <w:right w:val="single" w:sz="4" w:space="0" w:color="auto"/>
            </w:tcBorders>
            <w:shd w:val="clear" w:color="auto" w:fill="auto"/>
            <w:noWrap/>
            <w:vAlign w:val="bottom"/>
            <w:hideMark/>
          </w:tcPr>
          <w:p w14:paraId="3EFA9557" w14:textId="13236712" w:rsidR="00BD02B6" w:rsidRPr="00BD02B6" w:rsidRDefault="00BD02B6" w:rsidP="00BD02B6">
            <w:pPr>
              <w:spacing w:after="0" w:line="240" w:lineRule="auto"/>
              <w:jc w:val="center"/>
              <w:rPr>
                <w:rFonts w:eastAsia="Times New Roman" w:cstheme="minorHAnsi"/>
                <w:color w:val="000000"/>
                <w:sz w:val="16"/>
                <w:szCs w:val="16"/>
                <w:lang w:eastAsia="en-IN"/>
              </w:rPr>
            </w:pPr>
            <w:proofErr w:type="gramStart"/>
            <w:r>
              <w:rPr>
                <w:rFonts w:asciiTheme="minorHAnsi" w:hAnsiTheme="minorHAnsi"/>
              </w:rPr>
              <w:t>R,A</w:t>
            </w:r>
            <w:proofErr w:type="gramEnd"/>
          </w:p>
        </w:tc>
        <w:tc>
          <w:tcPr>
            <w:tcW w:w="1892" w:type="dxa"/>
            <w:tcBorders>
              <w:top w:val="nil"/>
              <w:left w:val="nil"/>
              <w:bottom w:val="single" w:sz="4" w:space="0" w:color="auto"/>
              <w:right w:val="single" w:sz="4" w:space="0" w:color="auto"/>
            </w:tcBorders>
            <w:shd w:val="clear" w:color="auto" w:fill="auto"/>
            <w:noWrap/>
            <w:vAlign w:val="bottom"/>
            <w:hideMark/>
          </w:tcPr>
          <w:p w14:paraId="2E400A24" w14:textId="3BB19759"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149" w:type="dxa"/>
            <w:tcBorders>
              <w:top w:val="nil"/>
              <w:left w:val="nil"/>
              <w:bottom w:val="single" w:sz="4" w:space="0" w:color="auto"/>
              <w:right w:val="single" w:sz="4" w:space="0" w:color="auto"/>
            </w:tcBorders>
            <w:shd w:val="clear" w:color="auto" w:fill="auto"/>
            <w:noWrap/>
            <w:vAlign w:val="bottom"/>
            <w:hideMark/>
          </w:tcPr>
          <w:p w14:paraId="69D1D141" w14:textId="7C9B51E4"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 </w:t>
            </w:r>
          </w:p>
        </w:tc>
        <w:tc>
          <w:tcPr>
            <w:tcW w:w="1501" w:type="dxa"/>
            <w:tcBorders>
              <w:top w:val="nil"/>
              <w:left w:val="nil"/>
              <w:bottom w:val="single" w:sz="4" w:space="0" w:color="auto"/>
              <w:right w:val="single" w:sz="4" w:space="0" w:color="auto"/>
            </w:tcBorders>
            <w:shd w:val="clear" w:color="auto" w:fill="auto"/>
            <w:noWrap/>
            <w:vAlign w:val="bottom"/>
            <w:hideMark/>
          </w:tcPr>
          <w:p w14:paraId="3155A413" w14:textId="6BCAF738"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r>
      <w:tr w:rsidR="00BD02B6" w:rsidRPr="00BD02B6" w14:paraId="5E0BC00F"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1361BDD1" w14:textId="382AE474"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Department Head</w:t>
            </w:r>
          </w:p>
        </w:tc>
        <w:tc>
          <w:tcPr>
            <w:tcW w:w="1062" w:type="dxa"/>
            <w:tcBorders>
              <w:top w:val="nil"/>
              <w:left w:val="nil"/>
              <w:bottom w:val="single" w:sz="4" w:space="0" w:color="auto"/>
              <w:right w:val="single" w:sz="4" w:space="0" w:color="auto"/>
            </w:tcBorders>
            <w:shd w:val="clear" w:color="auto" w:fill="auto"/>
            <w:noWrap/>
            <w:vAlign w:val="bottom"/>
            <w:hideMark/>
          </w:tcPr>
          <w:p w14:paraId="27BBA76F" w14:textId="6081E61B"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999" w:type="dxa"/>
            <w:tcBorders>
              <w:top w:val="nil"/>
              <w:left w:val="nil"/>
              <w:bottom w:val="single" w:sz="4" w:space="0" w:color="auto"/>
              <w:right w:val="single" w:sz="4" w:space="0" w:color="auto"/>
            </w:tcBorders>
            <w:shd w:val="clear" w:color="auto" w:fill="auto"/>
            <w:noWrap/>
            <w:vAlign w:val="bottom"/>
            <w:hideMark/>
          </w:tcPr>
          <w:p w14:paraId="6513231D" w14:textId="3E061FF2" w:rsidR="00BD02B6" w:rsidRPr="00BD02B6" w:rsidRDefault="00BD02B6" w:rsidP="00BD02B6">
            <w:pPr>
              <w:spacing w:after="0" w:line="240" w:lineRule="auto"/>
              <w:jc w:val="center"/>
              <w:rPr>
                <w:rFonts w:eastAsia="Times New Roman" w:cstheme="minorHAnsi"/>
                <w:color w:val="000000"/>
                <w:sz w:val="16"/>
                <w:szCs w:val="16"/>
                <w:lang w:eastAsia="en-IN"/>
              </w:rPr>
            </w:pPr>
            <w:proofErr w:type="gramStart"/>
            <w:r>
              <w:rPr>
                <w:rFonts w:asciiTheme="minorHAnsi" w:hAnsiTheme="minorHAnsi"/>
              </w:rPr>
              <w:t>R,A</w:t>
            </w:r>
            <w:proofErr w:type="gramEnd"/>
          </w:p>
        </w:tc>
        <w:tc>
          <w:tcPr>
            <w:tcW w:w="1892" w:type="dxa"/>
            <w:tcBorders>
              <w:top w:val="nil"/>
              <w:left w:val="nil"/>
              <w:bottom w:val="single" w:sz="4" w:space="0" w:color="auto"/>
              <w:right w:val="single" w:sz="4" w:space="0" w:color="auto"/>
            </w:tcBorders>
            <w:shd w:val="clear" w:color="auto" w:fill="auto"/>
            <w:noWrap/>
            <w:vAlign w:val="bottom"/>
            <w:hideMark/>
          </w:tcPr>
          <w:p w14:paraId="2A370EEA" w14:textId="1CCD3723"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149" w:type="dxa"/>
            <w:tcBorders>
              <w:top w:val="nil"/>
              <w:left w:val="nil"/>
              <w:bottom w:val="single" w:sz="4" w:space="0" w:color="auto"/>
              <w:right w:val="single" w:sz="4" w:space="0" w:color="auto"/>
            </w:tcBorders>
            <w:shd w:val="clear" w:color="auto" w:fill="auto"/>
            <w:noWrap/>
            <w:vAlign w:val="bottom"/>
            <w:hideMark/>
          </w:tcPr>
          <w:p w14:paraId="1D43F8C2" w14:textId="427F7FA1"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501" w:type="dxa"/>
            <w:tcBorders>
              <w:top w:val="nil"/>
              <w:left w:val="nil"/>
              <w:bottom w:val="single" w:sz="4" w:space="0" w:color="auto"/>
              <w:right w:val="single" w:sz="4" w:space="0" w:color="auto"/>
            </w:tcBorders>
            <w:shd w:val="clear" w:color="auto" w:fill="auto"/>
            <w:noWrap/>
            <w:vAlign w:val="bottom"/>
            <w:hideMark/>
          </w:tcPr>
          <w:p w14:paraId="53AAE478" w14:textId="0A5A0A06" w:rsidR="00BD02B6" w:rsidRPr="00BD02B6" w:rsidRDefault="00301355" w:rsidP="00BD02B6">
            <w:pPr>
              <w:spacing w:after="0" w:line="240" w:lineRule="auto"/>
              <w:jc w:val="center"/>
              <w:rPr>
                <w:rFonts w:eastAsia="Times New Roman" w:cstheme="minorHAnsi"/>
                <w:color w:val="000000"/>
                <w:sz w:val="16"/>
                <w:szCs w:val="16"/>
                <w:lang w:eastAsia="en-IN"/>
              </w:rPr>
            </w:pPr>
            <w:r>
              <w:rPr>
                <w:rFonts w:asciiTheme="minorHAnsi" w:hAnsiTheme="minorHAnsi"/>
              </w:rPr>
              <w:t>R</w:t>
            </w:r>
          </w:p>
        </w:tc>
      </w:tr>
      <w:tr w:rsidR="00BD02B6" w:rsidRPr="00BD02B6" w14:paraId="3BC4F3B2"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03D3F1F2" w14:textId="77777777"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Finance Department</w:t>
            </w:r>
          </w:p>
        </w:tc>
        <w:tc>
          <w:tcPr>
            <w:tcW w:w="1062" w:type="dxa"/>
            <w:tcBorders>
              <w:top w:val="nil"/>
              <w:left w:val="nil"/>
              <w:bottom w:val="single" w:sz="4" w:space="0" w:color="auto"/>
              <w:right w:val="single" w:sz="4" w:space="0" w:color="auto"/>
            </w:tcBorders>
            <w:shd w:val="clear" w:color="auto" w:fill="auto"/>
            <w:noWrap/>
            <w:vAlign w:val="bottom"/>
            <w:hideMark/>
          </w:tcPr>
          <w:p w14:paraId="74F57301" w14:textId="01A74750"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999" w:type="dxa"/>
            <w:tcBorders>
              <w:top w:val="nil"/>
              <w:left w:val="nil"/>
              <w:bottom w:val="single" w:sz="4" w:space="0" w:color="auto"/>
              <w:right w:val="single" w:sz="4" w:space="0" w:color="auto"/>
            </w:tcBorders>
            <w:shd w:val="clear" w:color="auto" w:fill="auto"/>
            <w:noWrap/>
            <w:vAlign w:val="bottom"/>
            <w:hideMark/>
          </w:tcPr>
          <w:p w14:paraId="0749E002" w14:textId="63769DBC"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892" w:type="dxa"/>
            <w:tcBorders>
              <w:top w:val="nil"/>
              <w:left w:val="nil"/>
              <w:bottom w:val="single" w:sz="4" w:space="0" w:color="auto"/>
              <w:right w:val="single" w:sz="4" w:space="0" w:color="auto"/>
            </w:tcBorders>
            <w:shd w:val="clear" w:color="auto" w:fill="auto"/>
            <w:noWrap/>
            <w:vAlign w:val="bottom"/>
            <w:hideMark/>
          </w:tcPr>
          <w:p w14:paraId="38235CE8" w14:textId="5D870C3F"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149" w:type="dxa"/>
            <w:tcBorders>
              <w:top w:val="nil"/>
              <w:left w:val="nil"/>
              <w:bottom w:val="single" w:sz="4" w:space="0" w:color="auto"/>
              <w:right w:val="single" w:sz="4" w:space="0" w:color="auto"/>
            </w:tcBorders>
            <w:shd w:val="clear" w:color="auto" w:fill="auto"/>
            <w:noWrap/>
            <w:vAlign w:val="bottom"/>
            <w:hideMark/>
          </w:tcPr>
          <w:p w14:paraId="3FB00241" w14:textId="58CE777B" w:rsidR="00BD02B6" w:rsidRPr="00BD02B6" w:rsidRDefault="00BD02B6" w:rsidP="00BD02B6">
            <w:pPr>
              <w:spacing w:after="0" w:line="240" w:lineRule="auto"/>
              <w:jc w:val="center"/>
              <w:rPr>
                <w:rFonts w:eastAsia="Times New Roman" w:cstheme="minorHAnsi"/>
                <w:color w:val="000000"/>
                <w:sz w:val="16"/>
                <w:szCs w:val="16"/>
                <w:lang w:eastAsia="en-IN"/>
              </w:rPr>
            </w:pPr>
            <w:proofErr w:type="gramStart"/>
            <w:r>
              <w:rPr>
                <w:rFonts w:asciiTheme="minorHAnsi" w:hAnsiTheme="minorHAnsi"/>
              </w:rPr>
              <w:t>R,A</w:t>
            </w:r>
            <w:proofErr w:type="gramEnd"/>
          </w:p>
        </w:tc>
        <w:tc>
          <w:tcPr>
            <w:tcW w:w="1501" w:type="dxa"/>
            <w:tcBorders>
              <w:top w:val="nil"/>
              <w:left w:val="nil"/>
              <w:bottom w:val="single" w:sz="4" w:space="0" w:color="auto"/>
              <w:right w:val="single" w:sz="4" w:space="0" w:color="auto"/>
            </w:tcBorders>
            <w:shd w:val="clear" w:color="auto" w:fill="auto"/>
            <w:noWrap/>
            <w:vAlign w:val="bottom"/>
            <w:hideMark/>
          </w:tcPr>
          <w:p w14:paraId="5E534683" w14:textId="0E439967" w:rsidR="00BD02B6" w:rsidRPr="00BD02B6" w:rsidRDefault="00301355" w:rsidP="00BD02B6">
            <w:pPr>
              <w:spacing w:after="0" w:line="240" w:lineRule="auto"/>
              <w:jc w:val="center"/>
              <w:rPr>
                <w:rFonts w:eastAsia="Times New Roman" w:cstheme="minorHAnsi"/>
                <w:color w:val="000000"/>
                <w:sz w:val="16"/>
                <w:szCs w:val="16"/>
                <w:lang w:eastAsia="en-IN"/>
              </w:rPr>
            </w:pPr>
            <w:r>
              <w:rPr>
                <w:rFonts w:asciiTheme="minorHAnsi" w:hAnsiTheme="minorHAnsi"/>
              </w:rPr>
              <w:t>R</w:t>
            </w:r>
          </w:p>
        </w:tc>
      </w:tr>
      <w:tr w:rsidR="00BD02B6" w:rsidRPr="00BD02B6" w14:paraId="08D0201A"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0DC5C0EB" w14:textId="77777777"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Legal Team</w:t>
            </w:r>
          </w:p>
        </w:tc>
        <w:tc>
          <w:tcPr>
            <w:tcW w:w="1062" w:type="dxa"/>
            <w:tcBorders>
              <w:top w:val="nil"/>
              <w:left w:val="nil"/>
              <w:bottom w:val="single" w:sz="4" w:space="0" w:color="auto"/>
              <w:right w:val="single" w:sz="4" w:space="0" w:color="auto"/>
            </w:tcBorders>
            <w:shd w:val="clear" w:color="auto" w:fill="auto"/>
            <w:noWrap/>
            <w:vAlign w:val="bottom"/>
            <w:hideMark/>
          </w:tcPr>
          <w:p w14:paraId="7686B542" w14:textId="64339596"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999" w:type="dxa"/>
            <w:tcBorders>
              <w:top w:val="nil"/>
              <w:left w:val="nil"/>
              <w:bottom w:val="single" w:sz="4" w:space="0" w:color="auto"/>
              <w:right w:val="single" w:sz="4" w:space="0" w:color="auto"/>
            </w:tcBorders>
            <w:shd w:val="clear" w:color="auto" w:fill="auto"/>
            <w:noWrap/>
            <w:vAlign w:val="bottom"/>
            <w:hideMark/>
          </w:tcPr>
          <w:p w14:paraId="28E4A688" w14:textId="228EC80D"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892" w:type="dxa"/>
            <w:tcBorders>
              <w:top w:val="nil"/>
              <w:left w:val="nil"/>
              <w:bottom w:val="single" w:sz="4" w:space="0" w:color="auto"/>
              <w:right w:val="single" w:sz="4" w:space="0" w:color="auto"/>
            </w:tcBorders>
            <w:shd w:val="clear" w:color="auto" w:fill="auto"/>
            <w:noWrap/>
            <w:vAlign w:val="bottom"/>
            <w:hideMark/>
          </w:tcPr>
          <w:p w14:paraId="66D56521" w14:textId="64291A05" w:rsidR="00BD02B6" w:rsidRPr="00BD02B6" w:rsidRDefault="00BD02B6" w:rsidP="00BD02B6">
            <w:pPr>
              <w:spacing w:after="0" w:line="240" w:lineRule="auto"/>
              <w:jc w:val="center"/>
              <w:rPr>
                <w:rFonts w:eastAsia="Times New Roman" w:cstheme="minorHAnsi"/>
                <w:color w:val="000000"/>
                <w:sz w:val="16"/>
                <w:szCs w:val="16"/>
                <w:lang w:eastAsia="en-IN"/>
              </w:rPr>
            </w:pPr>
            <w:proofErr w:type="gramStart"/>
            <w:r>
              <w:rPr>
                <w:rFonts w:asciiTheme="minorHAnsi" w:hAnsiTheme="minorHAnsi"/>
              </w:rPr>
              <w:t>R,A</w:t>
            </w:r>
            <w:proofErr w:type="gramEnd"/>
          </w:p>
        </w:tc>
        <w:tc>
          <w:tcPr>
            <w:tcW w:w="1149" w:type="dxa"/>
            <w:tcBorders>
              <w:top w:val="nil"/>
              <w:left w:val="nil"/>
              <w:bottom w:val="single" w:sz="4" w:space="0" w:color="auto"/>
              <w:right w:val="single" w:sz="4" w:space="0" w:color="auto"/>
            </w:tcBorders>
            <w:shd w:val="clear" w:color="auto" w:fill="auto"/>
            <w:noWrap/>
            <w:vAlign w:val="bottom"/>
            <w:hideMark/>
          </w:tcPr>
          <w:p w14:paraId="239585E5" w14:textId="580A2945"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 </w:t>
            </w:r>
          </w:p>
        </w:tc>
        <w:tc>
          <w:tcPr>
            <w:tcW w:w="1501" w:type="dxa"/>
            <w:tcBorders>
              <w:top w:val="nil"/>
              <w:left w:val="nil"/>
              <w:bottom w:val="single" w:sz="4" w:space="0" w:color="auto"/>
              <w:right w:val="single" w:sz="4" w:space="0" w:color="auto"/>
            </w:tcBorders>
            <w:shd w:val="clear" w:color="auto" w:fill="auto"/>
            <w:noWrap/>
            <w:vAlign w:val="bottom"/>
            <w:hideMark/>
          </w:tcPr>
          <w:p w14:paraId="3A3E730A" w14:textId="1B1235EC"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 </w:t>
            </w:r>
          </w:p>
        </w:tc>
      </w:tr>
      <w:tr w:rsidR="00BD02B6" w:rsidRPr="00BD02B6" w14:paraId="4FC6A17F"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336C3447" w14:textId="77777777"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IP &amp; Privacy Team</w:t>
            </w:r>
          </w:p>
        </w:tc>
        <w:tc>
          <w:tcPr>
            <w:tcW w:w="1062" w:type="dxa"/>
            <w:tcBorders>
              <w:top w:val="nil"/>
              <w:left w:val="nil"/>
              <w:bottom w:val="single" w:sz="4" w:space="0" w:color="auto"/>
              <w:right w:val="single" w:sz="4" w:space="0" w:color="auto"/>
            </w:tcBorders>
            <w:shd w:val="clear" w:color="auto" w:fill="auto"/>
            <w:noWrap/>
            <w:vAlign w:val="bottom"/>
            <w:hideMark/>
          </w:tcPr>
          <w:p w14:paraId="591E4F6C" w14:textId="5C3B6AC1"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999" w:type="dxa"/>
            <w:tcBorders>
              <w:top w:val="nil"/>
              <w:left w:val="nil"/>
              <w:bottom w:val="single" w:sz="4" w:space="0" w:color="auto"/>
              <w:right w:val="single" w:sz="4" w:space="0" w:color="auto"/>
            </w:tcBorders>
            <w:shd w:val="clear" w:color="auto" w:fill="auto"/>
            <w:noWrap/>
            <w:vAlign w:val="bottom"/>
            <w:hideMark/>
          </w:tcPr>
          <w:p w14:paraId="7AD9D4F2" w14:textId="09EEB40B"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892" w:type="dxa"/>
            <w:tcBorders>
              <w:top w:val="nil"/>
              <w:left w:val="nil"/>
              <w:bottom w:val="single" w:sz="4" w:space="0" w:color="auto"/>
              <w:right w:val="single" w:sz="4" w:space="0" w:color="auto"/>
            </w:tcBorders>
            <w:shd w:val="clear" w:color="auto" w:fill="auto"/>
            <w:noWrap/>
            <w:vAlign w:val="bottom"/>
            <w:hideMark/>
          </w:tcPr>
          <w:p w14:paraId="11CB4BA4" w14:textId="6167F8D2" w:rsidR="00BD02B6" w:rsidRPr="00BD02B6" w:rsidRDefault="00BD02B6" w:rsidP="00BD02B6">
            <w:pPr>
              <w:spacing w:after="0" w:line="240" w:lineRule="auto"/>
              <w:jc w:val="center"/>
              <w:rPr>
                <w:rFonts w:eastAsia="Times New Roman" w:cstheme="minorHAnsi"/>
                <w:color w:val="000000"/>
                <w:sz w:val="16"/>
                <w:szCs w:val="16"/>
                <w:lang w:eastAsia="en-IN"/>
              </w:rPr>
            </w:pPr>
            <w:proofErr w:type="gramStart"/>
            <w:r>
              <w:rPr>
                <w:rFonts w:asciiTheme="minorHAnsi" w:hAnsiTheme="minorHAnsi"/>
              </w:rPr>
              <w:t>R,A</w:t>
            </w:r>
            <w:proofErr w:type="gramEnd"/>
          </w:p>
        </w:tc>
        <w:tc>
          <w:tcPr>
            <w:tcW w:w="1149" w:type="dxa"/>
            <w:tcBorders>
              <w:top w:val="nil"/>
              <w:left w:val="nil"/>
              <w:bottom w:val="single" w:sz="4" w:space="0" w:color="auto"/>
              <w:right w:val="single" w:sz="4" w:space="0" w:color="auto"/>
            </w:tcBorders>
            <w:shd w:val="clear" w:color="auto" w:fill="auto"/>
            <w:noWrap/>
            <w:vAlign w:val="bottom"/>
            <w:hideMark/>
          </w:tcPr>
          <w:p w14:paraId="3F2192A4" w14:textId="55672AC2"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 </w:t>
            </w:r>
          </w:p>
        </w:tc>
        <w:tc>
          <w:tcPr>
            <w:tcW w:w="1501" w:type="dxa"/>
            <w:tcBorders>
              <w:top w:val="nil"/>
              <w:left w:val="nil"/>
              <w:bottom w:val="single" w:sz="4" w:space="0" w:color="auto"/>
              <w:right w:val="single" w:sz="4" w:space="0" w:color="auto"/>
            </w:tcBorders>
            <w:shd w:val="clear" w:color="auto" w:fill="auto"/>
            <w:noWrap/>
            <w:vAlign w:val="bottom"/>
            <w:hideMark/>
          </w:tcPr>
          <w:p w14:paraId="06038309" w14:textId="4412406C"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 </w:t>
            </w:r>
          </w:p>
        </w:tc>
      </w:tr>
      <w:tr w:rsidR="00BD02B6" w:rsidRPr="00BD02B6" w14:paraId="5C6D4961"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122E6BF1" w14:textId="77777777"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InfoSec Team</w:t>
            </w:r>
          </w:p>
        </w:tc>
        <w:tc>
          <w:tcPr>
            <w:tcW w:w="1062" w:type="dxa"/>
            <w:tcBorders>
              <w:top w:val="nil"/>
              <w:left w:val="nil"/>
              <w:bottom w:val="single" w:sz="4" w:space="0" w:color="auto"/>
              <w:right w:val="single" w:sz="4" w:space="0" w:color="auto"/>
            </w:tcBorders>
            <w:shd w:val="clear" w:color="auto" w:fill="auto"/>
            <w:noWrap/>
            <w:vAlign w:val="bottom"/>
            <w:hideMark/>
          </w:tcPr>
          <w:p w14:paraId="19EFB81F" w14:textId="6CDFCE18"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999" w:type="dxa"/>
            <w:tcBorders>
              <w:top w:val="nil"/>
              <w:left w:val="nil"/>
              <w:bottom w:val="single" w:sz="4" w:space="0" w:color="auto"/>
              <w:right w:val="single" w:sz="4" w:space="0" w:color="auto"/>
            </w:tcBorders>
            <w:shd w:val="clear" w:color="auto" w:fill="auto"/>
            <w:noWrap/>
            <w:vAlign w:val="bottom"/>
            <w:hideMark/>
          </w:tcPr>
          <w:p w14:paraId="1C774040" w14:textId="4BCA9131" w:rsidR="00BD02B6" w:rsidRPr="00BD02B6" w:rsidRDefault="00301355" w:rsidP="00BD02B6">
            <w:pPr>
              <w:spacing w:after="0" w:line="240" w:lineRule="auto"/>
              <w:jc w:val="center"/>
              <w:rPr>
                <w:rFonts w:eastAsia="Times New Roman" w:cstheme="minorHAnsi"/>
                <w:color w:val="000000"/>
                <w:sz w:val="16"/>
                <w:szCs w:val="16"/>
                <w:lang w:eastAsia="en-IN"/>
              </w:rPr>
            </w:pPr>
            <w:r>
              <w:rPr>
                <w:rFonts w:asciiTheme="minorHAnsi" w:hAnsiTheme="minorHAnsi"/>
              </w:rPr>
              <w:t xml:space="preserve">I                                                                                                                                                                                                                                                                                                           </w:t>
            </w:r>
          </w:p>
        </w:tc>
        <w:tc>
          <w:tcPr>
            <w:tcW w:w="1892" w:type="dxa"/>
            <w:tcBorders>
              <w:top w:val="nil"/>
              <w:left w:val="nil"/>
              <w:bottom w:val="single" w:sz="4" w:space="0" w:color="auto"/>
              <w:right w:val="single" w:sz="4" w:space="0" w:color="auto"/>
            </w:tcBorders>
            <w:shd w:val="clear" w:color="auto" w:fill="auto"/>
            <w:noWrap/>
            <w:vAlign w:val="bottom"/>
            <w:hideMark/>
          </w:tcPr>
          <w:p w14:paraId="25E89990" w14:textId="319A4B91" w:rsidR="00BD02B6" w:rsidRPr="00BD02B6" w:rsidRDefault="00301355" w:rsidP="00BD02B6">
            <w:pPr>
              <w:spacing w:after="0" w:line="240" w:lineRule="auto"/>
              <w:jc w:val="center"/>
              <w:rPr>
                <w:rFonts w:eastAsia="Times New Roman" w:cstheme="minorHAnsi"/>
                <w:color w:val="000000"/>
                <w:sz w:val="16"/>
                <w:szCs w:val="16"/>
                <w:lang w:eastAsia="en-IN"/>
              </w:rPr>
            </w:pPr>
            <w:r>
              <w:rPr>
                <w:rFonts w:asciiTheme="minorHAnsi" w:hAnsiTheme="minorHAnsi"/>
              </w:rPr>
              <w:t xml:space="preserve">R,A                                                                                                                                                                                                                                                                                                                                                                                                                                                                                                                                                                             </w:t>
            </w:r>
          </w:p>
        </w:tc>
        <w:tc>
          <w:tcPr>
            <w:tcW w:w="1149" w:type="dxa"/>
            <w:tcBorders>
              <w:top w:val="nil"/>
              <w:left w:val="nil"/>
              <w:bottom w:val="single" w:sz="4" w:space="0" w:color="auto"/>
              <w:right w:val="single" w:sz="4" w:space="0" w:color="auto"/>
            </w:tcBorders>
            <w:shd w:val="clear" w:color="auto" w:fill="auto"/>
            <w:noWrap/>
            <w:vAlign w:val="bottom"/>
            <w:hideMark/>
          </w:tcPr>
          <w:p w14:paraId="6757F9A2" w14:textId="6746767B"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 </w:t>
            </w:r>
          </w:p>
        </w:tc>
        <w:tc>
          <w:tcPr>
            <w:tcW w:w="1501" w:type="dxa"/>
            <w:tcBorders>
              <w:top w:val="nil"/>
              <w:left w:val="nil"/>
              <w:bottom w:val="single" w:sz="4" w:space="0" w:color="auto"/>
              <w:right w:val="single" w:sz="4" w:space="0" w:color="auto"/>
            </w:tcBorders>
            <w:shd w:val="clear" w:color="auto" w:fill="auto"/>
            <w:noWrap/>
            <w:vAlign w:val="bottom"/>
            <w:hideMark/>
          </w:tcPr>
          <w:p w14:paraId="3510B144" w14:textId="40708AE9" w:rsidR="00BD02B6" w:rsidRPr="00BD02B6" w:rsidRDefault="00301355" w:rsidP="00BD02B6">
            <w:pPr>
              <w:spacing w:after="0" w:line="240" w:lineRule="auto"/>
              <w:jc w:val="center"/>
              <w:rPr>
                <w:rFonts w:eastAsia="Times New Roman" w:cstheme="minorHAnsi"/>
                <w:color w:val="000000"/>
                <w:sz w:val="16"/>
                <w:szCs w:val="16"/>
                <w:lang w:eastAsia="en-IN"/>
              </w:rPr>
            </w:pPr>
            <w:r>
              <w:rPr>
                <w:rFonts w:asciiTheme="minorHAnsi" w:hAnsiTheme="minorHAnsi"/>
              </w:rPr>
              <w:t>R</w:t>
            </w:r>
          </w:p>
        </w:tc>
      </w:tr>
      <w:tr w:rsidR="00BD02B6" w:rsidRPr="00BD02B6" w14:paraId="4ADC7636"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67A4F99C" w14:textId="77777777"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IT Head</w:t>
            </w:r>
          </w:p>
        </w:tc>
        <w:tc>
          <w:tcPr>
            <w:tcW w:w="1062" w:type="dxa"/>
            <w:tcBorders>
              <w:top w:val="nil"/>
              <w:left w:val="nil"/>
              <w:bottom w:val="single" w:sz="4" w:space="0" w:color="auto"/>
              <w:right w:val="single" w:sz="4" w:space="0" w:color="auto"/>
            </w:tcBorders>
            <w:shd w:val="clear" w:color="auto" w:fill="auto"/>
            <w:noWrap/>
            <w:vAlign w:val="bottom"/>
            <w:hideMark/>
          </w:tcPr>
          <w:p w14:paraId="3F08BAAD" w14:textId="37A78B05"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C</w:t>
            </w:r>
          </w:p>
        </w:tc>
        <w:tc>
          <w:tcPr>
            <w:tcW w:w="1999" w:type="dxa"/>
            <w:tcBorders>
              <w:top w:val="nil"/>
              <w:left w:val="nil"/>
              <w:bottom w:val="single" w:sz="4" w:space="0" w:color="auto"/>
              <w:right w:val="single" w:sz="4" w:space="0" w:color="auto"/>
            </w:tcBorders>
            <w:shd w:val="clear" w:color="auto" w:fill="auto"/>
            <w:noWrap/>
            <w:vAlign w:val="bottom"/>
            <w:hideMark/>
          </w:tcPr>
          <w:p w14:paraId="4CEE52FE" w14:textId="0C931B3C"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C</w:t>
            </w:r>
          </w:p>
        </w:tc>
        <w:tc>
          <w:tcPr>
            <w:tcW w:w="1892" w:type="dxa"/>
            <w:tcBorders>
              <w:top w:val="nil"/>
              <w:left w:val="nil"/>
              <w:bottom w:val="single" w:sz="4" w:space="0" w:color="auto"/>
              <w:right w:val="single" w:sz="4" w:space="0" w:color="auto"/>
            </w:tcBorders>
            <w:shd w:val="clear" w:color="auto" w:fill="auto"/>
            <w:noWrap/>
            <w:vAlign w:val="bottom"/>
            <w:hideMark/>
          </w:tcPr>
          <w:p w14:paraId="6DF2B370" w14:textId="483AFFC9"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149" w:type="dxa"/>
            <w:tcBorders>
              <w:top w:val="nil"/>
              <w:left w:val="nil"/>
              <w:bottom w:val="single" w:sz="4" w:space="0" w:color="auto"/>
              <w:right w:val="single" w:sz="4" w:space="0" w:color="auto"/>
            </w:tcBorders>
            <w:shd w:val="clear" w:color="auto" w:fill="auto"/>
            <w:noWrap/>
            <w:vAlign w:val="bottom"/>
            <w:hideMark/>
          </w:tcPr>
          <w:p w14:paraId="12DAAF60" w14:textId="5F4C19D0"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501" w:type="dxa"/>
            <w:tcBorders>
              <w:top w:val="nil"/>
              <w:left w:val="nil"/>
              <w:bottom w:val="single" w:sz="4" w:space="0" w:color="auto"/>
              <w:right w:val="single" w:sz="4" w:space="0" w:color="auto"/>
            </w:tcBorders>
            <w:shd w:val="clear" w:color="auto" w:fill="auto"/>
            <w:noWrap/>
            <w:vAlign w:val="bottom"/>
            <w:hideMark/>
          </w:tcPr>
          <w:p w14:paraId="6A86A7B3" w14:textId="2C6B6350"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r>
      <w:tr w:rsidR="00BD02B6" w:rsidRPr="00BD02B6" w14:paraId="39ED7679"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06AFDCF2" w14:textId="77777777"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IT Procurement Team</w:t>
            </w:r>
          </w:p>
        </w:tc>
        <w:tc>
          <w:tcPr>
            <w:tcW w:w="1062" w:type="dxa"/>
            <w:tcBorders>
              <w:top w:val="nil"/>
              <w:left w:val="nil"/>
              <w:bottom w:val="single" w:sz="4" w:space="0" w:color="auto"/>
              <w:right w:val="single" w:sz="4" w:space="0" w:color="auto"/>
            </w:tcBorders>
            <w:shd w:val="clear" w:color="auto" w:fill="auto"/>
            <w:noWrap/>
            <w:vAlign w:val="bottom"/>
            <w:hideMark/>
          </w:tcPr>
          <w:p w14:paraId="23BBF5E6" w14:textId="27B4705A"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C</w:t>
            </w:r>
          </w:p>
        </w:tc>
        <w:tc>
          <w:tcPr>
            <w:tcW w:w="1999" w:type="dxa"/>
            <w:tcBorders>
              <w:top w:val="nil"/>
              <w:left w:val="nil"/>
              <w:bottom w:val="single" w:sz="4" w:space="0" w:color="auto"/>
              <w:right w:val="single" w:sz="4" w:space="0" w:color="auto"/>
            </w:tcBorders>
            <w:shd w:val="clear" w:color="auto" w:fill="auto"/>
            <w:noWrap/>
            <w:vAlign w:val="bottom"/>
            <w:hideMark/>
          </w:tcPr>
          <w:p w14:paraId="7CD5450E" w14:textId="4C90ECF2"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C</w:t>
            </w:r>
          </w:p>
        </w:tc>
        <w:tc>
          <w:tcPr>
            <w:tcW w:w="1892" w:type="dxa"/>
            <w:tcBorders>
              <w:top w:val="nil"/>
              <w:left w:val="nil"/>
              <w:bottom w:val="single" w:sz="4" w:space="0" w:color="auto"/>
              <w:right w:val="single" w:sz="4" w:space="0" w:color="auto"/>
            </w:tcBorders>
            <w:shd w:val="clear" w:color="auto" w:fill="auto"/>
            <w:noWrap/>
            <w:vAlign w:val="bottom"/>
            <w:hideMark/>
          </w:tcPr>
          <w:p w14:paraId="1CC71563" w14:textId="77238978"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149" w:type="dxa"/>
            <w:tcBorders>
              <w:top w:val="nil"/>
              <w:left w:val="nil"/>
              <w:bottom w:val="single" w:sz="4" w:space="0" w:color="auto"/>
              <w:right w:val="single" w:sz="4" w:space="0" w:color="auto"/>
            </w:tcBorders>
            <w:shd w:val="clear" w:color="auto" w:fill="auto"/>
            <w:noWrap/>
            <w:vAlign w:val="bottom"/>
            <w:hideMark/>
          </w:tcPr>
          <w:p w14:paraId="1C8C2EA4" w14:textId="0E2FD30C" w:rsidR="00BD02B6" w:rsidRPr="00BD02B6" w:rsidRDefault="00301355" w:rsidP="00BD02B6">
            <w:pPr>
              <w:spacing w:after="0" w:line="240" w:lineRule="auto"/>
              <w:jc w:val="center"/>
              <w:rPr>
                <w:rFonts w:eastAsia="Times New Roman" w:cstheme="minorHAnsi"/>
                <w:color w:val="000000"/>
                <w:sz w:val="16"/>
                <w:szCs w:val="16"/>
                <w:lang w:eastAsia="en-IN"/>
              </w:rPr>
            </w:pPr>
            <w:r>
              <w:rPr>
                <w:rFonts w:asciiTheme="minorHAnsi" w:hAnsiTheme="minorHAnsi"/>
              </w:rPr>
              <w:t>R</w:t>
            </w:r>
          </w:p>
        </w:tc>
        <w:tc>
          <w:tcPr>
            <w:tcW w:w="1501" w:type="dxa"/>
            <w:tcBorders>
              <w:top w:val="nil"/>
              <w:left w:val="nil"/>
              <w:bottom w:val="single" w:sz="4" w:space="0" w:color="auto"/>
              <w:right w:val="single" w:sz="4" w:space="0" w:color="auto"/>
            </w:tcBorders>
            <w:shd w:val="clear" w:color="auto" w:fill="auto"/>
            <w:noWrap/>
            <w:vAlign w:val="bottom"/>
            <w:hideMark/>
          </w:tcPr>
          <w:p w14:paraId="48E5FB7B" w14:textId="76CC83D5" w:rsidR="00BD02B6" w:rsidRPr="00BD02B6" w:rsidRDefault="00BD02B6" w:rsidP="00BD02B6">
            <w:pPr>
              <w:spacing w:after="0" w:line="240" w:lineRule="auto"/>
              <w:jc w:val="center"/>
              <w:rPr>
                <w:rFonts w:eastAsia="Times New Roman" w:cstheme="minorHAnsi"/>
                <w:color w:val="000000"/>
                <w:sz w:val="16"/>
                <w:szCs w:val="16"/>
                <w:lang w:eastAsia="en-IN"/>
              </w:rPr>
            </w:pPr>
            <w:proofErr w:type="gramStart"/>
            <w:r>
              <w:rPr>
                <w:rFonts w:asciiTheme="minorHAnsi" w:hAnsiTheme="minorHAnsi"/>
              </w:rPr>
              <w:t>R,A</w:t>
            </w:r>
            <w:proofErr w:type="gramEnd"/>
          </w:p>
        </w:tc>
      </w:tr>
      <w:tr w:rsidR="00BD02B6" w:rsidRPr="00BD02B6" w14:paraId="0071E07B"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65E6E329" w14:textId="6E2031CA"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IT</w:t>
            </w:r>
            <w:r w:rsidR="00DB4CF6">
              <w:rPr>
                <w:rFonts w:eastAsia="Times New Roman" w:cstheme="minorHAnsi"/>
                <w:b/>
                <w:bCs/>
                <w:color w:val="000000"/>
                <w:sz w:val="16"/>
                <w:szCs w:val="16"/>
                <w:lang w:eastAsia="en-IN"/>
              </w:rPr>
              <w:t xml:space="preserve"> Technical Team</w:t>
            </w:r>
          </w:p>
        </w:tc>
        <w:tc>
          <w:tcPr>
            <w:tcW w:w="1062" w:type="dxa"/>
            <w:tcBorders>
              <w:top w:val="nil"/>
              <w:left w:val="nil"/>
              <w:bottom w:val="single" w:sz="4" w:space="0" w:color="auto"/>
              <w:right w:val="single" w:sz="4" w:space="0" w:color="auto"/>
            </w:tcBorders>
            <w:shd w:val="clear" w:color="auto" w:fill="auto"/>
            <w:noWrap/>
            <w:vAlign w:val="bottom"/>
            <w:hideMark/>
          </w:tcPr>
          <w:p w14:paraId="65A5889D" w14:textId="23F41313"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C</w:t>
            </w:r>
          </w:p>
        </w:tc>
        <w:tc>
          <w:tcPr>
            <w:tcW w:w="1999" w:type="dxa"/>
            <w:tcBorders>
              <w:top w:val="nil"/>
              <w:left w:val="nil"/>
              <w:bottom w:val="single" w:sz="4" w:space="0" w:color="auto"/>
              <w:right w:val="single" w:sz="4" w:space="0" w:color="auto"/>
            </w:tcBorders>
            <w:shd w:val="clear" w:color="auto" w:fill="auto"/>
            <w:noWrap/>
            <w:vAlign w:val="bottom"/>
            <w:hideMark/>
          </w:tcPr>
          <w:p w14:paraId="1A76DE62" w14:textId="582A824C" w:rsidR="00BD02B6" w:rsidRPr="00BD02B6" w:rsidRDefault="00BD02B6" w:rsidP="00BD02B6">
            <w:pPr>
              <w:spacing w:after="0" w:line="240" w:lineRule="auto"/>
              <w:jc w:val="center"/>
              <w:rPr>
                <w:rFonts w:eastAsia="Times New Roman" w:cstheme="minorHAnsi"/>
                <w:color w:val="000000"/>
                <w:sz w:val="16"/>
                <w:szCs w:val="16"/>
                <w:lang w:eastAsia="en-IN"/>
              </w:rPr>
            </w:pPr>
            <w:proofErr w:type="gramStart"/>
            <w:r>
              <w:rPr>
                <w:rFonts w:asciiTheme="minorHAnsi" w:hAnsiTheme="minorHAnsi"/>
              </w:rPr>
              <w:t>R,A</w:t>
            </w:r>
            <w:proofErr w:type="gramEnd"/>
          </w:p>
        </w:tc>
        <w:tc>
          <w:tcPr>
            <w:tcW w:w="1892" w:type="dxa"/>
            <w:tcBorders>
              <w:top w:val="nil"/>
              <w:left w:val="nil"/>
              <w:bottom w:val="single" w:sz="4" w:space="0" w:color="auto"/>
              <w:right w:val="single" w:sz="4" w:space="0" w:color="auto"/>
            </w:tcBorders>
            <w:shd w:val="clear" w:color="auto" w:fill="auto"/>
            <w:noWrap/>
            <w:vAlign w:val="bottom"/>
            <w:hideMark/>
          </w:tcPr>
          <w:p w14:paraId="5D3E05EE" w14:textId="271D53E3"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149" w:type="dxa"/>
            <w:tcBorders>
              <w:top w:val="nil"/>
              <w:left w:val="nil"/>
              <w:bottom w:val="single" w:sz="4" w:space="0" w:color="auto"/>
              <w:right w:val="single" w:sz="4" w:space="0" w:color="auto"/>
            </w:tcBorders>
            <w:shd w:val="clear" w:color="auto" w:fill="auto"/>
            <w:noWrap/>
            <w:vAlign w:val="bottom"/>
            <w:hideMark/>
          </w:tcPr>
          <w:p w14:paraId="2F765B5F" w14:textId="38DC18F5"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 </w:t>
            </w:r>
          </w:p>
        </w:tc>
        <w:tc>
          <w:tcPr>
            <w:tcW w:w="1501" w:type="dxa"/>
            <w:tcBorders>
              <w:top w:val="nil"/>
              <w:left w:val="nil"/>
              <w:bottom w:val="single" w:sz="4" w:space="0" w:color="auto"/>
              <w:right w:val="single" w:sz="4" w:space="0" w:color="auto"/>
            </w:tcBorders>
            <w:shd w:val="clear" w:color="auto" w:fill="auto"/>
            <w:noWrap/>
            <w:vAlign w:val="bottom"/>
            <w:hideMark/>
          </w:tcPr>
          <w:p w14:paraId="6A9C122B" w14:textId="61ADDCCB" w:rsidR="00BD02B6" w:rsidRPr="00BD02B6" w:rsidRDefault="00301355" w:rsidP="00BD02B6">
            <w:pPr>
              <w:spacing w:after="0" w:line="240" w:lineRule="auto"/>
              <w:jc w:val="center"/>
              <w:rPr>
                <w:rFonts w:eastAsia="Times New Roman" w:cstheme="minorHAnsi"/>
                <w:color w:val="000000"/>
                <w:sz w:val="16"/>
                <w:szCs w:val="16"/>
                <w:lang w:eastAsia="en-IN"/>
              </w:rPr>
            </w:pPr>
            <w:r>
              <w:rPr>
                <w:rFonts w:asciiTheme="minorHAnsi" w:hAnsiTheme="minorHAnsi"/>
              </w:rPr>
              <w:t>R</w:t>
            </w:r>
          </w:p>
        </w:tc>
      </w:tr>
      <w:tr w:rsidR="00BD02B6" w:rsidRPr="00BD02B6" w14:paraId="389788EC" w14:textId="77777777" w:rsidTr="089FEFAD">
        <w:trPr>
          <w:trHeight w:val="290"/>
        </w:trPr>
        <w:tc>
          <w:tcPr>
            <w:tcW w:w="1413" w:type="dxa"/>
            <w:tcBorders>
              <w:top w:val="nil"/>
              <w:left w:val="single" w:sz="4" w:space="0" w:color="auto"/>
              <w:bottom w:val="single" w:sz="4" w:space="0" w:color="auto"/>
              <w:right w:val="single" w:sz="4" w:space="0" w:color="auto"/>
            </w:tcBorders>
            <w:shd w:val="clear" w:color="auto" w:fill="94DCF8"/>
            <w:noWrap/>
            <w:vAlign w:val="bottom"/>
            <w:hideMark/>
          </w:tcPr>
          <w:p w14:paraId="2BBD6E88" w14:textId="2185DA0C" w:rsidR="00BD02B6" w:rsidRPr="00BD02B6" w:rsidRDefault="00BD02B6" w:rsidP="00BD02B6">
            <w:pPr>
              <w:spacing w:after="0" w:line="240" w:lineRule="auto"/>
              <w:jc w:val="center"/>
              <w:rPr>
                <w:rFonts w:eastAsia="Times New Roman" w:cstheme="minorHAnsi"/>
                <w:b/>
                <w:bCs/>
                <w:color w:val="000000"/>
                <w:sz w:val="16"/>
                <w:szCs w:val="16"/>
                <w:lang w:eastAsia="en-IN"/>
              </w:rPr>
            </w:pPr>
            <w:r w:rsidRPr="00BD02B6">
              <w:rPr>
                <w:rFonts w:eastAsia="Times New Roman" w:cstheme="minorHAnsi"/>
                <w:b/>
                <w:bCs/>
                <w:color w:val="000000"/>
                <w:sz w:val="16"/>
                <w:szCs w:val="16"/>
                <w:lang w:eastAsia="en-IN"/>
              </w:rPr>
              <w:t>BSG</w:t>
            </w:r>
            <w:r w:rsidR="00DB4CF6">
              <w:rPr>
                <w:rFonts w:eastAsia="Times New Roman" w:cstheme="minorHAnsi"/>
                <w:b/>
                <w:bCs/>
                <w:color w:val="000000"/>
                <w:sz w:val="16"/>
                <w:szCs w:val="16"/>
                <w:lang w:eastAsia="en-IN"/>
              </w:rPr>
              <w:t xml:space="preserve"> Team</w:t>
            </w:r>
          </w:p>
        </w:tc>
        <w:tc>
          <w:tcPr>
            <w:tcW w:w="1062" w:type="dxa"/>
            <w:tcBorders>
              <w:top w:val="nil"/>
              <w:left w:val="nil"/>
              <w:bottom w:val="single" w:sz="4" w:space="0" w:color="auto"/>
              <w:right w:val="single" w:sz="4" w:space="0" w:color="auto"/>
            </w:tcBorders>
            <w:shd w:val="clear" w:color="auto" w:fill="auto"/>
            <w:noWrap/>
            <w:vAlign w:val="bottom"/>
            <w:hideMark/>
          </w:tcPr>
          <w:p w14:paraId="1D461274" w14:textId="1BF22086"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999" w:type="dxa"/>
            <w:tcBorders>
              <w:top w:val="nil"/>
              <w:left w:val="nil"/>
              <w:bottom w:val="single" w:sz="4" w:space="0" w:color="auto"/>
              <w:right w:val="single" w:sz="4" w:space="0" w:color="auto"/>
            </w:tcBorders>
            <w:shd w:val="clear" w:color="auto" w:fill="auto"/>
            <w:noWrap/>
            <w:vAlign w:val="bottom"/>
            <w:hideMark/>
          </w:tcPr>
          <w:p w14:paraId="243EB037" w14:textId="660A9C57" w:rsidR="00BD02B6" w:rsidRPr="00BD02B6" w:rsidRDefault="00BD02B6" w:rsidP="00BD02B6">
            <w:pPr>
              <w:spacing w:after="0" w:line="240" w:lineRule="auto"/>
              <w:jc w:val="center"/>
              <w:rPr>
                <w:rFonts w:eastAsia="Times New Roman" w:cstheme="minorHAnsi"/>
                <w:color w:val="000000"/>
                <w:sz w:val="16"/>
                <w:szCs w:val="16"/>
                <w:lang w:eastAsia="en-IN"/>
              </w:rPr>
            </w:pPr>
            <w:proofErr w:type="gramStart"/>
            <w:r>
              <w:rPr>
                <w:rFonts w:asciiTheme="minorHAnsi" w:hAnsiTheme="minorHAnsi"/>
              </w:rPr>
              <w:t>R,A</w:t>
            </w:r>
            <w:proofErr w:type="gramEnd"/>
          </w:p>
        </w:tc>
        <w:tc>
          <w:tcPr>
            <w:tcW w:w="1892" w:type="dxa"/>
            <w:tcBorders>
              <w:top w:val="nil"/>
              <w:left w:val="nil"/>
              <w:bottom w:val="single" w:sz="4" w:space="0" w:color="auto"/>
              <w:right w:val="single" w:sz="4" w:space="0" w:color="auto"/>
            </w:tcBorders>
            <w:shd w:val="clear" w:color="auto" w:fill="auto"/>
            <w:noWrap/>
            <w:vAlign w:val="bottom"/>
            <w:hideMark/>
          </w:tcPr>
          <w:p w14:paraId="13FAF56D" w14:textId="252A7DE5"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I</w:t>
            </w:r>
          </w:p>
        </w:tc>
        <w:tc>
          <w:tcPr>
            <w:tcW w:w="1149" w:type="dxa"/>
            <w:tcBorders>
              <w:top w:val="nil"/>
              <w:left w:val="nil"/>
              <w:bottom w:val="single" w:sz="4" w:space="0" w:color="auto"/>
              <w:right w:val="single" w:sz="4" w:space="0" w:color="auto"/>
            </w:tcBorders>
            <w:shd w:val="clear" w:color="auto" w:fill="auto"/>
            <w:noWrap/>
            <w:vAlign w:val="bottom"/>
            <w:hideMark/>
          </w:tcPr>
          <w:p w14:paraId="1DA624B6" w14:textId="48BF6508" w:rsidR="00BD02B6" w:rsidRPr="00BD02B6" w:rsidRDefault="00BD02B6" w:rsidP="00BD02B6">
            <w:pPr>
              <w:spacing w:after="0" w:line="240" w:lineRule="auto"/>
              <w:jc w:val="center"/>
              <w:rPr>
                <w:rFonts w:eastAsia="Times New Roman" w:cstheme="minorHAnsi"/>
                <w:color w:val="000000"/>
                <w:sz w:val="16"/>
                <w:szCs w:val="16"/>
                <w:lang w:eastAsia="en-IN"/>
              </w:rPr>
            </w:pPr>
            <w:r>
              <w:rPr>
                <w:rFonts w:asciiTheme="minorHAnsi" w:hAnsiTheme="minorHAnsi"/>
              </w:rPr>
              <w:t> </w:t>
            </w:r>
          </w:p>
        </w:tc>
        <w:tc>
          <w:tcPr>
            <w:tcW w:w="1501" w:type="dxa"/>
            <w:tcBorders>
              <w:top w:val="nil"/>
              <w:left w:val="nil"/>
              <w:bottom w:val="single" w:sz="4" w:space="0" w:color="auto"/>
              <w:right w:val="single" w:sz="4" w:space="0" w:color="auto"/>
            </w:tcBorders>
            <w:shd w:val="clear" w:color="auto" w:fill="auto"/>
            <w:noWrap/>
            <w:vAlign w:val="bottom"/>
            <w:hideMark/>
          </w:tcPr>
          <w:p w14:paraId="09DB2E9A" w14:textId="49B57326" w:rsidR="00BD02B6" w:rsidRPr="00BD02B6" w:rsidRDefault="00301355" w:rsidP="00BD02B6">
            <w:pPr>
              <w:spacing w:after="0" w:line="240" w:lineRule="auto"/>
              <w:jc w:val="center"/>
              <w:rPr>
                <w:rFonts w:eastAsia="Times New Roman" w:cstheme="minorHAnsi"/>
                <w:color w:val="000000"/>
                <w:sz w:val="16"/>
                <w:szCs w:val="16"/>
                <w:lang w:eastAsia="en-IN"/>
              </w:rPr>
            </w:pPr>
            <w:r>
              <w:rPr>
                <w:rFonts w:asciiTheme="minorHAnsi" w:hAnsiTheme="minorHAnsi"/>
              </w:rPr>
              <w:t>R</w:t>
            </w:r>
          </w:p>
        </w:tc>
      </w:tr>
    </w:tbl>
    <w:p w14:paraId="32A4D9A6" w14:textId="6AAF0F2B" w:rsidR="089FEFAD" w:rsidRDefault="089FEFAD" w:rsidP="089FEFAD">
      <w:pPr>
        <w:pStyle w:val="Heading1"/>
        <w:numPr>
          <w:ilvl w:val="0"/>
          <w:numId w:val="0"/>
        </w:numPr>
        <w:ind w:left="432"/>
        <w:rPr>
          <w:sz w:val="22"/>
          <w:szCs w:val="22"/>
        </w:rPr>
      </w:pPr>
    </w:p>
    <w:p w14:paraId="1E2871E4" w14:textId="5D533DD6" w:rsidR="001E188A" w:rsidRDefault="00DD7DE7" w:rsidP="002170C6">
      <w:pPr>
        <w:pStyle w:val="Heading1"/>
        <w:numPr>
          <w:ilvl w:val="0"/>
          <w:numId w:val="0"/>
        </w:numPr>
        <w:ind w:left="432"/>
        <w:rPr>
          <w:sz w:val="22"/>
          <w:szCs w:val="40"/>
        </w:rPr>
      </w:pPr>
      <w:bookmarkStart w:id="9" w:name="_Toc175656386"/>
      <w:r w:rsidRPr="089FEFAD">
        <w:rPr>
          <w:sz w:val="22"/>
          <w:szCs w:val="22"/>
        </w:rPr>
        <w:t>4.3 Purchase/Procurement Workflow</w:t>
      </w:r>
    </w:p>
    <w:p w14:paraId="634ED5D4" w14:textId="5ABA1BE4" w:rsidR="00DD7DE7" w:rsidRDefault="768530DC" w:rsidP="089FEFAD">
      <w:pPr>
        <w:ind w:left="720"/>
      </w:pPr>
      <w:r>
        <w:rPr>
          <w:noProof/>
        </w:rPr>
        <w:drawing>
          <wp:inline distT="0" distB="0" distL="0" distR="0" wp14:anchorId="5AF507A7" wp14:editId="54B150A3">
            <wp:extent cx="5724524" cy="3609975"/>
            <wp:effectExtent l="0" t="0" r="0" b="0"/>
            <wp:docPr id="1992500437" name="Picture 19925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09975"/>
                    </a:xfrm>
                    <a:prstGeom prst="rect">
                      <a:avLst/>
                    </a:prstGeom>
                  </pic:spPr>
                </pic:pic>
              </a:graphicData>
            </a:graphic>
          </wp:inline>
        </w:drawing>
      </w:r>
    </w:p>
    <w:p w14:paraId="413FA675" w14:textId="3E6B64E3" w:rsidR="00ED3F27" w:rsidRPr="006C75FB" w:rsidRDefault="00ED3F27" w:rsidP="00EF7359">
      <w:pPr>
        <w:pStyle w:val="Heading1"/>
        <w:numPr>
          <w:ilvl w:val="0"/>
          <w:numId w:val="0"/>
        </w:numPr>
        <w:rPr>
          <w:sz w:val="22"/>
          <w:szCs w:val="40"/>
        </w:rPr>
      </w:pPr>
      <w:bookmarkStart w:id="10" w:name="_Toc175656391"/>
      <w:r w:rsidRPr="006C75FB">
        <w:rPr>
          <w:sz w:val="22"/>
          <w:szCs w:val="40"/>
        </w:rPr>
        <w:t>4.</w:t>
      </w:r>
      <w:r w:rsidR="002170C6">
        <w:rPr>
          <w:sz w:val="22"/>
          <w:szCs w:val="40"/>
        </w:rPr>
        <w:t>4</w:t>
      </w:r>
      <w:r w:rsidRPr="006C75FB">
        <w:rPr>
          <w:sz w:val="22"/>
          <w:szCs w:val="40"/>
        </w:rPr>
        <w:t xml:space="preserve"> </w:t>
      </w:r>
      <w:r>
        <w:rPr>
          <w:sz w:val="22"/>
          <w:szCs w:val="40"/>
        </w:rPr>
        <w:t>Service Level Agreements</w:t>
      </w:r>
      <w:bookmarkEnd w:id="10"/>
    </w:p>
    <w:p w14:paraId="41E19F56" w14:textId="77777777" w:rsidR="00ED3F27" w:rsidRDefault="00ED3F27" w:rsidP="00ED3F27">
      <w:pPr>
        <w:spacing w:line="278" w:lineRule="auto"/>
        <w:ind w:left="360"/>
        <w:jc w:val="left"/>
      </w:pPr>
      <w:r>
        <w:t>Below mentioned SLA should be followed by all the stakeholders to ensure the fulfilment of the requirements.</w:t>
      </w:r>
    </w:p>
    <w:tbl>
      <w:tblPr>
        <w:tblW w:w="9634" w:type="dxa"/>
        <w:tblInd w:w="607" w:type="dxa"/>
        <w:tblLook w:val="04A0" w:firstRow="1" w:lastRow="0" w:firstColumn="1" w:lastColumn="0" w:noHBand="0" w:noVBand="1"/>
      </w:tblPr>
      <w:tblGrid>
        <w:gridCol w:w="862"/>
        <w:gridCol w:w="3771"/>
        <w:gridCol w:w="1843"/>
        <w:gridCol w:w="1301"/>
        <w:gridCol w:w="1149"/>
        <w:gridCol w:w="708"/>
      </w:tblGrid>
      <w:tr w:rsidR="00FF01A3" w:rsidRPr="00FF01A3" w14:paraId="21281064" w14:textId="77777777" w:rsidTr="008057A5">
        <w:trPr>
          <w:trHeight w:val="290"/>
        </w:trPr>
        <w:tc>
          <w:tcPr>
            <w:tcW w:w="862" w:type="dxa"/>
            <w:tcBorders>
              <w:top w:val="single" w:sz="4" w:space="0" w:color="auto"/>
              <w:left w:val="single" w:sz="4" w:space="0" w:color="auto"/>
              <w:bottom w:val="single" w:sz="4" w:space="0" w:color="auto"/>
              <w:right w:val="single" w:sz="4" w:space="0" w:color="auto"/>
            </w:tcBorders>
            <w:shd w:val="clear" w:color="000000" w:fill="61CBF3"/>
            <w:vAlign w:val="center"/>
            <w:hideMark/>
          </w:tcPr>
          <w:p w14:paraId="25788985" w14:textId="77777777" w:rsidR="00FF01A3" w:rsidRPr="00FF01A3" w:rsidRDefault="00FF01A3" w:rsidP="00FF01A3">
            <w:pPr>
              <w:spacing w:after="0" w:line="240" w:lineRule="auto"/>
              <w:jc w:val="center"/>
              <w:rPr>
                <w:rFonts w:ascii="Calibri" w:eastAsia="Times New Roman" w:hAnsi="Calibri" w:cs="Calibri"/>
                <w:b/>
                <w:bCs/>
                <w:color w:val="000000"/>
                <w:szCs w:val="18"/>
                <w:lang w:eastAsia="en-IN"/>
              </w:rPr>
            </w:pPr>
            <w:r w:rsidRPr="00FF01A3">
              <w:rPr>
                <w:rFonts w:ascii="Calibri" w:eastAsia="Times New Roman" w:hAnsi="Calibri" w:cs="Calibri"/>
                <w:b/>
                <w:bCs/>
                <w:color w:val="000000"/>
                <w:szCs w:val="18"/>
                <w:lang w:eastAsia="en-IN"/>
              </w:rPr>
              <w:t>Timeline (Days)</w:t>
            </w:r>
          </w:p>
        </w:tc>
        <w:tc>
          <w:tcPr>
            <w:tcW w:w="3771" w:type="dxa"/>
            <w:tcBorders>
              <w:top w:val="single" w:sz="4" w:space="0" w:color="auto"/>
              <w:left w:val="nil"/>
              <w:bottom w:val="single" w:sz="4" w:space="0" w:color="auto"/>
              <w:right w:val="single" w:sz="4" w:space="0" w:color="auto"/>
            </w:tcBorders>
            <w:shd w:val="clear" w:color="000000" w:fill="61CBF3"/>
            <w:vAlign w:val="center"/>
            <w:hideMark/>
          </w:tcPr>
          <w:p w14:paraId="1C407D93" w14:textId="77777777" w:rsidR="00FF01A3" w:rsidRPr="00FF01A3" w:rsidRDefault="00FF01A3" w:rsidP="00FF01A3">
            <w:pPr>
              <w:spacing w:after="0" w:line="240" w:lineRule="auto"/>
              <w:jc w:val="center"/>
              <w:rPr>
                <w:rFonts w:ascii="Calibri" w:eastAsia="Times New Roman" w:hAnsi="Calibri" w:cs="Calibri"/>
                <w:b/>
                <w:bCs/>
                <w:color w:val="000000"/>
                <w:szCs w:val="18"/>
                <w:lang w:eastAsia="en-IN"/>
              </w:rPr>
            </w:pPr>
            <w:r w:rsidRPr="00FF01A3">
              <w:rPr>
                <w:rFonts w:ascii="Calibri" w:eastAsia="Times New Roman" w:hAnsi="Calibri" w:cs="Calibri"/>
                <w:b/>
                <w:bCs/>
                <w:color w:val="000000"/>
                <w:szCs w:val="18"/>
                <w:lang w:eastAsia="en-IN"/>
              </w:rPr>
              <w:t>Task</w:t>
            </w:r>
          </w:p>
        </w:tc>
        <w:tc>
          <w:tcPr>
            <w:tcW w:w="1843" w:type="dxa"/>
            <w:tcBorders>
              <w:top w:val="single" w:sz="4" w:space="0" w:color="auto"/>
              <w:left w:val="nil"/>
              <w:bottom w:val="single" w:sz="4" w:space="0" w:color="auto"/>
              <w:right w:val="single" w:sz="4" w:space="0" w:color="auto"/>
            </w:tcBorders>
            <w:shd w:val="clear" w:color="000000" w:fill="61CBF3"/>
            <w:vAlign w:val="center"/>
            <w:hideMark/>
          </w:tcPr>
          <w:p w14:paraId="711E241A" w14:textId="77777777" w:rsidR="00FF01A3" w:rsidRPr="00FF01A3" w:rsidRDefault="00FF01A3" w:rsidP="00FF01A3">
            <w:pPr>
              <w:spacing w:after="0" w:line="240" w:lineRule="auto"/>
              <w:jc w:val="center"/>
              <w:rPr>
                <w:rFonts w:ascii="Calibri" w:eastAsia="Times New Roman" w:hAnsi="Calibri" w:cs="Calibri"/>
                <w:b/>
                <w:bCs/>
                <w:color w:val="000000"/>
                <w:szCs w:val="18"/>
                <w:lang w:eastAsia="en-IN"/>
              </w:rPr>
            </w:pPr>
            <w:r w:rsidRPr="00FF01A3">
              <w:rPr>
                <w:rFonts w:ascii="Calibri" w:eastAsia="Times New Roman" w:hAnsi="Calibri" w:cs="Calibri"/>
                <w:b/>
                <w:bCs/>
                <w:color w:val="000000"/>
                <w:szCs w:val="18"/>
                <w:lang w:eastAsia="en-IN"/>
              </w:rPr>
              <w:t>Department/Team</w:t>
            </w:r>
          </w:p>
        </w:tc>
        <w:tc>
          <w:tcPr>
            <w:tcW w:w="1301" w:type="dxa"/>
            <w:tcBorders>
              <w:top w:val="single" w:sz="4" w:space="0" w:color="auto"/>
              <w:left w:val="nil"/>
              <w:bottom w:val="single" w:sz="4" w:space="0" w:color="auto"/>
              <w:right w:val="single" w:sz="4" w:space="0" w:color="auto"/>
            </w:tcBorders>
            <w:shd w:val="clear" w:color="000000" w:fill="61CBF3"/>
            <w:vAlign w:val="center"/>
            <w:hideMark/>
          </w:tcPr>
          <w:p w14:paraId="2C5BE006" w14:textId="77777777" w:rsidR="00FF01A3" w:rsidRPr="00FF01A3" w:rsidRDefault="00FF01A3" w:rsidP="00FF01A3">
            <w:pPr>
              <w:spacing w:after="0" w:line="240" w:lineRule="auto"/>
              <w:jc w:val="center"/>
              <w:rPr>
                <w:rFonts w:ascii="Calibri" w:eastAsia="Times New Roman" w:hAnsi="Calibri" w:cs="Calibri"/>
                <w:b/>
                <w:bCs/>
                <w:color w:val="000000"/>
                <w:szCs w:val="18"/>
                <w:lang w:eastAsia="en-IN"/>
              </w:rPr>
            </w:pPr>
            <w:r w:rsidRPr="00FF01A3">
              <w:rPr>
                <w:rFonts w:ascii="Calibri" w:eastAsia="Times New Roman" w:hAnsi="Calibri" w:cs="Calibri"/>
                <w:b/>
                <w:bCs/>
                <w:color w:val="000000"/>
                <w:szCs w:val="18"/>
                <w:lang w:eastAsia="en-IN"/>
              </w:rPr>
              <w:t>Approval Required</w:t>
            </w:r>
          </w:p>
        </w:tc>
        <w:tc>
          <w:tcPr>
            <w:tcW w:w="1149" w:type="dxa"/>
            <w:tcBorders>
              <w:top w:val="single" w:sz="4" w:space="0" w:color="auto"/>
              <w:left w:val="nil"/>
              <w:bottom w:val="single" w:sz="4" w:space="0" w:color="auto"/>
              <w:right w:val="single" w:sz="4" w:space="0" w:color="auto"/>
            </w:tcBorders>
            <w:shd w:val="clear" w:color="000000" w:fill="61CBF3"/>
            <w:vAlign w:val="center"/>
            <w:hideMark/>
          </w:tcPr>
          <w:p w14:paraId="5BAE1348" w14:textId="77777777" w:rsidR="00FF01A3" w:rsidRPr="00FF01A3" w:rsidRDefault="00FF01A3" w:rsidP="00FF01A3">
            <w:pPr>
              <w:spacing w:after="0" w:line="240" w:lineRule="auto"/>
              <w:jc w:val="center"/>
              <w:rPr>
                <w:rFonts w:ascii="Calibri" w:eastAsia="Times New Roman" w:hAnsi="Calibri" w:cs="Calibri"/>
                <w:b/>
                <w:bCs/>
                <w:color w:val="000000"/>
                <w:szCs w:val="18"/>
                <w:lang w:eastAsia="en-IN"/>
              </w:rPr>
            </w:pPr>
            <w:r w:rsidRPr="00FF01A3">
              <w:rPr>
                <w:rFonts w:ascii="Calibri" w:eastAsia="Times New Roman" w:hAnsi="Calibri" w:cs="Calibri"/>
                <w:b/>
                <w:bCs/>
                <w:color w:val="000000"/>
                <w:szCs w:val="18"/>
                <w:lang w:eastAsia="en-IN"/>
              </w:rPr>
              <w:t>Dependency</w:t>
            </w:r>
          </w:p>
        </w:tc>
        <w:tc>
          <w:tcPr>
            <w:tcW w:w="708" w:type="dxa"/>
            <w:tcBorders>
              <w:top w:val="single" w:sz="4" w:space="0" w:color="auto"/>
              <w:left w:val="nil"/>
              <w:bottom w:val="single" w:sz="4" w:space="0" w:color="auto"/>
              <w:right w:val="single" w:sz="4" w:space="0" w:color="auto"/>
            </w:tcBorders>
            <w:shd w:val="clear" w:color="000000" w:fill="61CBF3"/>
            <w:vAlign w:val="center"/>
            <w:hideMark/>
          </w:tcPr>
          <w:p w14:paraId="40268779" w14:textId="77777777" w:rsidR="00FF01A3" w:rsidRPr="00FF01A3" w:rsidRDefault="00FF01A3" w:rsidP="00FF01A3">
            <w:pPr>
              <w:spacing w:after="0" w:line="240" w:lineRule="auto"/>
              <w:jc w:val="center"/>
              <w:rPr>
                <w:rFonts w:ascii="Calibri" w:eastAsia="Times New Roman" w:hAnsi="Calibri" w:cs="Calibri"/>
                <w:b/>
                <w:bCs/>
                <w:color w:val="000000"/>
                <w:szCs w:val="18"/>
                <w:lang w:eastAsia="en-IN"/>
              </w:rPr>
            </w:pPr>
            <w:r w:rsidRPr="00FF01A3">
              <w:rPr>
                <w:rFonts w:ascii="Calibri" w:eastAsia="Times New Roman" w:hAnsi="Calibri" w:cs="Calibri"/>
                <w:b/>
                <w:bCs/>
                <w:color w:val="000000"/>
                <w:szCs w:val="18"/>
                <w:lang w:eastAsia="en-IN"/>
              </w:rPr>
              <w:t>SLA (Days)</w:t>
            </w:r>
          </w:p>
        </w:tc>
      </w:tr>
      <w:tr w:rsidR="00FF01A3" w:rsidRPr="00FF01A3" w14:paraId="062DE60B" w14:textId="77777777" w:rsidTr="008057A5">
        <w:trPr>
          <w:trHeight w:val="29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1909813B"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T1-T5</w:t>
            </w:r>
          </w:p>
        </w:tc>
        <w:tc>
          <w:tcPr>
            <w:tcW w:w="3771" w:type="dxa"/>
            <w:tcBorders>
              <w:top w:val="nil"/>
              <w:left w:val="nil"/>
              <w:bottom w:val="single" w:sz="4" w:space="0" w:color="auto"/>
              <w:right w:val="single" w:sz="4" w:space="0" w:color="auto"/>
            </w:tcBorders>
            <w:shd w:val="clear" w:color="auto" w:fill="auto"/>
            <w:vAlign w:val="center"/>
            <w:hideMark/>
          </w:tcPr>
          <w:p w14:paraId="1CAF710E"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OEM selection, soliciting quotes, preparing POs</w:t>
            </w:r>
          </w:p>
        </w:tc>
        <w:tc>
          <w:tcPr>
            <w:tcW w:w="1843" w:type="dxa"/>
            <w:tcBorders>
              <w:top w:val="nil"/>
              <w:left w:val="nil"/>
              <w:bottom w:val="single" w:sz="4" w:space="0" w:color="auto"/>
              <w:right w:val="single" w:sz="4" w:space="0" w:color="auto"/>
            </w:tcBorders>
            <w:shd w:val="clear" w:color="auto" w:fill="auto"/>
            <w:vAlign w:val="center"/>
            <w:hideMark/>
          </w:tcPr>
          <w:p w14:paraId="1190D78B"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IT Procurement Team</w:t>
            </w:r>
          </w:p>
        </w:tc>
        <w:tc>
          <w:tcPr>
            <w:tcW w:w="1301" w:type="dxa"/>
            <w:tcBorders>
              <w:top w:val="nil"/>
              <w:left w:val="nil"/>
              <w:bottom w:val="single" w:sz="4" w:space="0" w:color="auto"/>
              <w:right w:val="single" w:sz="4" w:space="0" w:color="auto"/>
            </w:tcBorders>
            <w:shd w:val="clear" w:color="auto" w:fill="auto"/>
            <w:vAlign w:val="center"/>
            <w:hideMark/>
          </w:tcPr>
          <w:p w14:paraId="7CA99E79"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No</w:t>
            </w:r>
          </w:p>
        </w:tc>
        <w:tc>
          <w:tcPr>
            <w:tcW w:w="1149" w:type="dxa"/>
            <w:tcBorders>
              <w:top w:val="nil"/>
              <w:left w:val="nil"/>
              <w:bottom w:val="single" w:sz="4" w:space="0" w:color="auto"/>
              <w:right w:val="single" w:sz="4" w:space="0" w:color="auto"/>
            </w:tcBorders>
            <w:shd w:val="clear" w:color="auto" w:fill="auto"/>
            <w:vAlign w:val="center"/>
            <w:hideMark/>
          </w:tcPr>
          <w:p w14:paraId="123183E4"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Sequential</w:t>
            </w:r>
          </w:p>
        </w:tc>
        <w:tc>
          <w:tcPr>
            <w:tcW w:w="708" w:type="dxa"/>
            <w:tcBorders>
              <w:top w:val="nil"/>
              <w:left w:val="nil"/>
              <w:bottom w:val="single" w:sz="4" w:space="0" w:color="auto"/>
              <w:right w:val="single" w:sz="4" w:space="0" w:color="auto"/>
            </w:tcBorders>
            <w:shd w:val="clear" w:color="auto" w:fill="auto"/>
            <w:vAlign w:val="center"/>
            <w:hideMark/>
          </w:tcPr>
          <w:p w14:paraId="109D8617"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5</w:t>
            </w:r>
          </w:p>
        </w:tc>
      </w:tr>
      <w:tr w:rsidR="00FF01A3" w:rsidRPr="00FF01A3" w14:paraId="23FF40FA" w14:textId="77777777" w:rsidTr="008057A5">
        <w:trPr>
          <w:trHeight w:val="29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9DEE4A0"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T6-T8</w:t>
            </w:r>
          </w:p>
        </w:tc>
        <w:tc>
          <w:tcPr>
            <w:tcW w:w="3771" w:type="dxa"/>
            <w:tcBorders>
              <w:top w:val="nil"/>
              <w:left w:val="nil"/>
              <w:bottom w:val="single" w:sz="4" w:space="0" w:color="auto"/>
              <w:right w:val="single" w:sz="4" w:space="0" w:color="auto"/>
            </w:tcBorders>
            <w:shd w:val="clear" w:color="auto" w:fill="auto"/>
            <w:vAlign w:val="center"/>
            <w:hideMark/>
          </w:tcPr>
          <w:p w14:paraId="66F5A38B"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Technical evaluation of specifications</w:t>
            </w:r>
          </w:p>
        </w:tc>
        <w:tc>
          <w:tcPr>
            <w:tcW w:w="1843" w:type="dxa"/>
            <w:tcBorders>
              <w:top w:val="nil"/>
              <w:left w:val="nil"/>
              <w:bottom w:val="single" w:sz="4" w:space="0" w:color="auto"/>
              <w:right w:val="single" w:sz="4" w:space="0" w:color="auto"/>
            </w:tcBorders>
            <w:shd w:val="clear" w:color="auto" w:fill="auto"/>
            <w:vAlign w:val="center"/>
            <w:hideMark/>
          </w:tcPr>
          <w:p w14:paraId="788FE808"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IT Technical Team</w:t>
            </w:r>
          </w:p>
        </w:tc>
        <w:tc>
          <w:tcPr>
            <w:tcW w:w="1301" w:type="dxa"/>
            <w:tcBorders>
              <w:top w:val="nil"/>
              <w:left w:val="nil"/>
              <w:bottom w:val="single" w:sz="4" w:space="0" w:color="auto"/>
              <w:right w:val="single" w:sz="4" w:space="0" w:color="auto"/>
            </w:tcBorders>
            <w:shd w:val="clear" w:color="auto" w:fill="auto"/>
            <w:vAlign w:val="center"/>
            <w:hideMark/>
          </w:tcPr>
          <w:p w14:paraId="43C56142"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No</w:t>
            </w:r>
          </w:p>
        </w:tc>
        <w:tc>
          <w:tcPr>
            <w:tcW w:w="1149" w:type="dxa"/>
            <w:tcBorders>
              <w:top w:val="nil"/>
              <w:left w:val="nil"/>
              <w:bottom w:val="single" w:sz="4" w:space="0" w:color="auto"/>
              <w:right w:val="single" w:sz="4" w:space="0" w:color="auto"/>
            </w:tcBorders>
            <w:shd w:val="clear" w:color="auto" w:fill="auto"/>
            <w:vAlign w:val="center"/>
            <w:hideMark/>
          </w:tcPr>
          <w:p w14:paraId="0630FF9D"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Parallel</w:t>
            </w:r>
          </w:p>
        </w:tc>
        <w:tc>
          <w:tcPr>
            <w:tcW w:w="708" w:type="dxa"/>
            <w:tcBorders>
              <w:top w:val="nil"/>
              <w:left w:val="nil"/>
              <w:bottom w:val="single" w:sz="4" w:space="0" w:color="auto"/>
              <w:right w:val="single" w:sz="4" w:space="0" w:color="auto"/>
            </w:tcBorders>
            <w:shd w:val="clear" w:color="auto" w:fill="auto"/>
            <w:vAlign w:val="center"/>
            <w:hideMark/>
          </w:tcPr>
          <w:p w14:paraId="20CAED53"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3</w:t>
            </w:r>
          </w:p>
        </w:tc>
      </w:tr>
      <w:tr w:rsidR="00FF01A3" w:rsidRPr="00FF01A3" w14:paraId="2CA30328" w14:textId="77777777" w:rsidTr="008057A5">
        <w:trPr>
          <w:trHeight w:val="29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126C76AA"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T9-T11</w:t>
            </w:r>
          </w:p>
        </w:tc>
        <w:tc>
          <w:tcPr>
            <w:tcW w:w="3771" w:type="dxa"/>
            <w:tcBorders>
              <w:top w:val="nil"/>
              <w:left w:val="nil"/>
              <w:bottom w:val="single" w:sz="4" w:space="0" w:color="auto"/>
              <w:right w:val="single" w:sz="4" w:space="0" w:color="auto"/>
            </w:tcBorders>
            <w:shd w:val="clear" w:color="auto" w:fill="auto"/>
            <w:vAlign w:val="center"/>
            <w:hideMark/>
          </w:tcPr>
          <w:p w14:paraId="661101F1"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Solution evaluation, duplicity check, and fitment</w:t>
            </w:r>
          </w:p>
        </w:tc>
        <w:tc>
          <w:tcPr>
            <w:tcW w:w="1843" w:type="dxa"/>
            <w:tcBorders>
              <w:top w:val="nil"/>
              <w:left w:val="nil"/>
              <w:bottom w:val="single" w:sz="4" w:space="0" w:color="auto"/>
              <w:right w:val="single" w:sz="4" w:space="0" w:color="auto"/>
            </w:tcBorders>
            <w:shd w:val="clear" w:color="auto" w:fill="auto"/>
            <w:vAlign w:val="center"/>
            <w:hideMark/>
          </w:tcPr>
          <w:p w14:paraId="35845E82"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BSG Team</w:t>
            </w:r>
          </w:p>
        </w:tc>
        <w:tc>
          <w:tcPr>
            <w:tcW w:w="1301" w:type="dxa"/>
            <w:tcBorders>
              <w:top w:val="nil"/>
              <w:left w:val="nil"/>
              <w:bottom w:val="single" w:sz="4" w:space="0" w:color="auto"/>
              <w:right w:val="single" w:sz="4" w:space="0" w:color="auto"/>
            </w:tcBorders>
            <w:shd w:val="clear" w:color="auto" w:fill="auto"/>
            <w:vAlign w:val="center"/>
            <w:hideMark/>
          </w:tcPr>
          <w:p w14:paraId="322A608B"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No</w:t>
            </w:r>
          </w:p>
        </w:tc>
        <w:tc>
          <w:tcPr>
            <w:tcW w:w="1149" w:type="dxa"/>
            <w:tcBorders>
              <w:top w:val="nil"/>
              <w:left w:val="nil"/>
              <w:bottom w:val="single" w:sz="4" w:space="0" w:color="auto"/>
              <w:right w:val="single" w:sz="4" w:space="0" w:color="auto"/>
            </w:tcBorders>
            <w:shd w:val="clear" w:color="auto" w:fill="auto"/>
            <w:vAlign w:val="center"/>
            <w:hideMark/>
          </w:tcPr>
          <w:p w14:paraId="1EC67AA2"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Parallel</w:t>
            </w:r>
          </w:p>
        </w:tc>
        <w:tc>
          <w:tcPr>
            <w:tcW w:w="708" w:type="dxa"/>
            <w:tcBorders>
              <w:top w:val="nil"/>
              <w:left w:val="nil"/>
              <w:bottom w:val="single" w:sz="4" w:space="0" w:color="auto"/>
              <w:right w:val="single" w:sz="4" w:space="0" w:color="auto"/>
            </w:tcBorders>
            <w:shd w:val="clear" w:color="auto" w:fill="auto"/>
            <w:vAlign w:val="center"/>
            <w:hideMark/>
          </w:tcPr>
          <w:p w14:paraId="3F5B4CED"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3</w:t>
            </w:r>
          </w:p>
        </w:tc>
      </w:tr>
      <w:tr w:rsidR="00FF01A3" w:rsidRPr="00FF01A3" w14:paraId="46F7D3A3" w14:textId="77777777" w:rsidTr="008057A5">
        <w:trPr>
          <w:trHeight w:val="29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04BCCDF5"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T12-T14</w:t>
            </w:r>
          </w:p>
        </w:tc>
        <w:tc>
          <w:tcPr>
            <w:tcW w:w="3771" w:type="dxa"/>
            <w:tcBorders>
              <w:top w:val="nil"/>
              <w:left w:val="nil"/>
              <w:bottom w:val="single" w:sz="4" w:space="0" w:color="auto"/>
              <w:right w:val="single" w:sz="4" w:space="0" w:color="auto"/>
            </w:tcBorders>
            <w:shd w:val="clear" w:color="auto" w:fill="auto"/>
            <w:vAlign w:val="center"/>
            <w:hideMark/>
          </w:tcPr>
          <w:p w14:paraId="5A35DADD"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TPRM and security assessment</w:t>
            </w:r>
          </w:p>
        </w:tc>
        <w:tc>
          <w:tcPr>
            <w:tcW w:w="1843" w:type="dxa"/>
            <w:tcBorders>
              <w:top w:val="nil"/>
              <w:left w:val="nil"/>
              <w:bottom w:val="single" w:sz="4" w:space="0" w:color="auto"/>
              <w:right w:val="single" w:sz="4" w:space="0" w:color="auto"/>
            </w:tcBorders>
            <w:shd w:val="clear" w:color="auto" w:fill="auto"/>
            <w:vAlign w:val="center"/>
            <w:hideMark/>
          </w:tcPr>
          <w:p w14:paraId="5F1A263A"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InfoSec Team</w:t>
            </w:r>
          </w:p>
        </w:tc>
        <w:tc>
          <w:tcPr>
            <w:tcW w:w="1301" w:type="dxa"/>
            <w:tcBorders>
              <w:top w:val="nil"/>
              <w:left w:val="nil"/>
              <w:bottom w:val="single" w:sz="4" w:space="0" w:color="auto"/>
              <w:right w:val="single" w:sz="4" w:space="0" w:color="auto"/>
            </w:tcBorders>
            <w:shd w:val="clear" w:color="auto" w:fill="auto"/>
            <w:vAlign w:val="center"/>
            <w:hideMark/>
          </w:tcPr>
          <w:p w14:paraId="09396607"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Yes</w:t>
            </w:r>
          </w:p>
        </w:tc>
        <w:tc>
          <w:tcPr>
            <w:tcW w:w="1149" w:type="dxa"/>
            <w:tcBorders>
              <w:top w:val="nil"/>
              <w:left w:val="nil"/>
              <w:bottom w:val="single" w:sz="4" w:space="0" w:color="auto"/>
              <w:right w:val="single" w:sz="4" w:space="0" w:color="auto"/>
            </w:tcBorders>
            <w:shd w:val="clear" w:color="auto" w:fill="auto"/>
            <w:vAlign w:val="center"/>
            <w:hideMark/>
          </w:tcPr>
          <w:p w14:paraId="7A0BBDAE"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Parallel</w:t>
            </w:r>
          </w:p>
        </w:tc>
        <w:tc>
          <w:tcPr>
            <w:tcW w:w="708" w:type="dxa"/>
            <w:tcBorders>
              <w:top w:val="nil"/>
              <w:left w:val="nil"/>
              <w:bottom w:val="single" w:sz="4" w:space="0" w:color="auto"/>
              <w:right w:val="single" w:sz="4" w:space="0" w:color="auto"/>
            </w:tcBorders>
            <w:shd w:val="clear" w:color="auto" w:fill="auto"/>
            <w:vAlign w:val="center"/>
            <w:hideMark/>
          </w:tcPr>
          <w:p w14:paraId="2F78C3AF"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5</w:t>
            </w:r>
          </w:p>
        </w:tc>
      </w:tr>
      <w:tr w:rsidR="00FF01A3" w:rsidRPr="00FF01A3" w14:paraId="39FFC57A" w14:textId="77777777" w:rsidTr="008057A5">
        <w:trPr>
          <w:trHeight w:val="29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C7EDD7F"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T15-T19</w:t>
            </w:r>
          </w:p>
        </w:tc>
        <w:tc>
          <w:tcPr>
            <w:tcW w:w="3771" w:type="dxa"/>
            <w:tcBorders>
              <w:top w:val="nil"/>
              <w:left w:val="nil"/>
              <w:bottom w:val="single" w:sz="4" w:space="0" w:color="auto"/>
              <w:right w:val="single" w:sz="4" w:space="0" w:color="auto"/>
            </w:tcBorders>
            <w:shd w:val="clear" w:color="auto" w:fill="auto"/>
            <w:vAlign w:val="center"/>
            <w:hideMark/>
          </w:tcPr>
          <w:p w14:paraId="1A041D57"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MSA and NDA review and approval</w:t>
            </w:r>
          </w:p>
        </w:tc>
        <w:tc>
          <w:tcPr>
            <w:tcW w:w="1843" w:type="dxa"/>
            <w:tcBorders>
              <w:top w:val="nil"/>
              <w:left w:val="nil"/>
              <w:bottom w:val="single" w:sz="4" w:space="0" w:color="auto"/>
              <w:right w:val="single" w:sz="4" w:space="0" w:color="auto"/>
            </w:tcBorders>
            <w:shd w:val="clear" w:color="auto" w:fill="auto"/>
            <w:vAlign w:val="center"/>
            <w:hideMark/>
          </w:tcPr>
          <w:p w14:paraId="2AE66208"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Legal Team</w:t>
            </w:r>
          </w:p>
        </w:tc>
        <w:tc>
          <w:tcPr>
            <w:tcW w:w="1301" w:type="dxa"/>
            <w:tcBorders>
              <w:top w:val="nil"/>
              <w:left w:val="nil"/>
              <w:bottom w:val="single" w:sz="4" w:space="0" w:color="auto"/>
              <w:right w:val="single" w:sz="4" w:space="0" w:color="auto"/>
            </w:tcBorders>
            <w:shd w:val="clear" w:color="auto" w:fill="auto"/>
            <w:vAlign w:val="center"/>
            <w:hideMark/>
          </w:tcPr>
          <w:p w14:paraId="634B950F"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Yes</w:t>
            </w:r>
          </w:p>
        </w:tc>
        <w:tc>
          <w:tcPr>
            <w:tcW w:w="1149" w:type="dxa"/>
            <w:tcBorders>
              <w:top w:val="nil"/>
              <w:left w:val="nil"/>
              <w:bottom w:val="single" w:sz="4" w:space="0" w:color="auto"/>
              <w:right w:val="single" w:sz="4" w:space="0" w:color="auto"/>
            </w:tcBorders>
            <w:shd w:val="clear" w:color="auto" w:fill="auto"/>
            <w:vAlign w:val="center"/>
            <w:hideMark/>
          </w:tcPr>
          <w:p w14:paraId="65A25D94"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Parallel</w:t>
            </w:r>
          </w:p>
        </w:tc>
        <w:tc>
          <w:tcPr>
            <w:tcW w:w="708" w:type="dxa"/>
            <w:tcBorders>
              <w:top w:val="nil"/>
              <w:left w:val="nil"/>
              <w:bottom w:val="single" w:sz="4" w:space="0" w:color="auto"/>
              <w:right w:val="single" w:sz="4" w:space="0" w:color="auto"/>
            </w:tcBorders>
            <w:shd w:val="clear" w:color="auto" w:fill="auto"/>
            <w:vAlign w:val="center"/>
            <w:hideMark/>
          </w:tcPr>
          <w:p w14:paraId="20ECDDA5"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5</w:t>
            </w:r>
          </w:p>
        </w:tc>
      </w:tr>
      <w:tr w:rsidR="00FF01A3" w:rsidRPr="00FF01A3" w14:paraId="50503EEE" w14:textId="77777777" w:rsidTr="008057A5">
        <w:trPr>
          <w:trHeight w:val="29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2447BE8D"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T20-T24</w:t>
            </w:r>
          </w:p>
        </w:tc>
        <w:tc>
          <w:tcPr>
            <w:tcW w:w="3771" w:type="dxa"/>
            <w:tcBorders>
              <w:top w:val="nil"/>
              <w:left w:val="nil"/>
              <w:bottom w:val="single" w:sz="4" w:space="0" w:color="auto"/>
              <w:right w:val="single" w:sz="4" w:space="0" w:color="auto"/>
            </w:tcBorders>
            <w:shd w:val="clear" w:color="auto" w:fill="auto"/>
            <w:vAlign w:val="center"/>
            <w:hideMark/>
          </w:tcPr>
          <w:p w14:paraId="6F65E9E8"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Privacy assessment and approval</w:t>
            </w:r>
          </w:p>
        </w:tc>
        <w:tc>
          <w:tcPr>
            <w:tcW w:w="1843" w:type="dxa"/>
            <w:tcBorders>
              <w:top w:val="nil"/>
              <w:left w:val="nil"/>
              <w:bottom w:val="single" w:sz="4" w:space="0" w:color="auto"/>
              <w:right w:val="single" w:sz="4" w:space="0" w:color="auto"/>
            </w:tcBorders>
            <w:shd w:val="clear" w:color="auto" w:fill="auto"/>
            <w:vAlign w:val="center"/>
            <w:hideMark/>
          </w:tcPr>
          <w:p w14:paraId="33CB5C72"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IP &amp; Privacy Team</w:t>
            </w:r>
          </w:p>
        </w:tc>
        <w:tc>
          <w:tcPr>
            <w:tcW w:w="1301" w:type="dxa"/>
            <w:tcBorders>
              <w:top w:val="nil"/>
              <w:left w:val="nil"/>
              <w:bottom w:val="single" w:sz="4" w:space="0" w:color="auto"/>
              <w:right w:val="single" w:sz="4" w:space="0" w:color="auto"/>
            </w:tcBorders>
            <w:shd w:val="clear" w:color="auto" w:fill="auto"/>
            <w:vAlign w:val="center"/>
            <w:hideMark/>
          </w:tcPr>
          <w:p w14:paraId="1BA6624D"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Yes</w:t>
            </w:r>
          </w:p>
        </w:tc>
        <w:tc>
          <w:tcPr>
            <w:tcW w:w="1149" w:type="dxa"/>
            <w:tcBorders>
              <w:top w:val="nil"/>
              <w:left w:val="nil"/>
              <w:bottom w:val="single" w:sz="4" w:space="0" w:color="auto"/>
              <w:right w:val="single" w:sz="4" w:space="0" w:color="auto"/>
            </w:tcBorders>
            <w:shd w:val="clear" w:color="auto" w:fill="auto"/>
            <w:vAlign w:val="center"/>
            <w:hideMark/>
          </w:tcPr>
          <w:p w14:paraId="5915D221"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Parallel</w:t>
            </w:r>
          </w:p>
        </w:tc>
        <w:tc>
          <w:tcPr>
            <w:tcW w:w="708" w:type="dxa"/>
            <w:tcBorders>
              <w:top w:val="nil"/>
              <w:left w:val="nil"/>
              <w:bottom w:val="single" w:sz="4" w:space="0" w:color="auto"/>
              <w:right w:val="single" w:sz="4" w:space="0" w:color="auto"/>
            </w:tcBorders>
            <w:shd w:val="clear" w:color="auto" w:fill="auto"/>
            <w:vAlign w:val="center"/>
            <w:hideMark/>
          </w:tcPr>
          <w:p w14:paraId="352B11A2"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3</w:t>
            </w:r>
          </w:p>
        </w:tc>
      </w:tr>
      <w:tr w:rsidR="00FF01A3" w:rsidRPr="00FF01A3" w14:paraId="037CEDDC" w14:textId="77777777" w:rsidTr="008057A5">
        <w:trPr>
          <w:trHeight w:val="29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318B0A73"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T25-T27</w:t>
            </w:r>
          </w:p>
        </w:tc>
        <w:tc>
          <w:tcPr>
            <w:tcW w:w="3771" w:type="dxa"/>
            <w:tcBorders>
              <w:top w:val="nil"/>
              <w:left w:val="nil"/>
              <w:bottom w:val="single" w:sz="4" w:space="0" w:color="auto"/>
              <w:right w:val="single" w:sz="4" w:space="0" w:color="auto"/>
            </w:tcBorders>
            <w:shd w:val="clear" w:color="auto" w:fill="auto"/>
            <w:vAlign w:val="center"/>
            <w:hideMark/>
          </w:tcPr>
          <w:p w14:paraId="3E1CBD63"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Final purchase approval</w:t>
            </w:r>
          </w:p>
        </w:tc>
        <w:tc>
          <w:tcPr>
            <w:tcW w:w="1843" w:type="dxa"/>
            <w:tcBorders>
              <w:top w:val="nil"/>
              <w:left w:val="nil"/>
              <w:bottom w:val="single" w:sz="4" w:space="0" w:color="auto"/>
              <w:right w:val="single" w:sz="4" w:space="0" w:color="auto"/>
            </w:tcBorders>
            <w:shd w:val="clear" w:color="auto" w:fill="auto"/>
            <w:vAlign w:val="center"/>
            <w:hideMark/>
          </w:tcPr>
          <w:p w14:paraId="6F9A501C"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IT Head</w:t>
            </w:r>
          </w:p>
        </w:tc>
        <w:tc>
          <w:tcPr>
            <w:tcW w:w="1301" w:type="dxa"/>
            <w:tcBorders>
              <w:top w:val="nil"/>
              <w:left w:val="nil"/>
              <w:bottom w:val="single" w:sz="4" w:space="0" w:color="auto"/>
              <w:right w:val="single" w:sz="4" w:space="0" w:color="auto"/>
            </w:tcBorders>
            <w:shd w:val="clear" w:color="auto" w:fill="auto"/>
            <w:vAlign w:val="center"/>
            <w:hideMark/>
          </w:tcPr>
          <w:p w14:paraId="0E003783"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Yes</w:t>
            </w:r>
          </w:p>
        </w:tc>
        <w:tc>
          <w:tcPr>
            <w:tcW w:w="1149" w:type="dxa"/>
            <w:tcBorders>
              <w:top w:val="nil"/>
              <w:left w:val="nil"/>
              <w:bottom w:val="single" w:sz="4" w:space="0" w:color="auto"/>
              <w:right w:val="single" w:sz="4" w:space="0" w:color="auto"/>
            </w:tcBorders>
            <w:shd w:val="clear" w:color="auto" w:fill="auto"/>
            <w:vAlign w:val="center"/>
            <w:hideMark/>
          </w:tcPr>
          <w:p w14:paraId="395E6173"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Sequential</w:t>
            </w:r>
          </w:p>
        </w:tc>
        <w:tc>
          <w:tcPr>
            <w:tcW w:w="708" w:type="dxa"/>
            <w:tcBorders>
              <w:top w:val="nil"/>
              <w:left w:val="nil"/>
              <w:bottom w:val="single" w:sz="4" w:space="0" w:color="auto"/>
              <w:right w:val="single" w:sz="4" w:space="0" w:color="auto"/>
            </w:tcBorders>
            <w:shd w:val="clear" w:color="auto" w:fill="auto"/>
            <w:vAlign w:val="center"/>
            <w:hideMark/>
          </w:tcPr>
          <w:p w14:paraId="74CD4FD7"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3</w:t>
            </w:r>
          </w:p>
        </w:tc>
      </w:tr>
      <w:tr w:rsidR="00FF01A3" w:rsidRPr="00FF01A3" w14:paraId="7176936C" w14:textId="77777777" w:rsidTr="008057A5">
        <w:trPr>
          <w:trHeight w:val="29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6ABDC30C"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T28-T32</w:t>
            </w:r>
          </w:p>
        </w:tc>
        <w:tc>
          <w:tcPr>
            <w:tcW w:w="3771" w:type="dxa"/>
            <w:tcBorders>
              <w:top w:val="nil"/>
              <w:left w:val="nil"/>
              <w:bottom w:val="single" w:sz="4" w:space="0" w:color="auto"/>
              <w:right w:val="single" w:sz="4" w:space="0" w:color="auto"/>
            </w:tcBorders>
            <w:shd w:val="clear" w:color="auto" w:fill="auto"/>
            <w:vAlign w:val="center"/>
            <w:hideMark/>
          </w:tcPr>
          <w:p w14:paraId="0CF0910F"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Contract negotiation and payment initiation</w:t>
            </w:r>
          </w:p>
        </w:tc>
        <w:tc>
          <w:tcPr>
            <w:tcW w:w="1843" w:type="dxa"/>
            <w:tcBorders>
              <w:top w:val="nil"/>
              <w:left w:val="nil"/>
              <w:bottom w:val="single" w:sz="4" w:space="0" w:color="auto"/>
              <w:right w:val="single" w:sz="4" w:space="0" w:color="auto"/>
            </w:tcBorders>
            <w:shd w:val="clear" w:color="auto" w:fill="auto"/>
            <w:vAlign w:val="center"/>
            <w:hideMark/>
          </w:tcPr>
          <w:p w14:paraId="03F99CEF"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Finance Department</w:t>
            </w:r>
          </w:p>
        </w:tc>
        <w:tc>
          <w:tcPr>
            <w:tcW w:w="1301" w:type="dxa"/>
            <w:tcBorders>
              <w:top w:val="nil"/>
              <w:left w:val="nil"/>
              <w:bottom w:val="single" w:sz="4" w:space="0" w:color="auto"/>
              <w:right w:val="single" w:sz="4" w:space="0" w:color="auto"/>
            </w:tcBorders>
            <w:shd w:val="clear" w:color="auto" w:fill="auto"/>
            <w:vAlign w:val="center"/>
            <w:hideMark/>
          </w:tcPr>
          <w:p w14:paraId="1A061DF2"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Yes</w:t>
            </w:r>
          </w:p>
        </w:tc>
        <w:tc>
          <w:tcPr>
            <w:tcW w:w="1149" w:type="dxa"/>
            <w:tcBorders>
              <w:top w:val="nil"/>
              <w:left w:val="nil"/>
              <w:bottom w:val="single" w:sz="4" w:space="0" w:color="auto"/>
              <w:right w:val="single" w:sz="4" w:space="0" w:color="auto"/>
            </w:tcBorders>
            <w:shd w:val="clear" w:color="auto" w:fill="auto"/>
            <w:vAlign w:val="center"/>
            <w:hideMark/>
          </w:tcPr>
          <w:p w14:paraId="77B78B54"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Sequential</w:t>
            </w:r>
          </w:p>
        </w:tc>
        <w:tc>
          <w:tcPr>
            <w:tcW w:w="708" w:type="dxa"/>
            <w:tcBorders>
              <w:top w:val="nil"/>
              <w:left w:val="nil"/>
              <w:bottom w:val="single" w:sz="4" w:space="0" w:color="auto"/>
              <w:right w:val="single" w:sz="4" w:space="0" w:color="auto"/>
            </w:tcBorders>
            <w:shd w:val="clear" w:color="auto" w:fill="auto"/>
            <w:vAlign w:val="center"/>
            <w:hideMark/>
          </w:tcPr>
          <w:p w14:paraId="5768FB1E"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5</w:t>
            </w:r>
          </w:p>
        </w:tc>
      </w:tr>
      <w:tr w:rsidR="00FF01A3" w:rsidRPr="00FF01A3" w14:paraId="35076019" w14:textId="77777777" w:rsidTr="008057A5">
        <w:trPr>
          <w:trHeight w:val="290"/>
        </w:trPr>
        <w:tc>
          <w:tcPr>
            <w:tcW w:w="862" w:type="dxa"/>
            <w:tcBorders>
              <w:top w:val="nil"/>
              <w:left w:val="single" w:sz="4" w:space="0" w:color="auto"/>
              <w:bottom w:val="single" w:sz="4" w:space="0" w:color="auto"/>
              <w:right w:val="single" w:sz="4" w:space="0" w:color="auto"/>
            </w:tcBorders>
            <w:shd w:val="clear" w:color="auto" w:fill="auto"/>
            <w:vAlign w:val="center"/>
            <w:hideMark/>
          </w:tcPr>
          <w:p w14:paraId="6D029B28"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T32</w:t>
            </w:r>
          </w:p>
        </w:tc>
        <w:tc>
          <w:tcPr>
            <w:tcW w:w="3771" w:type="dxa"/>
            <w:tcBorders>
              <w:top w:val="nil"/>
              <w:left w:val="nil"/>
              <w:bottom w:val="single" w:sz="4" w:space="0" w:color="auto"/>
              <w:right w:val="single" w:sz="4" w:space="0" w:color="auto"/>
            </w:tcBorders>
            <w:shd w:val="clear" w:color="auto" w:fill="auto"/>
            <w:vAlign w:val="center"/>
            <w:hideMark/>
          </w:tcPr>
          <w:p w14:paraId="1807305D"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Request closure</w:t>
            </w:r>
          </w:p>
        </w:tc>
        <w:tc>
          <w:tcPr>
            <w:tcW w:w="1843" w:type="dxa"/>
            <w:tcBorders>
              <w:top w:val="nil"/>
              <w:left w:val="nil"/>
              <w:bottom w:val="single" w:sz="4" w:space="0" w:color="auto"/>
              <w:right w:val="single" w:sz="4" w:space="0" w:color="auto"/>
            </w:tcBorders>
            <w:shd w:val="clear" w:color="auto" w:fill="auto"/>
            <w:vAlign w:val="center"/>
            <w:hideMark/>
          </w:tcPr>
          <w:p w14:paraId="66D729BD"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Request Fulfilment Team</w:t>
            </w:r>
          </w:p>
        </w:tc>
        <w:tc>
          <w:tcPr>
            <w:tcW w:w="1301" w:type="dxa"/>
            <w:tcBorders>
              <w:top w:val="nil"/>
              <w:left w:val="nil"/>
              <w:bottom w:val="single" w:sz="4" w:space="0" w:color="auto"/>
              <w:right w:val="single" w:sz="4" w:space="0" w:color="auto"/>
            </w:tcBorders>
            <w:shd w:val="clear" w:color="auto" w:fill="auto"/>
            <w:vAlign w:val="center"/>
            <w:hideMark/>
          </w:tcPr>
          <w:p w14:paraId="67691C36"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No</w:t>
            </w:r>
          </w:p>
        </w:tc>
        <w:tc>
          <w:tcPr>
            <w:tcW w:w="1149" w:type="dxa"/>
            <w:tcBorders>
              <w:top w:val="nil"/>
              <w:left w:val="nil"/>
              <w:bottom w:val="single" w:sz="4" w:space="0" w:color="auto"/>
              <w:right w:val="single" w:sz="4" w:space="0" w:color="auto"/>
            </w:tcBorders>
            <w:shd w:val="clear" w:color="auto" w:fill="auto"/>
            <w:vAlign w:val="center"/>
            <w:hideMark/>
          </w:tcPr>
          <w:p w14:paraId="466C3AAE"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Sequential</w:t>
            </w:r>
          </w:p>
        </w:tc>
        <w:tc>
          <w:tcPr>
            <w:tcW w:w="708" w:type="dxa"/>
            <w:tcBorders>
              <w:top w:val="nil"/>
              <w:left w:val="nil"/>
              <w:bottom w:val="single" w:sz="4" w:space="0" w:color="auto"/>
              <w:right w:val="single" w:sz="4" w:space="0" w:color="auto"/>
            </w:tcBorders>
            <w:shd w:val="clear" w:color="auto" w:fill="auto"/>
            <w:vAlign w:val="center"/>
            <w:hideMark/>
          </w:tcPr>
          <w:p w14:paraId="4113F0BD" w14:textId="77777777" w:rsidR="00FF01A3" w:rsidRPr="00FF01A3" w:rsidRDefault="00FF01A3" w:rsidP="00FF01A3">
            <w:pPr>
              <w:spacing w:after="0" w:line="240" w:lineRule="auto"/>
              <w:jc w:val="center"/>
              <w:rPr>
                <w:rFonts w:ascii="Calibri" w:eastAsia="Times New Roman" w:hAnsi="Calibri" w:cs="Calibri"/>
                <w:color w:val="000000"/>
                <w:szCs w:val="18"/>
                <w:lang w:eastAsia="en-IN"/>
              </w:rPr>
            </w:pPr>
            <w:r w:rsidRPr="00FF01A3">
              <w:rPr>
                <w:rFonts w:ascii="Calibri" w:eastAsia="Times New Roman" w:hAnsi="Calibri" w:cs="Calibri"/>
                <w:color w:val="000000"/>
                <w:szCs w:val="18"/>
                <w:lang w:eastAsia="en-IN"/>
              </w:rPr>
              <w:t>32</w:t>
            </w:r>
          </w:p>
        </w:tc>
      </w:tr>
    </w:tbl>
    <w:p w14:paraId="02E12C19" w14:textId="58A8341F" w:rsidR="00DD7DE7" w:rsidRPr="00E87D01" w:rsidRDefault="002D1312" w:rsidP="00F35D65">
      <w:pPr>
        <w:pStyle w:val="Heading1"/>
        <w:numPr>
          <w:ilvl w:val="0"/>
          <w:numId w:val="0"/>
        </w:numPr>
        <w:ind w:left="720"/>
        <w:rPr>
          <w:rFonts w:ascii="Verdana" w:eastAsiaTheme="minorHAnsi" w:hAnsi="Verdana" w:cstheme="minorBidi"/>
          <w:b w:val="0"/>
          <w:bCs w:val="0"/>
          <w:kern w:val="0"/>
          <w:sz w:val="18"/>
          <w:szCs w:val="22"/>
          <w:lang w:eastAsia="en-US"/>
        </w:rPr>
      </w:pPr>
      <w:r w:rsidRPr="00E87D01">
        <w:rPr>
          <w:rFonts w:ascii="Verdana" w:eastAsiaTheme="minorHAnsi" w:hAnsi="Verdana" w:cstheme="minorBidi"/>
          <w:kern w:val="0"/>
          <w:sz w:val="18"/>
          <w:szCs w:val="22"/>
          <w:u w:val="single"/>
          <w:lang w:eastAsia="en-US"/>
        </w:rPr>
        <w:t>Note</w:t>
      </w:r>
      <w:r w:rsidRPr="00E87D01">
        <w:rPr>
          <w:rFonts w:ascii="Verdana" w:eastAsiaTheme="minorHAnsi" w:hAnsi="Verdana" w:cstheme="minorBidi"/>
          <w:b w:val="0"/>
          <w:bCs w:val="0"/>
          <w:kern w:val="0"/>
          <w:sz w:val="18"/>
          <w:szCs w:val="22"/>
          <w:lang w:eastAsia="en-US"/>
        </w:rPr>
        <w:t xml:space="preserve"> </w:t>
      </w:r>
      <w:r w:rsidR="00F21B87" w:rsidRPr="00E87D01">
        <w:rPr>
          <w:rFonts w:ascii="Verdana" w:eastAsiaTheme="minorHAnsi" w:hAnsi="Verdana" w:cstheme="minorBidi"/>
          <w:b w:val="0"/>
          <w:bCs w:val="0"/>
          <w:kern w:val="0"/>
          <w:sz w:val="18"/>
          <w:szCs w:val="22"/>
          <w:lang w:eastAsia="en-US"/>
        </w:rPr>
        <w:t>–</w:t>
      </w:r>
      <w:r w:rsidRPr="00E87D01">
        <w:rPr>
          <w:rFonts w:ascii="Verdana" w:eastAsiaTheme="minorHAnsi" w:hAnsi="Verdana" w:cstheme="minorBidi"/>
          <w:b w:val="0"/>
          <w:bCs w:val="0"/>
          <w:kern w:val="0"/>
          <w:sz w:val="18"/>
          <w:szCs w:val="22"/>
          <w:lang w:eastAsia="en-US"/>
        </w:rPr>
        <w:t xml:space="preserve"> </w:t>
      </w:r>
      <w:r w:rsidR="00E87D01" w:rsidRPr="00E87D01">
        <w:rPr>
          <w:rFonts w:ascii="Verdana" w:eastAsiaTheme="minorHAnsi" w:hAnsi="Verdana" w:cstheme="minorBidi"/>
          <w:b w:val="0"/>
          <w:bCs w:val="0"/>
          <w:kern w:val="0"/>
          <w:sz w:val="18"/>
          <w:szCs w:val="22"/>
          <w:lang w:eastAsia="en-US"/>
        </w:rPr>
        <w:t>All SLAs and timelines will be initiated simultaneously once the request is raised. We request all teams to begin working on their respective tasks promptly to avoid any blockers or dependencies. If there is a dependency on any other team, please highlight it clearly in the request.</w:t>
      </w:r>
    </w:p>
    <w:p w14:paraId="43C57D78" w14:textId="77777777" w:rsidR="00AC4DC9" w:rsidRDefault="00AC4DC9" w:rsidP="00B633A6">
      <w:pPr>
        <w:pStyle w:val="Heading1"/>
        <w:numPr>
          <w:ilvl w:val="0"/>
          <w:numId w:val="0"/>
        </w:numPr>
        <w:rPr>
          <w:sz w:val="22"/>
          <w:szCs w:val="40"/>
        </w:rPr>
      </w:pPr>
    </w:p>
    <w:p w14:paraId="618BEF1A" w14:textId="77777777" w:rsidR="00FF01A3" w:rsidRDefault="00FF01A3" w:rsidP="00B633A6">
      <w:pPr>
        <w:pStyle w:val="Heading1"/>
        <w:numPr>
          <w:ilvl w:val="0"/>
          <w:numId w:val="0"/>
        </w:numPr>
        <w:rPr>
          <w:sz w:val="22"/>
          <w:szCs w:val="40"/>
        </w:rPr>
      </w:pPr>
    </w:p>
    <w:p w14:paraId="28005C58" w14:textId="77777777" w:rsidR="00FF01A3" w:rsidRDefault="00FF01A3" w:rsidP="00B633A6">
      <w:pPr>
        <w:pStyle w:val="Heading1"/>
        <w:numPr>
          <w:ilvl w:val="0"/>
          <w:numId w:val="0"/>
        </w:numPr>
        <w:rPr>
          <w:sz w:val="22"/>
          <w:szCs w:val="40"/>
        </w:rPr>
      </w:pPr>
    </w:p>
    <w:p w14:paraId="17434788" w14:textId="770A01DD" w:rsidR="009C25B3" w:rsidRPr="00FA4E64" w:rsidRDefault="00DD7DE7" w:rsidP="00B633A6">
      <w:pPr>
        <w:pStyle w:val="Heading1"/>
        <w:numPr>
          <w:ilvl w:val="0"/>
          <w:numId w:val="0"/>
        </w:numPr>
        <w:rPr>
          <w:sz w:val="22"/>
          <w:szCs w:val="40"/>
        </w:rPr>
      </w:pPr>
      <w:r>
        <w:rPr>
          <w:sz w:val="22"/>
          <w:szCs w:val="40"/>
        </w:rPr>
        <w:t>4.</w:t>
      </w:r>
      <w:r w:rsidR="006B0315">
        <w:rPr>
          <w:sz w:val="22"/>
          <w:szCs w:val="40"/>
        </w:rPr>
        <w:t>5</w:t>
      </w:r>
      <w:r>
        <w:rPr>
          <w:sz w:val="22"/>
          <w:szCs w:val="40"/>
        </w:rPr>
        <w:t xml:space="preserve"> </w:t>
      </w:r>
      <w:r w:rsidR="009C25B3" w:rsidRPr="00FA4E64">
        <w:rPr>
          <w:sz w:val="22"/>
          <w:szCs w:val="40"/>
        </w:rPr>
        <w:t>Procurement</w:t>
      </w:r>
      <w:r w:rsidR="00A82532">
        <w:rPr>
          <w:sz w:val="22"/>
          <w:szCs w:val="40"/>
        </w:rPr>
        <w:t>/Purchasing</w:t>
      </w:r>
      <w:r w:rsidR="008B4CDE">
        <w:rPr>
          <w:sz w:val="22"/>
          <w:szCs w:val="40"/>
        </w:rPr>
        <w:t xml:space="preserve"> Procedure Life Cycle</w:t>
      </w:r>
      <w:bookmarkEnd w:id="9"/>
    </w:p>
    <w:p w14:paraId="2F96FE5D" w14:textId="6400C323" w:rsidR="009C25B3" w:rsidRPr="00687D23" w:rsidRDefault="009C25B3" w:rsidP="00BD02B6">
      <w:pPr>
        <w:ind w:left="720"/>
        <w:rPr>
          <w:b/>
          <w:bCs/>
        </w:rPr>
      </w:pPr>
      <w:r w:rsidRPr="008961B2">
        <w:rPr>
          <w:b/>
          <w:bCs/>
          <w:noProof/>
        </w:rPr>
        <w:drawing>
          <wp:inline distT="0" distB="0" distL="0" distR="0" wp14:anchorId="7C37FB06" wp14:editId="1412F009">
            <wp:extent cx="4844867" cy="3028493"/>
            <wp:effectExtent l="0" t="0" r="0" b="635"/>
            <wp:docPr id="32443422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34221" name="Picture 1" descr="A diagram of a process&#10;&#10;Description automatically generated"/>
                    <pic:cNvPicPr/>
                  </pic:nvPicPr>
                  <pic:blipFill>
                    <a:blip r:embed="rId14"/>
                    <a:stretch>
                      <a:fillRect/>
                    </a:stretch>
                  </pic:blipFill>
                  <pic:spPr>
                    <a:xfrm>
                      <a:off x="0" y="0"/>
                      <a:ext cx="4865489" cy="3041384"/>
                    </a:xfrm>
                    <a:prstGeom prst="rect">
                      <a:avLst/>
                    </a:prstGeom>
                  </pic:spPr>
                </pic:pic>
              </a:graphicData>
            </a:graphic>
          </wp:inline>
        </w:drawing>
      </w:r>
    </w:p>
    <w:p w14:paraId="4EA90F8C" w14:textId="6B3FC3EA" w:rsidR="009C25B3" w:rsidRPr="006B0315" w:rsidRDefault="009C25B3" w:rsidP="001E1E83">
      <w:pPr>
        <w:ind w:left="360"/>
        <w:rPr>
          <w:rFonts w:ascii="Times New Roman" w:eastAsia="Times New Roman" w:hAnsi="Times New Roman" w:cs="Times New Roman"/>
          <w:b/>
          <w:bCs/>
          <w:kern w:val="36"/>
          <w:sz w:val="22"/>
          <w:szCs w:val="40"/>
          <w:lang w:eastAsia="en-IN"/>
        </w:rPr>
      </w:pPr>
      <w:r w:rsidRPr="006B0315">
        <w:rPr>
          <w:rFonts w:ascii="Times New Roman" w:eastAsia="Times New Roman" w:hAnsi="Times New Roman" w:cs="Times New Roman"/>
          <w:b/>
          <w:bCs/>
          <w:kern w:val="36"/>
          <w:sz w:val="22"/>
          <w:szCs w:val="40"/>
          <w:lang w:eastAsia="en-IN"/>
        </w:rPr>
        <w:t>4.</w:t>
      </w:r>
      <w:r w:rsidR="006B0315" w:rsidRPr="006B0315">
        <w:rPr>
          <w:rFonts w:ascii="Times New Roman" w:eastAsia="Times New Roman" w:hAnsi="Times New Roman" w:cs="Times New Roman"/>
          <w:b/>
          <w:bCs/>
          <w:kern w:val="36"/>
          <w:sz w:val="22"/>
          <w:szCs w:val="40"/>
          <w:lang w:eastAsia="en-IN"/>
        </w:rPr>
        <w:t>5</w:t>
      </w:r>
      <w:r w:rsidRPr="006B0315">
        <w:rPr>
          <w:rFonts w:ascii="Times New Roman" w:eastAsia="Times New Roman" w:hAnsi="Times New Roman" w:cs="Times New Roman"/>
          <w:b/>
          <w:bCs/>
          <w:kern w:val="36"/>
          <w:sz w:val="22"/>
          <w:szCs w:val="40"/>
          <w:lang w:eastAsia="en-IN"/>
        </w:rPr>
        <w:t>.1 Need recognitions (Assessment and Requisition)</w:t>
      </w:r>
    </w:p>
    <w:p w14:paraId="46C65EED" w14:textId="3E9C748C" w:rsidR="009C25B3" w:rsidRPr="00687D23" w:rsidRDefault="009C25B3" w:rsidP="00AE3292">
      <w:pPr>
        <w:numPr>
          <w:ilvl w:val="0"/>
          <w:numId w:val="5"/>
        </w:numPr>
        <w:spacing w:line="278" w:lineRule="auto"/>
        <w:jc w:val="left"/>
      </w:pPr>
      <w:r w:rsidRPr="00687D23">
        <w:rPr>
          <w:b/>
          <w:bCs/>
        </w:rPr>
        <w:t>Identify Need:</w:t>
      </w:r>
      <w:r w:rsidRPr="00687D23">
        <w:t xml:space="preserve"> </w:t>
      </w:r>
      <w:r>
        <w:t>Requesters/</w:t>
      </w:r>
      <w:r w:rsidRPr="00687D23">
        <w:t xml:space="preserve">Departments identify a need for </w:t>
      </w:r>
      <w:r>
        <w:t>IT assets</w:t>
      </w:r>
      <w:r w:rsidRPr="00687D23">
        <w:t xml:space="preserve">, </w:t>
      </w:r>
      <w:r>
        <w:t>software’s</w:t>
      </w:r>
      <w:r w:rsidR="00B633A6">
        <w:t>,</w:t>
      </w:r>
      <w:r>
        <w:t xml:space="preserve"> or </w:t>
      </w:r>
      <w:r w:rsidRPr="00687D23">
        <w:t>services</w:t>
      </w:r>
      <w:r>
        <w:t>.</w:t>
      </w:r>
    </w:p>
    <w:p w14:paraId="4334879C" w14:textId="505A40F3" w:rsidR="009C25B3" w:rsidRPr="00687D23" w:rsidRDefault="009C25B3" w:rsidP="00AE3292">
      <w:pPr>
        <w:numPr>
          <w:ilvl w:val="0"/>
          <w:numId w:val="5"/>
        </w:numPr>
        <w:spacing w:line="278" w:lineRule="auto"/>
        <w:jc w:val="left"/>
      </w:pPr>
      <w:r w:rsidRPr="00687D23">
        <w:rPr>
          <w:b/>
          <w:bCs/>
        </w:rPr>
        <w:t>Prepare Purchase Requisition:</w:t>
      </w:r>
      <w:r w:rsidRPr="00687D23">
        <w:t xml:space="preserve"> The requesting department</w:t>
      </w:r>
      <w:r>
        <w:t>/requesters</w:t>
      </w:r>
      <w:r w:rsidRPr="00687D23">
        <w:t xml:space="preserve"> </w:t>
      </w:r>
      <w:r>
        <w:t>creates an IT ServiceDesk+ ticket</w:t>
      </w:r>
      <w:r w:rsidR="00F91949">
        <w:t xml:space="preserve"> </w:t>
      </w:r>
      <w:r>
        <w:t>(</w:t>
      </w:r>
      <w:hyperlink r:id="rId15" w:history="1">
        <w:r w:rsidR="00F91949">
          <w:rPr>
            <w:rStyle w:val="Hyperlink"/>
          </w:rPr>
          <w:t>SD+ Request Template</w:t>
        </w:r>
      </w:hyperlink>
      <w:r w:rsidR="00F91949">
        <w:t xml:space="preserve">) </w:t>
      </w:r>
      <w:r>
        <w:t xml:space="preserve">with </w:t>
      </w:r>
      <w:r w:rsidRPr="00687D23">
        <w:t xml:space="preserve">detailed specifications, estimated costs, and </w:t>
      </w:r>
      <w:r>
        <w:t xml:space="preserve">business </w:t>
      </w:r>
      <w:r w:rsidRPr="00687D23">
        <w:t>justification.</w:t>
      </w:r>
    </w:p>
    <w:p w14:paraId="51433986" w14:textId="5ABACC16" w:rsidR="009C25B3" w:rsidRPr="00687D23" w:rsidRDefault="009C25B3" w:rsidP="00AE3292">
      <w:pPr>
        <w:numPr>
          <w:ilvl w:val="0"/>
          <w:numId w:val="5"/>
        </w:numPr>
        <w:spacing w:line="278" w:lineRule="auto"/>
        <w:jc w:val="left"/>
      </w:pPr>
      <w:r w:rsidRPr="00687D23">
        <w:rPr>
          <w:b/>
          <w:bCs/>
        </w:rPr>
        <w:t>Approval:</w:t>
      </w:r>
      <w:r w:rsidRPr="00687D23">
        <w:t xml:space="preserve"> The </w:t>
      </w:r>
      <w:r>
        <w:t xml:space="preserve">purchase request </w:t>
      </w:r>
      <w:r w:rsidRPr="00687D23">
        <w:t>is reviewed and approved by the Department Head</w:t>
      </w:r>
      <w:r>
        <w:t xml:space="preserve">. Requester needs to get the budgetary approval from Finance team, IT Head or </w:t>
      </w:r>
      <w:r w:rsidRPr="00687D23">
        <w:t xml:space="preserve">by </w:t>
      </w:r>
      <w:r w:rsidR="00D15144">
        <w:t>leadership</w:t>
      </w:r>
      <w:r>
        <w:t xml:space="preserve"> if any to proceed further.</w:t>
      </w:r>
    </w:p>
    <w:p w14:paraId="1B0298F5" w14:textId="7BA90417" w:rsidR="009C25B3" w:rsidRPr="006B0315" w:rsidRDefault="00125A53" w:rsidP="001E1E83">
      <w:pPr>
        <w:ind w:left="360"/>
        <w:rPr>
          <w:rFonts w:ascii="Times New Roman" w:eastAsia="Times New Roman" w:hAnsi="Times New Roman" w:cs="Times New Roman"/>
          <w:b/>
          <w:bCs/>
          <w:kern w:val="36"/>
          <w:sz w:val="22"/>
          <w:szCs w:val="40"/>
          <w:lang w:eastAsia="en-IN"/>
        </w:rPr>
      </w:pPr>
      <w:r w:rsidRPr="006B0315">
        <w:rPr>
          <w:rFonts w:ascii="Times New Roman" w:eastAsia="Times New Roman" w:hAnsi="Times New Roman" w:cs="Times New Roman"/>
          <w:b/>
          <w:bCs/>
          <w:kern w:val="36"/>
          <w:sz w:val="22"/>
          <w:szCs w:val="40"/>
          <w:lang w:eastAsia="en-IN"/>
        </w:rPr>
        <w:t>4.</w:t>
      </w:r>
      <w:r w:rsidR="006B0315" w:rsidRPr="006B0315">
        <w:rPr>
          <w:rFonts w:ascii="Times New Roman" w:eastAsia="Times New Roman" w:hAnsi="Times New Roman" w:cs="Times New Roman"/>
          <w:b/>
          <w:bCs/>
          <w:kern w:val="36"/>
          <w:sz w:val="22"/>
          <w:szCs w:val="40"/>
          <w:lang w:eastAsia="en-IN"/>
        </w:rPr>
        <w:t>5</w:t>
      </w:r>
      <w:r w:rsidRPr="006B0315">
        <w:rPr>
          <w:rFonts w:ascii="Times New Roman" w:eastAsia="Times New Roman" w:hAnsi="Times New Roman" w:cs="Times New Roman"/>
          <w:b/>
          <w:bCs/>
          <w:kern w:val="36"/>
          <w:sz w:val="22"/>
          <w:szCs w:val="40"/>
          <w:lang w:eastAsia="en-IN"/>
        </w:rPr>
        <w:t>.2 Selection</w:t>
      </w:r>
      <w:r w:rsidR="009C25B3" w:rsidRPr="006B0315">
        <w:rPr>
          <w:rFonts w:ascii="Times New Roman" w:eastAsia="Times New Roman" w:hAnsi="Times New Roman" w:cs="Times New Roman"/>
          <w:b/>
          <w:bCs/>
          <w:kern w:val="36"/>
          <w:sz w:val="22"/>
          <w:szCs w:val="40"/>
          <w:lang w:eastAsia="en-IN"/>
        </w:rPr>
        <w:t xml:space="preserve"> of supplier (Vendor Selection and Quotation)</w:t>
      </w:r>
    </w:p>
    <w:p w14:paraId="4DB2A939" w14:textId="6B0BF1BB" w:rsidR="009C25B3" w:rsidRPr="000A65A4" w:rsidRDefault="009C25B3" w:rsidP="00AE3292">
      <w:pPr>
        <w:numPr>
          <w:ilvl w:val="0"/>
          <w:numId w:val="6"/>
        </w:numPr>
        <w:spacing w:line="278" w:lineRule="auto"/>
        <w:jc w:val="left"/>
      </w:pPr>
      <w:r w:rsidRPr="000A65A4">
        <w:rPr>
          <w:b/>
          <w:bCs/>
        </w:rPr>
        <w:t>Vendor List:</w:t>
      </w:r>
      <w:r w:rsidRPr="000A65A4">
        <w:t xml:space="preserve"> The IT procurement team maintains an approved vendor list. </w:t>
      </w:r>
      <w:r w:rsidR="00D16FDF">
        <w:t xml:space="preserve">Any </w:t>
      </w:r>
      <w:r w:rsidR="00530BE8">
        <w:t>n</w:t>
      </w:r>
      <w:r w:rsidRPr="000A65A4">
        <w:t xml:space="preserve">ew vendors </w:t>
      </w:r>
      <w:r w:rsidR="00530BE8">
        <w:t xml:space="preserve">or </w:t>
      </w:r>
      <w:proofErr w:type="gramStart"/>
      <w:r w:rsidR="00530BE8">
        <w:t>OEM’s</w:t>
      </w:r>
      <w:proofErr w:type="gramEnd"/>
      <w:r w:rsidR="00530BE8">
        <w:t xml:space="preserve"> </w:t>
      </w:r>
      <w:r w:rsidRPr="000A65A4">
        <w:t xml:space="preserve">must </w:t>
      </w:r>
      <w:r w:rsidR="00DA2BCA">
        <w:t>follow</w:t>
      </w:r>
      <w:r w:rsidRPr="000A65A4">
        <w:t xml:space="preserve"> </w:t>
      </w:r>
      <w:r w:rsidR="00DA2BCA">
        <w:t>TPRM process.</w:t>
      </w:r>
    </w:p>
    <w:p w14:paraId="21CCDE76" w14:textId="4380A595" w:rsidR="00944651" w:rsidRPr="00245426" w:rsidRDefault="000A65A4" w:rsidP="000A65A4">
      <w:pPr>
        <w:pStyle w:val="ListParagraph"/>
        <w:ind w:left="1080"/>
        <w:jc w:val="left"/>
        <w:rPr>
          <w:highlight w:val="yellow"/>
        </w:rPr>
      </w:pPr>
      <w:r w:rsidRPr="00DA2BCA">
        <w:rPr>
          <w:b/>
          <w:bCs/>
        </w:rPr>
        <w:t>TPRM  process</w:t>
      </w:r>
      <w:r w:rsidRPr="000A65A4">
        <w:t>:</w:t>
      </w:r>
      <w:r>
        <w:t xml:space="preserve"> </w:t>
      </w:r>
      <w:hyperlink r:id="rId16" w:history="1">
        <w:r w:rsidR="00944651">
          <w:rPr>
            <w:rStyle w:val="Hyperlink"/>
          </w:rPr>
          <w:t>Netradyne_TPRM_AssessmentWorkflow.pdf</w:t>
        </w:r>
      </w:hyperlink>
    </w:p>
    <w:p w14:paraId="5A12CEB7" w14:textId="77777777" w:rsidR="009C25B3" w:rsidRPr="00687D23" w:rsidRDefault="009C25B3" w:rsidP="00AE3292">
      <w:pPr>
        <w:numPr>
          <w:ilvl w:val="0"/>
          <w:numId w:val="6"/>
        </w:numPr>
        <w:spacing w:line="278" w:lineRule="auto"/>
        <w:jc w:val="left"/>
      </w:pPr>
      <w:r w:rsidRPr="00687D23">
        <w:rPr>
          <w:b/>
          <w:bCs/>
        </w:rPr>
        <w:t>Request for Quotation (RFQ):</w:t>
      </w:r>
      <w:r w:rsidRPr="00687D23">
        <w:t xml:space="preserve"> The </w:t>
      </w:r>
      <w:r>
        <w:t xml:space="preserve">IT </w:t>
      </w:r>
      <w:r w:rsidRPr="00687D23">
        <w:t xml:space="preserve">procurement team solicits quotes from at least </w:t>
      </w:r>
      <w:r>
        <w:t xml:space="preserve">two or </w:t>
      </w:r>
      <w:r w:rsidRPr="00687D23">
        <w:t>three vendors, ensuring competitive pricing and quality.</w:t>
      </w:r>
    </w:p>
    <w:p w14:paraId="1E91289C" w14:textId="46970D70" w:rsidR="009C25B3" w:rsidRPr="00687D23" w:rsidRDefault="009C25B3" w:rsidP="00AE3292">
      <w:pPr>
        <w:numPr>
          <w:ilvl w:val="0"/>
          <w:numId w:val="6"/>
        </w:numPr>
        <w:spacing w:line="278" w:lineRule="auto"/>
        <w:jc w:val="left"/>
      </w:pPr>
      <w:r w:rsidRPr="00687D23">
        <w:rPr>
          <w:b/>
          <w:bCs/>
        </w:rPr>
        <w:t>Evaluation:</w:t>
      </w:r>
      <w:r w:rsidRPr="00687D23">
        <w:t xml:space="preserve"> Quotes are evaluated based on price, quality, delivery time, </w:t>
      </w:r>
      <w:r w:rsidR="009878D6">
        <w:t>post-sales</w:t>
      </w:r>
      <w:r w:rsidR="00BD6168">
        <w:t xml:space="preserve"> </w:t>
      </w:r>
      <w:r w:rsidR="00B633A6">
        <w:t>support,</w:t>
      </w:r>
      <w:r w:rsidRPr="00687D23">
        <w:t xml:space="preserve"> and vendor reliability.</w:t>
      </w:r>
    </w:p>
    <w:p w14:paraId="41CFB240" w14:textId="77777777" w:rsidR="009C25B3" w:rsidRPr="00687D23" w:rsidRDefault="009C25B3" w:rsidP="00AE3292">
      <w:pPr>
        <w:numPr>
          <w:ilvl w:val="0"/>
          <w:numId w:val="6"/>
        </w:numPr>
        <w:spacing w:line="278" w:lineRule="auto"/>
        <w:jc w:val="left"/>
      </w:pPr>
      <w:r w:rsidRPr="00687D23">
        <w:rPr>
          <w:b/>
          <w:bCs/>
        </w:rPr>
        <w:t>Vendor Selection:</w:t>
      </w:r>
      <w:r w:rsidRPr="00687D23">
        <w:t xml:space="preserve"> The best vendor is selected, and the decision is documented</w:t>
      </w:r>
      <w:r>
        <w:t xml:space="preserve"> in the SD+ ticket raised for the given requirement</w:t>
      </w:r>
      <w:r w:rsidRPr="00687D23">
        <w:t>.</w:t>
      </w:r>
    </w:p>
    <w:p w14:paraId="57F62953" w14:textId="38FB3860" w:rsidR="009C25B3" w:rsidRPr="006B0315" w:rsidRDefault="009C25B3" w:rsidP="006B0315">
      <w:pPr>
        <w:ind w:left="360"/>
        <w:rPr>
          <w:rFonts w:ascii="Times New Roman" w:eastAsia="Times New Roman" w:hAnsi="Times New Roman" w:cs="Times New Roman"/>
          <w:b/>
          <w:bCs/>
          <w:kern w:val="36"/>
          <w:sz w:val="22"/>
          <w:szCs w:val="40"/>
          <w:lang w:eastAsia="en-IN"/>
        </w:rPr>
      </w:pPr>
      <w:r w:rsidRPr="006B0315">
        <w:rPr>
          <w:rFonts w:ascii="Times New Roman" w:eastAsia="Times New Roman" w:hAnsi="Times New Roman" w:cs="Times New Roman"/>
          <w:b/>
          <w:bCs/>
          <w:kern w:val="36"/>
          <w:sz w:val="22"/>
          <w:szCs w:val="40"/>
          <w:lang w:eastAsia="en-IN"/>
        </w:rPr>
        <w:t>4.</w:t>
      </w:r>
      <w:r w:rsidR="006B0315" w:rsidRPr="006B0315">
        <w:rPr>
          <w:rFonts w:ascii="Times New Roman" w:eastAsia="Times New Roman" w:hAnsi="Times New Roman" w:cs="Times New Roman"/>
          <w:b/>
          <w:bCs/>
          <w:kern w:val="36"/>
          <w:sz w:val="22"/>
          <w:szCs w:val="40"/>
          <w:lang w:eastAsia="en-IN"/>
        </w:rPr>
        <w:t>5</w:t>
      </w:r>
      <w:r w:rsidRPr="006B0315">
        <w:rPr>
          <w:rFonts w:ascii="Times New Roman" w:eastAsia="Times New Roman" w:hAnsi="Times New Roman" w:cs="Times New Roman"/>
          <w:b/>
          <w:bCs/>
          <w:kern w:val="36"/>
          <w:sz w:val="22"/>
          <w:szCs w:val="40"/>
          <w:lang w:eastAsia="en-IN"/>
        </w:rPr>
        <w:t>.3 Placing Order (Purchase Order Issuance)</w:t>
      </w:r>
    </w:p>
    <w:p w14:paraId="69E6523E" w14:textId="77777777" w:rsidR="00125A53" w:rsidRPr="00125A53" w:rsidRDefault="00125A53" w:rsidP="001E1E83">
      <w:pPr>
        <w:spacing w:after="0" w:line="240" w:lineRule="auto"/>
        <w:ind w:left="360"/>
        <w:rPr>
          <w:rFonts w:eastAsia="Times New Roman" w:cstheme="minorHAnsi"/>
          <w:color w:val="000000"/>
          <w:szCs w:val="18"/>
          <w:lang w:eastAsia="en-GB"/>
        </w:rPr>
      </w:pPr>
    </w:p>
    <w:p w14:paraId="199C3A75" w14:textId="3113767F" w:rsidR="009C25B3" w:rsidRPr="00687D23" w:rsidRDefault="009C25B3" w:rsidP="00AE3292">
      <w:pPr>
        <w:numPr>
          <w:ilvl w:val="0"/>
          <w:numId w:val="7"/>
        </w:numPr>
        <w:tabs>
          <w:tab w:val="clear" w:pos="720"/>
          <w:tab w:val="num" w:pos="1080"/>
        </w:tabs>
        <w:spacing w:line="278" w:lineRule="auto"/>
        <w:ind w:left="1080"/>
        <w:jc w:val="left"/>
      </w:pPr>
      <w:r w:rsidRPr="00687D23">
        <w:rPr>
          <w:b/>
        </w:rPr>
        <w:t>PO Preparation:</w:t>
      </w:r>
      <w:r w:rsidRPr="00687D23">
        <w:t xml:space="preserve"> A Purchase Order is prepared</w:t>
      </w:r>
      <w:r>
        <w:t xml:space="preserve"> in Netradyne ERP </w:t>
      </w:r>
      <w:r w:rsidR="00125A53">
        <w:t>system</w:t>
      </w:r>
      <w:r w:rsidR="00125A53" w:rsidRPr="00125A53">
        <w:rPr>
          <w:rFonts w:cstheme="minorHAnsi"/>
          <w:szCs w:val="18"/>
        </w:rPr>
        <w:t xml:space="preserve"> </w:t>
      </w:r>
      <w:r w:rsidR="00125A53">
        <w:t>(</w:t>
      </w:r>
      <w:r>
        <w:t>NetSuite</w:t>
      </w:r>
      <w:r w:rsidRPr="00125A53">
        <w:rPr>
          <w:rFonts w:cstheme="minorHAnsi"/>
          <w:szCs w:val="18"/>
        </w:rPr>
        <w:t>),</w:t>
      </w:r>
      <w:r w:rsidRPr="00687D23">
        <w:t xml:space="preserve"> detailing the agreed terms and conditions, item descriptions, quantities, prices, delivery dates</w:t>
      </w:r>
      <w:r>
        <w:t xml:space="preserve"> and others if any.</w:t>
      </w:r>
    </w:p>
    <w:p w14:paraId="197B6429" w14:textId="7EE74C08" w:rsidR="009C25B3" w:rsidRPr="00654C43" w:rsidRDefault="009C25B3" w:rsidP="00AE3292">
      <w:pPr>
        <w:numPr>
          <w:ilvl w:val="0"/>
          <w:numId w:val="7"/>
        </w:numPr>
        <w:tabs>
          <w:tab w:val="clear" w:pos="720"/>
          <w:tab w:val="num" w:pos="1080"/>
        </w:tabs>
        <w:spacing w:line="278" w:lineRule="auto"/>
        <w:ind w:left="1080"/>
        <w:jc w:val="left"/>
      </w:pPr>
      <w:r w:rsidRPr="00654C43">
        <w:rPr>
          <w:b/>
        </w:rPr>
        <w:lastRenderedPageBreak/>
        <w:t>PO Approval:</w:t>
      </w:r>
      <w:r w:rsidRPr="00654C43">
        <w:t xml:space="preserve"> The PO is reviewed and approved in Netradyne ERP </w:t>
      </w:r>
      <w:r w:rsidR="00125A53" w:rsidRPr="00654C43">
        <w:t>system</w:t>
      </w:r>
      <w:r w:rsidR="00125A53" w:rsidRPr="00654C43">
        <w:rPr>
          <w:rFonts w:cstheme="minorHAnsi"/>
          <w:szCs w:val="18"/>
        </w:rPr>
        <w:t xml:space="preserve"> </w:t>
      </w:r>
      <w:r w:rsidR="00125A53" w:rsidRPr="00654C43">
        <w:t>(</w:t>
      </w:r>
      <w:r w:rsidRPr="00654C43">
        <w:t xml:space="preserve">NetSuite) by Finance Department, Requesters Business Head, IT Head and, if required, by </w:t>
      </w:r>
      <w:r w:rsidR="00966A1E">
        <w:t xml:space="preserve">leadership </w:t>
      </w:r>
      <w:r w:rsidR="00B633A6">
        <w:t>team</w:t>
      </w:r>
      <w:r w:rsidRPr="00654C43">
        <w:t xml:space="preserve">. </w:t>
      </w:r>
    </w:p>
    <w:p w14:paraId="2DBE4194" w14:textId="77777777" w:rsidR="009C25B3" w:rsidRDefault="009C25B3" w:rsidP="001E1E83">
      <w:pPr>
        <w:ind w:left="1080"/>
        <w:rPr>
          <w:rStyle w:val="Hyperlink"/>
        </w:rPr>
      </w:pPr>
      <w:r>
        <w:t xml:space="preserve">Vendor PO Process: </w:t>
      </w:r>
      <w:hyperlink r:id="rId17" w:history="1">
        <w:r>
          <w:rPr>
            <w:rStyle w:val="Hyperlink"/>
          </w:rPr>
          <w:t>ND India and USA - PO Process.pdf</w:t>
        </w:r>
      </w:hyperlink>
    </w:p>
    <w:p w14:paraId="049F9586" w14:textId="52FA95E8" w:rsidR="009C25B3" w:rsidRPr="00687D23" w:rsidRDefault="009C25B3" w:rsidP="00AE3292">
      <w:pPr>
        <w:numPr>
          <w:ilvl w:val="0"/>
          <w:numId w:val="7"/>
        </w:numPr>
        <w:spacing w:line="278" w:lineRule="auto"/>
        <w:ind w:left="1080"/>
        <w:jc w:val="left"/>
      </w:pPr>
      <w:r w:rsidRPr="00687D23">
        <w:rPr>
          <w:b/>
        </w:rPr>
        <w:t>PO Issuance:</w:t>
      </w:r>
      <w:r w:rsidRPr="00687D23">
        <w:t xml:space="preserve"> The approved PO is sent to the vendor</w:t>
      </w:r>
      <w:r w:rsidR="00797997">
        <w:t xml:space="preserve"> or </w:t>
      </w:r>
      <w:proofErr w:type="gramStart"/>
      <w:r w:rsidR="00797997">
        <w:t>OEM’s</w:t>
      </w:r>
      <w:proofErr w:type="gramEnd"/>
      <w:r>
        <w:t>.</w:t>
      </w:r>
    </w:p>
    <w:p w14:paraId="7937FAD6" w14:textId="7A5B7B5E" w:rsidR="009C25B3" w:rsidRPr="006B0315" w:rsidRDefault="009C25B3" w:rsidP="006B0315">
      <w:pPr>
        <w:ind w:left="360"/>
        <w:rPr>
          <w:rFonts w:ascii="Times New Roman" w:eastAsia="Times New Roman" w:hAnsi="Times New Roman" w:cs="Times New Roman"/>
          <w:b/>
          <w:bCs/>
          <w:kern w:val="36"/>
          <w:sz w:val="22"/>
          <w:szCs w:val="40"/>
          <w:lang w:eastAsia="en-IN"/>
        </w:rPr>
      </w:pPr>
      <w:r w:rsidRPr="006B0315">
        <w:rPr>
          <w:rFonts w:ascii="Times New Roman" w:eastAsia="Times New Roman" w:hAnsi="Times New Roman" w:cs="Times New Roman"/>
          <w:b/>
          <w:bCs/>
          <w:kern w:val="36"/>
          <w:sz w:val="22"/>
          <w:szCs w:val="40"/>
          <w:lang w:eastAsia="en-IN"/>
        </w:rPr>
        <w:t>4.</w:t>
      </w:r>
      <w:r w:rsidR="006B0315" w:rsidRPr="006B0315">
        <w:rPr>
          <w:rFonts w:ascii="Times New Roman" w:eastAsia="Times New Roman" w:hAnsi="Times New Roman" w:cs="Times New Roman"/>
          <w:b/>
          <w:bCs/>
          <w:kern w:val="36"/>
          <w:sz w:val="22"/>
          <w:szCs w:val="40"/>
          <w:lang w:eastAsia="en-IN"/>
        </w:rPr>
        <w:t>5</w:t>
      </w:r>
      <w:r w:rsidRPr="006B0315">
        <w:rPr>
          <w:rFonts w:ascii="Times New Roman" w:eastAsia="Times New Roman" w:hAnsi="Times New Roman" w:cs="Times New Roman"/>
          <w:b/>
          <w:bCs/>
          <w:kern w:val="36"/>
          <w:sz w:val="22"/>
          <w:szCs w:val="40"/>
          <w:lang w:eastAsia="en-IN"/>
        </w:rPr>
        <w:t>.4 Follow up, Receiving &amp; inspection (Order Fulfilment and Receipt)</w:t>
      </w:r>
    </w:p>
    <w:p w14:paraId="1E56D0BE" w14:textId="77777777" w:rsidR="00125A53" w:rsidRPr="00125A53" w:rsidRDefault="00125A53" w:rsidP="009C25B3">
      <w:pPr>
        <w:spacing w:after="0" w:line="240" w:lineRule="auto"/>
        <w:rPr>
          <w:rFonts w:eastAsia="Times New Roman" w:cs="Calibri"/>
          <w:color w:val="000000"/>
          <w:szCs w:val="18"/>
          <w:lang w:eastAsia="en-GB"/>
        </w:rPr>
      </w:pPr>
    </w:p>
    <w:p w14:paraId="739ED6AE" w14:textId="3370408B" w:rsidR="009C25B3" w:rsidRPr="00687D23" w:rsidRDefault="009C25B3" w:rsidP="00AE3292">
      <w:pPr>
        <w:numPr>
          <w:ilvl w:val="0"/>
          <w:numId w:val="8"/>
        </w:numPr>
        <w:spacing w:line="278" w:lineRule="auto"/>
        <w:jc w:val="left"/>
      </w:pPr>
      <w:r w:rsidRPr="005E3A2C">
        <w:rPr>
          <w:b/>
        </w:rPr>
        <w:t>Delivery:</w:t>
      </w:r>
      <w:r w:rsidRPr="00687D23">
        <w:t xml:space="preserve"> The vendor</w:t>
      </w:r>
      <w:r w:rsidR="00D670F8">
        <w:t>s or OEM’s</w:t>
      </w:r>
      <w:r w:rsidRPr="00687D23">
        <w:t xml:space="preserve"> delivers the </w:t>
      </w:r>
      <w:r>
        <w:t>IT assets, software’s</w:t>
      </w:r>
      <w:r w:rsidR="00E45BA3">
        <w:t>,</w:t>
      </w:r>
      <w:r>
        <w:t xml:space="preserve"> or services</w:t>
      </w:r>
      <w:r w:rsidRPr="00687D23">
        <w:t xml:space="preserve"> as per the PO</w:t>
      </w:r>
      <w:r w:rsidR="00D670F8">
        <w:t xml:space="preserve"> released earlier to them</w:t>
      </w:r>
      <w:r w:rsidRPr="00687D23">
        <w:t>.</w:t>
      </w:r>
    </w:p>
    <w:p w14:paraId="2F9EC3A1" w14:textId="77777777" w:rsidR="009C25B3" w:rsidRPr="00687D23" w:rsidRDefault="009C25B3" w:rsidP="00AE3292">
      <w:pPr>
        <w:numPr>
          <w:ilvl w:val="0"/>
          <w:numId w:val="8"/>
        </w:numPr>
        <w:spacing w:line="278" w:lineRule="auto"/>
        <w:jc w:val="left"/>
      </w:pPr>
      <w:r w:rsidRPr="00687D23">
        <w:rPr>
          <w:b/>
        </w:rPr>
        <w:t>Inspection:</w:t>
      </w:r>
      <w:r w:rsidRPr="00687D23">
        <w:t xml:space="preserve"> The receiv</w:t>
      </w:r>
      <w:r>
        <w:t xml:space="preserve">ed IT assets, software’s or services should be inspected by IT team </w:t>
      </w:r>
      <w:r w:rsidRPr="00687D23">
        <w:t>for compliance with specifications and quality standards</w:t>
      </w:r>
      <w:r>
        <w:t>.</w:t>
      </w:r>
    </w:p>
    <w:p w14:paraId="78C3B90C" w14:textId="5E063772" w:rsidR="009C25B3" w:rsidRPr="00687D23" w:rsidRDefault="009C25B3" w:rsidP="00AE3292">
      <w:pPr>
        <w:numPr>
          <w:ilvl w:val="0"/>
          <w:numId w:val="8"/>
        </w:numPr>
        <w:spacing w:line="278" w:lineRule="auto"/>
        <w:jc w:val="left"/>
      </w:pPr>
      <w:r w:rsidRPr="00687D23">
        <w:rPr>
          <w:b/>
        </w:rPr>
        <w:t>Acceptance:</w:t>
      </w:r>
      <w:r w:rsidRPr="00687D23">
        <w:t xml:space="preserve"> If the goods/services meet the requirements, the </w:t>
      </w:r>
      <w:r>
        <w:t xml:space="preserve">IT Procurement team/IT Team </w:t>
      </w:r>
      <w:r w:rsidRPr="00687D23">
        <w:t xml:space="preserve">signs the delivery note. Any discrepancies </w:t>
      </w:r>
      <w:r w:rsidR="00987912">
        <w:t>should be</w:t>
      </w:r>
      <w:r w:rsidRPr="00687D23">
        <w:t xml:space="preserve"> reported immediately.</w:t>
      </w:r>
    </w:p>
    <w:p w14:paraId="079EFF18" w14:textId="597903C9" w:rsidR="009C25B3" w:rsidRDefault="009C25B3" w:rsidP="006B0315">
      <w:pPr>
        <w:ind w:left="360"/>
        <w:rPr>
          <w:b/>
          <w:bCs/>
          <w:szCs w:val="18"/>
        </w:rPr>
      </w:pPr>
      <w:r w:rsidRPr="006B0315">
        <w:rPr>
          <w:rFonts w:ascii="Times New Roman" w:eastAsia="Times New Roman" w:hAnsi="Times New Roman" w:cs="Times New Roman"/>
          <w:b/>
          <w:bCs/>
          <w:kern w:val="36"/>
          <w:sz w:val="22"/>
          <w:szCs w:val="40"/>
          <w:lang w:eastAsia="en-IN"/>
        </w:rPr>
        <w:t>4.</w:t>
      </w:r>
      <w:r w:rsidR="006B0315" w:rsidRPr="006B0315">
        <w:rPr>
          <w:rFonts w:ascii="Times New Roman" w:eastAsia="Times New Roman" w:hAnsi="Times New Roman" w:cs="Times New Roman"/>
          <w:b/>
          <w:bCs/>
          <w:kern w:val="36"/>
          <w:sz w:val="22"/>
          <w:szCs w:val="40"/>
          <w:lang w:eastAsia="en-IN"/>
        </w:rPr>
        <w:t>5</w:t>
      </w:r>
      <w:r w:rsidRPr="006B0315">
        <w:rPr>
          <w:rFonts w:ascii="Times New Roman" w:eastAsia="Times New Roman" w:hAnsi="Times New Roman" w:cs="Times New Roman"/>
          <w:b/>
          <w:bCs/>
          <w:kern w:val="36"/>
          <w:sz w:val="22"/>
          <w:szCs w:val="40"/>
          <w:lang w:eastAsia="en-IN"/>
        </w:rPr>
        <w:t>.5 Payment of invoice (Invoice Processing and Payment)</w:t>
      </w:r>
    </w:p>
    <w:p w14:paraId="28594F1A" w14:textId="77777777" w:rsidR="00125A53" w:rsidRPr="00125A53" w:rsidRDefault="00125A53" w:rsidP="009C25B3">
      <w:pPr>
        <w:spacing w:after="0" w:line="240" w:lineRule="auto"/>
        <w:rPr>
          <w:rFonts w:eastAsia="Times New Roman" w:cs="Calibri"/>
          <w:color w:val="000000"/>
          <w:szCs w:val="18"/>
          <w:lang w:eastAsia="en-GB"/>
        </w:rPr>
      </w:pPr>
    </w:p>
    <w:p w14:paraId="79ACE766" w14:textId="4A7AB8B2" w:rsidR="009C25B3" w:rsidRPr="00687D23" w:rsidRDefault="009C25B3" w:rsidP="00AE3292">
      <w:pPr>
        <w:numPr>
          <w:ilvl w:val="0"/>
          <w:numId w:val="9"/>
        </w:numPr>
        <w:tabs>
          <w:tab w:val="clear" w:pos="720"/>
          <w:tab w:val="num" w:pos="1080"/>
        </w:tabs>
        <w:spacing w:line="278" w:lineRule="auto"/>
        <w:ind w:left="1080"/>
        <w:jc w:val="left"/>
      </w:pPr>
      <w:r w:rsidRPr="00687D23">
        <w:rPr>
          <w:b/>
        </w:rPr>
        <w:t>Invoice Verification:</w:t>
      </w:r>
      <w:r w:rsidRPr="00687D23">
        <w:t xml:space="preserve"> </w:t>
      </w:r>
      <w:r>
        <w:t>The IT Procurement team</w:t>
      </w:r>
      <w:r w:rsidRPr="00687D23">
        <w:t xml:space="preserve"> </w:t>
      </w:r>
      <w:r w:rsidR="008B33B9">
        <w:t xml:space="preserve">validates the invoices generated/received and later </w:t>
      </w:r>
      <w:r>
        <w:t xml:space="preserve">submits the invoices to finance team. </w:t>
      </w:r>
      <w:r w:rsidRPr="00687D23">
        <w:t xml:space="preserve">The Finance Department </w:t>
      </w:r>
      <w:r w:rsidR="001C1350">
        <w:t xml:space="preserve">will </w:t>
      </w:r>
      <w:r w:rsidR="00F94B27">
        <w:t>cross</w:t>
      </w:r>
      <w:r w:rsidR="001C1350">
        <w:t xml:space="preserve"> validate</w:t>
      </w:r>
      <w:r w:rsidR="00F94B27">
        <w:t>s/</w:t>
      </w:r>
      <w:r w:rsidRPr="00687D23">
        <w:t>verifies the invoice against the PO and delivery note.</w:t>
      </w:r>
    </w:p>
    <w:p w14:paraId="2CC2305E" w14:textId="42D0BBF0" w:rsidR="005D619B" w:rsidRDefault="009C25B3" w:rsidP="00AE3292">
      <w:pPr>
        <w:numPr>
          <w:ilvl w:val="0"/>
          <w:numId w:val="9"/>
        </w:numPr>
        <w:tabs>
          <w:tab w:val="clear" w:pos="720"/>
          <w:tab w:val="num" w:pos="1080"/>
        </w:tabs>
        <w:spacing w:line="278" w:lineRule="auto"/>
        <w:ind w:left="1080"/>
        <w:jc w:val="left"/>
      </w:pPr>
      <w:r w:rsidRPr="005D619B">
        <w:rPr>
          <w:b/>
        </w:rPr>
        <w:t>Approval for Payment:</w:t>
      </w:r>
      <w:r w:rsidRPr="00687D23">
        <w:t xml:space="preserve"> The invoice is approved by the Finance Manager and, if necessary, by </w:t>
      </w:r>
      <w:r w:rsidR="005D619B">
        <w:t>leadership team.</w:t>
      </w:r>
    </w:p>
    <w:p w14:paraId="2EE740A7" w14:textId="2CE8EF37" w:rsidR="009C25B3" w:rsidRPr="002C6B86" w:rsidRDefault="009C25B3" w:rsidP="00AE3292">
      <w:pPr>
        <w:numPr>
          <w:ilvl w:val="0"/>
          <w:numId w:val="9"/>
        </w:numPr>
        <w:tabs>
          <w:tab w:val="clear" w:pos="720"/>
          <w:tab w:val="num" w:pos="1080"/>
        </w:tabs>
        <w:spacing w:line="278" w:lineRule="auto"/>
        <w:ind w:left="1080"/>
        <w:jc w:val="left"/>
      </w:pPr>
      <w:r w:rsidRPr="002C6B86">
        <w:rPr>
          <w:b/>
        </w:rPr>
        <w:t>Payment Processing:</w:t>
      </w:r>
      <w:r w:rsidRPr="002C6B86">
        <w:t xml:space="preserve"> Payment is made according to the agreed terms</w:t>
      </w:r>
      <w:r w:rsidR="005D619B">
        <w:t xml:space="preserve"> and conditions</w:t>
      </w:r>
      <w:r w:rsidRPr="002C6B86">
        <w:t>, and the transaction is recorded in the financial system.</w:t>
      </w:r>
    </w:p>
    <w:p w14:paraId="78A8224D" w14:textId="77777777" w:rsidR="009C25B3" w:rsidRPr="00125A53" w:rsidRDefault="009C25B3" w:rsidP="001E1E83">
      <w:pPr>
        <w:ind w:left="1080"/>
        <w:rPr>
          <w:kern w:val="2"/>
          <w:szCs w:val="18"/>
          <w:highlight w:val="yellow"/>
          <w14:ligatures w14:val="standardContextual"/>
        </w:rPr>
      </w:pPr>
      <w:r>
        <w:rPr>
          <w:b/>
        </w:rPr>
        <w:t>Below are the details required for payment processing:</w:t>
      </w:r>
      <w:r w:rsidRPr="00125A53">
        <w:rPr>
          <w:rFonts w:cs="Arial"/>
          <w:kern w:val="2"/>
          <w:szCs w:val="18"/>
          <w14:ligatures w14:val="standardContextual"/>
        </w:rPr>
        <w:t> </w:t>
      </w:r>
      <w:r w:rsidRPr="00125A53">
        <w:rPr>
          <w:kern w:val="2"/>
          <w:szCs w:val="18"/>
          <w14:ligatures w14:val="standardContextual"/>
        </w:rPr>
        <w:t> </w:t>
      </w:r>
    </w:p>
    <w:p w14:paraId="6538E9CB" w14:textId="77777777" w:rsidR="009C25B3" w:rsidRPr="00125A53" w:rsidRDefault="009C25B3" w:rsidP="00AE3292">
      <w:pPr>
        <w:pStyle w:val="paragraph"/>
        <w:numPr>
          <w:ilvl w:val="0"/>
          <w:numId w:val="14"/>
        </w:numPr>
        <w:shd w:val="clear" w:color="auto" w:fill="FFFFFF"/>
        <w:tabs>
          <w:tab w:val="clear" w:pos="720"/>
          <w:tab w:val="num" w:pos="1080"/>
        </w:tabs>
        <w:spacing w:before="0" w:beforeAutospacing="0" w:after="0" w:afterAutospacing="0"/>
        <w:ind w:left="1440" w:firstLine="0"/>
        <w:textAlignment w:val="baseline"/>
        <w:rPr>
          <w:rFonts w:ascii="Verdana" w:eastAsiaTheme="minorHAnsi" w:hAnsi="Verdana" w:cstheme="minorBidi"/>
          <w:kern w:val="2"/>
          <w:sz w:val="18"/>
          <w:szCs w:val="18"/>
          <w:lang w:eastAsia="en-US"/>
          <w14:ligatures w14:val="standardContextual"/>
        </w:rPr>
      </w:pPr>
      <w:r w:rsidRPr="00125A53">
        <w:rPr>
          <w:rFonts w:ascii="Verdana" w:eastAsiaTheme="minorHAnsi" w:hAnsi="Verdana" w:cstheme="minorBidi"/>
          <w:kern w:val="2"/>
          <w:sz w:val="18"/>
          <w:szCs w:val="18"/>
          <w:lang w:eastAsia="en-US"/>
          <w14:ligatures w14:val="standardContextual"/>
        </w:rPr>
        <w:t>Bank details if new</w:t>
      </w:r>
      <w:r w:rsidRPr="00125A53">
        <w:rPr>
          <w:rFonts w:ascii="Verdana" w:eastAsiaTheme="minorHAnsi" w:hAnsi="Verdana" w:cs="Arial"/>
          <w:kern w:val="2"/>
          <w:sz w:val="18"/>
          <w:szCs w:val="18"/>
          <w:lang w:eastAsia="en-US"/>
          <w14:ligatures w14:val="standardContextual"/>
        </w:rPr>
        <w:t> </w:t>
      </w:r>
      <w:r w:rsidRPr="00125A53">
        <w:rPr>
          <w:rFonts w:ascii="Verdana" w:eastAsiaTheme="minorHAnsi" w:hAnsi="Verdana" w:cstheme="minorBidi"/>
          <w:kern w:val="2"/>
          <w:sz w:val="18"/>
          <w:szCs w:val="18"/>
          <w:lang w:eastAsia="en-US"/>
          <w14:ligatures w14:val="standardContextual"/>
        </w:rPr>
        <w:t>vendor. </w:t>
      </w:r>
    </w:p>
    <w:p w14:paraId="536DFA78" w14:textId="77777777" w:rsidR="009C25B3" w:rsidRPr="00125A53" w:rsidRDefault="009C25B3" w:rsidP="00AE3292">
      <w:pPr>
        <w:pStyle w:val="paragraph"/>
        <w:numPr>
          <w:ilvl w:val="0"/>
          <w:numId w:val="15"/>
        </w:numPr>
        <w:shd w:val="clear" w:color="auto" w:fill="FFFFFF"/>
        <w:tabs>
          <w:tab w:val="clear" w:pos="720"/>
          <w:tab w:val="num" w:pos="1080"/>
        </w:tabs>
        <w:spacing w:before="0" w:beforeAutospacing="0" w:after="0" w:afterAutospacing="0"/>
        <w:ind w:left="1440" w:firstLine="0"/>
        <w:textAlignment w:val="baseline"/>
        <w:rPr>
          <w:rFonts w:ascii="Verdana" w:eastAsiaTheme="minorHAnsi" w:hAnsi="Verdana" w:cstheme="minorBidi"/>
          <w:kern w:val="2"/>
          <w:sz w:val="18"/>
          <w:szCs w:val="18"/>
          <w:lang w:eastAsia="en-US"/>
          <w14:ligatures w14:val="standardContextual"/>
        </w:rPr>
      </w:pPr>
      <w:r w:rsidRPr="00125A53">
        <w:rPr>
          <w:rFonts w:ascii="Verdana" w:eastAsiaTheme="minorHAnsi" w:hAnsi="Verdana" w:cstheme="minorBidi"/>
          <w:kern w:val="2"/>
          <w:sz w:val="18"/>
          <w:szCs w:val="18"/>
          <w:lang w:eastAsia="en-US"/>
          <w14:ligatures w14:val="standardContextual"/>
        </w:rPr>
        <w:t>PI from</w:t>
      </w:r>
      <w:r w:rsidRPr="00125A53">
        <w:rPr>
          <w:rFonts w:ascii="Verdana" w:eastAsiaTheme="minorHAnsi" w:hAnsi="Verdana" w:cs="Arial"/>
          <w:kern w:val="2"/>
          <w:sz w:val="18"/>
          <w:szCs w:val="18"/>
          <w:lang w:eastAsia="en-US"/>
          <w14:ligatures w14:val="standardContextual"/>
        </w:rPr>
        <w:t> </w:t>
      </w:r>
      <w:r w:rsidRPr="00125A53">
        <w:rPr>
          <w:rFonts w:ascii="Verdana" w:eastAsiaTheme="minorHAnsi" w:hAnsi="Verdana" w:cstheme="minorBidi"/>
          <w:kern w:val="2"/>
          <w:sz w:val="18"/>
          <w:szCs w:val="18"/>
          <w:lang w:eastAsia="en-US"/>
          <w14:ligatures w14:val="standardContextual"/>
        </w:rPr>
        <w:t>Vendor</w:t>
      </w:r>
      <w:r w:rsidRPr="00125A53">
        <w:rPr>
          <w:rFonts w:ascii="Verdana" w:eastAsiaTheme="minorHAnsi" w:hAnsi="Verdana" w:cs="Arial"/>
          <w:kern w:val="2"/>
          <w:sz w:val="18"/>
          <w:szCs w:val="18"/>
          <w:lang w:eastAsia="en-US"/>
          <w14:ligatures w14:val="standardContextual"/>
        </w:rPr>
        <w:t> </w:t>
      </w:r>
      <w:r w:rsidRPr="00125A53">
        <w:rPr>
          <w:rFonts w:ascii="Verdana" w:eastAsiaTheme="minorHAnsi" w:hAnsi="Verdana" w:cstheme="minorBidi"/>
          <w:kern w:val="2"/>
          <w:sz w:val="18"/>
          <w:szCs w:val="18"/>
          <w:lang w:eastAsia="en-US"/>
          <w14:ligatures w14:val="standardContextual"/>
        </w:rPr>
        <w:t>(in case of advance</w:t>
      </w:r>
      <w:r w:rsidRPr="00125A53">
        <w:rPr>
          <w:rFonts w:ascii="Verdana" w:eastAsiaTheme="minorHAnsi" w:hAnsi="Verdana" w:cs="Arial"/>
          <w:kern w:val="2"/>
          <w:sz w:val="18"/>
          <w:szCs w:val="18"/>
          <w:lang w:eastAsia="en-US"/>
          <w14:ligatures w14:val="standardContextual"/>
        </w:rPr>
        <w:t> </w:t>
      </w:r>
      <w:r w:rsidRPr="00125A53">
        <w:rPr>
          <w:rFonts w:ascii="Verdana" w:eastAsiaTheme="minorHAnsi" w:hAnsi="Verdana" w:cstheme="minorBidi"/>
          <w:kern w:val="2"/>
          <w:sz w:val="18"/>
          <w:szCs w:val="18"/>
          <w:lang w:eastAsia="en-US"/>
          <w14:ligatures w14:val="standardContextual"/>
        </w:rPr>
        <w:t>payment) </w:t>
      </w:r>
    </w:p>
    <w:p w14:paraId="3D2EB2BF" w14:textId="77777777" w:rsidR="009C25B3" w:rsidRPr="00125A53" w:rsidRDefault="009C25B3" w:rsidP="00AE3292">
      <w:pPr>
        <w:pStyle w:val="paragraph"/>
        <w:numPr>
          <w:ilvl w:val="0"/>
          <w:numId w:val="16"/>
        </w:numPr>
        <w:shd w:val="clear" w:color="auto" w:fill="FFFFFF"/>
        <w:tabs>
          <w:tab w:val="clear" w:pos="720"/>
          <w:tab w:val="num" w:pos="1080"/>
        </w:tabs>
        <w:spacing w:before="0" w:beforeAutospacing="0" w:after="0" w:afterAutospacing="0"/>
        <w:ind w:left="1440" w:firstLine="0"/>
        <w:textAlignment w:val="baseline"/>
        <w:rPr>
          <w:rFonts w:ascii="Verdana" w:eastAsiaTheme="minorHAnsi" w:hAnsi="Verdana" w:cstheme="minorBidi"/>
          <w:kern w:val="2"/>
          <w:sz w:val="18"/>
          <w:szCs w:val="18"/>
          <w:lang w:eastAsia="en-US"/>
          <w14:ligatures w14:val="standardContextual"/>
        </w:rPr>
      </w:pPr>
      <w:r w:rsidRPr="00125A53">
        <w:rPr>
          <w:rFonts w:ascii="Verdana" w:eastAsiaTheme="minorHAnsi" w:hAnsi="Verdana" w:cstheme="minorBidi"/>
          <w:kern w:val="2"/>
          <w:sz w:val="18"/>
          <w:szCs w:val="18"/>
          <w:lang w:eastAsia="en-US"/>
          <w14:ligatures w14:val="standardContextual"/>
        </w:rPr>
        <w:t>Tax invoices. </w:t>
      </w:r>
    </w:p>
    <w:p w14:paraId="438C2B78" w14:textId="77777777" w:rsidR="009C25B3" w:rsidRDefault="009C25B3" w:rsidP="009C25B3">
      <w:pPr>
        <w:pStyle w:val="paragraph"/>
        <w:shd w:val="clear" w:color="auto" w:fill="FFFFFF"/>
        <w:spacing w:before="0" w:beforeAutospacing="0" w:after="0" w:afterAutospacing="0"/>
        <w:ind w:left="1080"/>
        <w:textAlignment w:val="baseline"/>
        <w:rPr>
          <w:rFonts w:asciiTheme="minorHAnsi" w:eastAsiaTheme="minorHAnsi" w:hAnsiTheme="minorHAnsi" w:cstheme="minorBidi"/>
          <w:kern w:val="2"/>
          <w:lang w:eastAsia="en-US"/>
          <w14:ligatures w14:val="standardContextual"/>
        </w:rPr>
      </w:pPr>
    </w:p>
    <w:p w14:paraId="736C6B83" w14:textId="72D4F06A" w:rsidR="009C25B3" w:rsidRPr="00125A53" w:rsidRDefault="009C25B3" w:rsidP="006B0315">
      <w:pPr>
        <w:ind w:firstLine="720"/>
        <w:rPr>
          <w:b/>
          <w:kern w:val="2"/>
          <w14:ligatures w14:val="standardContextual"/>
        </w:rPr>
      </w:pPr>
      <w:r w:rsidRPr="6BBF2B67">
        <w:rPr>
          <w:b/>
          <w:kern w:val="2"/>
          <w14:ligatures w14:val="standardContextual"/>
        </w:rPr>
        <w:t xml:space="preserve">INDIA Payment </w:t>
      </w:r>
      <w:r w:rsidRPr="6BBF2B67">
        <w:rPr>
          <w:b/>
          <w:bCs/>
          <w:kern w:val="2"/>
          <w14:ligatures w14:val="standardContextual"/>
        </w:rPr>
        <w:t>Schedule</w:t>
      </w:r>
      <w:r w:rsidRPr="6BBF2B67">
        <w:rPr>
          <w:b/>
          <w:kern w:val="2"/>
          <w14:ligatures w14:val="standardContextual"/>
        </w:rPr>
        <w:t>:</w:t>
      </w:r>
    </w:p>
    <w:tbl>
      <w:tblPr>
        <w:tblW w:w="7502" w:type="dxa"/>
        <w:tblInd w:w="1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45"/>
        <w:gridCol w:w="2417"/>
        <w:gridCol w:w="3440"/>
      </w:tblGrid>
      <w:tr w:rsidR="009C25B3" w:rsidRPr="00A3580D" w14:paraId="059A534E" w14:textId="77777777" w:rsidTr="006B0315">
        <w:trPr>
          <w:trHeight w:val="556"/>
        </w:trPr>
        <w:tc>
          <w:tcPr>
            <w:tcW w:w="1645" w:type="dxa"/>
            <w:tcBorders>
              <w:top w:val="single" w:sz="6" w:space="0" w:color="auto"/>
              <w:left w:val="single" w:sz="6" w:space="0" w:color="auto"/>
              <w:bottom w:val="single" w:sz="6" w:space="0" w:color="auto"/>
              <w:right w:val="single" w:sz="6" w:space="0" w:color="auto"/>
            </w:tcBorders>
            <w:shd w:val="clear" w:color="auto" w:fill="F0FBD9"/>
            <w:vAlign w:val="center"/>
            <w:hideMark/>
          </w:tcPr>
          <w:p w14:paraId="21658763" w14:textId="5E46FB69" w:rsidR="009C25B3" w:rsidRPr="005F4142" w:rsidRDefault="009C25B3">
            <w:pPr>
              <w:spacing w:after="0" w:line="240" w:lineRule="auto"/>
              <w:jc w:val="center"/>
              <w:textAlignment w:val="baseline"/>
              <w:rPr>
                <w:rFonts w:eastAsia="Times New Roman" w:cs="Calibri"/>
                <w:b/>
                <w:color w:val="262626"/>
                <w:szCs w:val="18"/>
                <w:lang w:eastAsia="en-GB"/>
              </w:rPr>
            </w:pPr>
            <w:r w:rsidRPr="00125A53">
              <w:rPr>
                <w:rFonts w:eastAsia="Times New Roman" w:cs="Calibri"/>
                <w:b/>
                <w:bCs/>
                <w:color w:val="262626"/>
                <w:szCs w:val="18"/>
                <w:lang w:eastAsia="en-GB"/>
              </w:rPr>
              <w:t>Schedule</w:t>
            </w:r>
            <w:r w:rsidRPr="005F4142">
              <w:rPr>
                <w:rFonts w:eastAsia="Times New Roman" w:cs="Calibri"/>
                <w:b/>
                <w:color w:val="262626"/>
                <w:szCs w:val="18"/>
                <w:lang w:eastAsia="en-GB"/>
              </w:rPr>
              <w:t> </w:t>
            </w:r>
          </w:p>
        </w:tc>
        <w:tc>
          <w:tcPr>
            <w:tcW w:w="2417" w:type="dxa"/>
            <w:tcBorders>
              <w:top w:val="single" w:sz="6" w:space="0" w:color="auto"/>
              <w:left w:val="single" w:sz="6" w:space="0" w:color="auto"/>
              <w:bottom w:val="single" w:sz="6" w:space="0" w:color="auto"/>
              <w:right w:val="single" w:sz="6" w:space="0" w:color="auto"/>
            </w:tcBorders>
            <w:shd w:val="clear" w:color="auto" w:fill="F0FBD9"/>
            <w:vAlign w:val="center"/>
            <w:hideMark/>
          </w:tcPr>
          <w:p w14:paraId="4F07B21D" w14:textId="77777777" w:rsidR="009C25B3" w:rsidRPr="005F4142" w:rsidRDefault="009C25B3">
            <w:pPr>
              <w:spacing w:after="0" w:line="240" w:lineRule="auto"/>
              <w:jc w:val="center"/>
              <w:textAlignment w:val="baseline"/>
              <w:rPr>
                <w:rFonts w:eastAsia="Times New Roman" w:cs="Calibri"/>
                <w:b/>
                <w:color w:val="262626"/>
                <w:szCs w:val="18"/>
                <w:lang w:eastAsia="en-GB"/>
              </w:rPr>
            </w:pPr>
            <w:r w:rsidRPr="00125A53">
              <w:rPr>
                <w:rFonts w:eastAsia="Times New Roman" w:cs="Calibri"/>
                <w:b/>
                <w:bCs/>
                <w:color w:val="262626"/>
                <w:szCs w:val="18"/>
                <w:lang w:eastAsia="en-GB"/>
              </w:rPr>
              <w:t>Vendor's payment date</w:t>
            </w:r>
            <w:r w:rsidRPr="005F4142">
              <w:rPr>
                <w:rFonts w:eastAsia="Times New Roman" w:cs="Calibri"/>
                <w:b/>
                <w:color w:val="262626"/>
                <w:szCs w:val="18"/>
                <w:lang w:eastAsia="en-GB"/>
              </w:rPr>
              <w:t> </w:t>
            </w:r>
          </w:p>
        </w:tc>
        <w:tc>
          <w:tcPr>
            <w:tcW w:w="3440" w:type="dxa"/>
            <w:tcBorders>
              <w:top w:val="single" w:sz="6" w:space="0" w:color="auto"/>
              <w:left w:val="single" w:sz="6" w:space="0" w:color="auto"/>
              <w:bottom w:val="single" w:sz="6" w:space="0" w:color="auto"/>
              <w:right w:val="single" w:sz="6" w:space="0" w:color="auto"/>
            </w:tcBorders>
            <w:shd w:val="clear" w:color="auto" w:fill="F0FBD9"/>
            <w:vAlign w:val="center"/>
            <w:hideMark/>
          </w:tcPr>
          <w:p w14:paraId="7548D182" w14:textId="77777777"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b/>
                <w:bCs/>
                <w:color w:val="262626"/>
                <w:szCs w:val="18"/>
                <w:lang w:eastAsia="en-GB"/>
              </w:rPr>
              <w:t>Deadline for sharing the required data for payment processing</w:t>
            </w:r>
            <w:r w:rsidRPr="00125A53">
              <w:rPr>
                <w:rFonts w:eastAsia="Times New Roman" w:cs="Calibri"/>
                <w:color w:val="262626"/>
                <w:szCs w:val="18"/>
                <w:lang w:eastAsia="en-GB"/>
              </w:rPr>
              <w:t> </w:t>
            </w:r>
          </w:p>
        </w:tc>
      </w:tr>
      <w:tr w:rsidR="009C25B3" w:rsidRPr="00A3580D" w14:paraId="1E46E4A7" w14:textId="77777777" w:rsidTr="006B0315">
        <w:trPr>
          <w:trHeight w:val="262"/>
        </w:trPr>
        <w:tc>
          <w:tcPr>
            <w:tcW w:w="1645"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C7A7A2E" w14:textId="77777777"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color w:val="262626"/>
                <w:szCs w:val="18"/>
                <w:lang w:eastAsia="en-GB"/>
              </w:rPr>
              <w:t>1</w:t>
            </w:r>
            <w:r w:rsidRPr="00125A53">
              <w:rPr>
                <w:rFonts w:eastAsia="Times New Roman" w:cs="Calibri"/>
                <w:color w:val="262626"/>
                <w:szCs w:val="18"/>
                <w:vertAlign w:val="superscript"/>
                <w:lang w:eastAsia="en-GB"/>
              </w:rPr>
              <w:t>st</w:t>
            </w:r>
            <w:r w:rsidRPr="00125A53">
              <w:rPr>
                <w:rFonts w:eastAsia="Times New Roman" w:cs="Calibri"/>
                <w:color w:val="262626"/>
                <w:szCs w:val="18"/>
                <w:lang w:eastAsia="en-GB"/>
              </w:rPr>
              <w:t xml:space="preserve"> Schedule</w:t>
            </w:r>
          </w:p>
        </w:tc>
        <w:tc>
          <w:tcPr>
            <w:tcW w:w="2417"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1ADFBF2" w14:textId="7399C68D"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color w:val="262626"/>
                <w:szCs w:val="18"/>
                <w:lang w:eastAsia="en-GB"/>
              </w:rPr>
              <w:t>7th of every month</w:t>
            </w:r>
          </w:p>
        </w:tc>
        <w:tc>
          <w:tcPr>
            <w:tcW w:w="344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AA74676" w14:textId="55F331F1"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color w:val="262626"/>
                <w:szCs w:val="18"/>
                <w:lang w:eastAsia="en-GB"/>
              </w:rPr>
              <w:t>3rd of every month</w:t>
            </w:r>
          </w:p>
        </w:tc>
      </w:tr>
      <w:tr w:rsidR="009C25B3" w:rsidRPr="00A3580D" w14:paraId="513BCB8A" w14:textId="77777777" w:rsidTr="006B0315">
        <w:trPr>
          <w:trHeight w:val="262"/>
        </w:trPr>
        <w:tc>
          <w:tcPr>
            <w:tcW w:w="1645"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0BE8E98" w14:textId="77777777"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color w:val="262626"/>
                <w:szCs w:val="18"/>
                <w:lang w:eastAsia="en-GB"/>
              </w:rPr>
              <w:t>2</w:t>
            </w:r>
            <w:r w:rsidRPr="00125A53">
              <w:rPr>
                <w:rFonts w:eastAsia="Times New Roman" w:cs="Calibri"/>
                <w:color w:val="262626"/>
                <w:szCs w:val="18"/>
                <w:vertAlign w:val="superscript"/>
                <w:lang w:eastAsia="en-GB"/>
              </w:rPr>
              <w:t>nd</w:t>
            </w:r>
            <w:r w:rsidRPr="00125A53">
              <w:rPr>
                <w:rFonts w:eastAsia="Times New Roman" w:cs="Calibri"/>
                <w:color w:val="262626"/>
                <w:szCs w:val="18"/>
                <w:lang w:eastAsia="en-GB"/>
              </w:rPr>
              <w:t xml:space="preserve"> Schedule</w:t>
            </w:r>
          </w:p>
        </w:tc>
        <w:tc>
          <w:tcPr>
            <w:tcW w:w="2417"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49713256" w14:textId="6D63121F"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color w:val="262626"/>
                <w:szCs w:val="18"/>
                <w:lang w:eastAsia="en-GB"/>
              </w:rPr>
              <w:t>15th of every month </w:t>
            </w:r>
          </w:p>
        </w:tc>
        <w:tc>
          <w:tcPr>
            <w:tcW w:w="344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6A4F445" w14:textId="58B92A76"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color w:val="262626"/>
                <w:szCs w:val="18"/>
                <w:lang w:eastAsia="en-GB"/>
              </w:rPr>
              <w:t>11th of every month</w:t>
            </w:r>
          </w:p>
        </w:tc>
      </w:tr>
      <w:tr w:rsidR="009C25B3" w:rsidRPr="00A3580D" w14:paraId="194D4EFB" w14:textId="77777777" w:rsidTr="006B0315">
        <w:trPr>
          <w:trHeight w:val="262"/>
        </w:trPr>
        <w:tc>
          <w:tcPr>
            <w:tcW w:w="1645"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7DFC4A1E" w14:textId="763B890E"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color w:val="262626"/>
                <w:szCs w:val="18"/>
                <w:lang w:eastAsia="en-GB"/>
              </w:rPr>
              <w:t>3</w:t>
            </w:r>
            <w:r w:rsidR="00F447BE" w:rsidRPr="00125A53">
              <w:rPr>
                <w:rFonts w:eastAsia="Times New Roman" w:cs="Calibri"/>
                <w:color w:val="262626"/>
                <w:szCs w:val="18"/>
                <w:vertAlign w:val="superscript"/>
                <w:lang w:eastAsia="en-GB"/>
              </w:rPr>
              <w:t>rd</w:t>
            </w:r>
            <w:r w:rsidR="00F447BE" w:rsidRPr="00125A53">
              <w:rPr>
                <w:rFonts w:eastAsia="Times New Roman" w:cs="Calibri"/>
                <w:color w:val="262626"/>
                <w:szCs w:val="18"/>
                <w:lang w:eastAsia="en-GB"/>
              </w:rPr>
              <w:t xml:space="preserve"> &amp;</w:t>
            </w:r>
            <w:r w:rsidRPr="00125A53">
              <w:rPr>
                <w:rFonts w:eastAsia="Times New Roman" w:cs="Calibri"/>
                <w:color w:val="262626"/>
                <w:szCs w:val="18"/>
                <w:lang w:eastAsia="en-GB"/>
              </w:rPr>
              <w:t xml:space="preserve"> Final Schedule</w:t>
            </w:r>
          </w:p>
        </w:tc>
        <w:tc>
          <w:tcPr>
            <w:tcW w:w="2417"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2B44AB2" w14:textId="003BE678"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color w:val="262626"/>
                <w:szCs w:val="18"/>
                <w:lang w:eastAsia="en-GB"/>
              </w:rPr>
              <w:t>30th of every month</w:t>
            </w:r>
          </w:p>
        </w:tc>
        <w:tc>
          <w:tcPr>
            <w:tcW w:w="344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9A27AC9" w14:textId="33573675" w:rsidR="009C25B3" w:rsidRPr="00125A53" w:rsidRDefault="009C25B3">
            <w:pPr>
              <w:spacing w:after="0" w:line="240" w:lineRule="auto"/>
              <w:jc w:val="center"/>
              <w:textAlignment w:val="baseline"/>
              <w:rPr>
                <w:rFonts w:eastAsia="Times New Roman" w:cs="Segoe UI"/>
                <w:szCs w:val="18"/>
                <w:lang w:eastAsia="en-GB"/>
              </w:rPr>
            </w:pPr>
            <w:r w:rsidRPr="00125A53">
              <w:rPr>
                <w:rFonts w:eastAsia="Times New Roman" w:cs="Calibri"/>
                <w:color w:val="262626"/>
                <w:szCs w:val="18"/>
                <w:lang w:eastAsia="en-GB"/>
              </w:rPr>
              <w:t>24th of every month</w:t>
            </w:r>
          </w:p>
        </w:tc>
      </w:tr>
    </w:tbl>
    <w:p w14:paraId="45DBC47B" w14:textId="77777777" w:rsidR="009C25B3" w:rsidRPr="00A3580D" w:rsidRDefault="009C25B3" w:rsidP="009C25B3">
      <w:pPr>
        <w:pStyle w:val="paragraph"/>
        <w:shd w:val="clear" w:color="auto" w:fill="FFFFFF"/>
        <w:spacing w:before="0" w:beforeAutospacing="0" w:after="0" w:afterAutospacing="0"/>
        <w:textAlignment w:val="baseline"/>
        <w:rPr>
          <w:rFonts w:asciiTheme="minorHAnsi" w:eastAsiaTheme="minorHAnsi" w:hAnsiTheme="minorHAnsi" w:cstheme="minorBidi"/>
          <w:kern w:val="2"/>
          <w:lang w:eastAsia="en-US"/>
          <w14:ligatures w14:val="standardContextual"/>
        </w:rPr>
      </w:pPr>
    </w:p>
    <w:p w14:paraId="1B0D7F99" w14:textId="77777777" w:rsidR="009C25B3" w:rsidRPr="00125A53" w:rsidRDefault="009C25B3" w:rsidP="006B0315">
      <w:pPr>
        <w:ind w:left="720"/>
        <w:rPr>
          <w:b/>
          <w:bCs/>
          <w:kern w:val="2"/>
          <w:szCs w:val="18"/>
          <w14:ligatures w14:val="standardContextual"/>
        </w:rPr>
      </w:pPr>
      <w:r>
        <w:rPr>
          <w:b/>
        </w:rPr>
        <w:t>US</w:t>
      </w:r>
      <w:r w:rsidRPr="00125A53">
        <w:rPr>
          <w:b/>
          <w:bCs/>
          <w:kern w:val="2"/>
          <w:szCs w:val="18"/>
          <w14:ligatures w14:val="standardContextual"/>
        </w:rPr>
        <w:t xml:space="preserve"> Payment Schedules:</w:t>
      </w:r>
    </w:p>
    <w:tbl>
      <w:tblPr>
        <w:tblW w:w="7502" w:type="dxa"/>
        <w:tblInd w:w="1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07"/>
        <w:gridCol w:w="2693"/>
        <w:gridCol w:w="3402"/>
      </w:tblGrid>
      <w:tr w:rsidR="009C25B3" w:rsidRPr="00A3580D" w14:paraId="16F91FF8" w14:textId="77777777" w:rsidTr="006B0315">
        <w:trPr>
          <w:trHeight w:val="556"/>
        </w:trPr>
        <w:tc>
          <w:tcPr>
            <w:tcW w:w="1407" w:type="dxa"/>
            <w:tcBorders>
              <w:top w:val="single" w:sz="6" w:space="0" w:color="auto"/>
              <w:left w:val="single" w:sz="6" w:space="0" w:color="auto"/>
              <w:bottom w:val="single" w:sz="6" w:space="0" w:color="auto"/>
              <w:right w:val="single" w:sz="6" w:space="0" w:color="auto"/>
            </w:tcBorders>
            <w:shd w:val="clear" w:color="auto" w:fill="F0FBD9"/>
            <w:vAlign w:val="center"/>
            <w:hideMark/>
          </w:tcPr>
          <w:p w14:paraId="6FE4CD0C" w14:textId="77777777" w:rsidR="009C25B3" w:rsidRPr="002C6B86" w:rsidRDefault="009C25B3">
            <w:pPr>
              <w:spacing w:after="0" w:line="240" w:lineRule="auto"/>
              <w:jc w:val="center"/>
              <w:textAlignment w:val="baseline"/>
              <w:rPr>
                <w:rFonts w:eastAsia="Times New Roman" w:cs="Segoe UI"/>
                <w:szCs w:val="18"/>
                <w:lang w:eastAsia="en-GB"/>
              </w:rPr>
            </w:pPr>
            <w:r w:rsidRPr="002C6B86">
              <w:rPr>
                <w:rFonts w:eastAsia="Times New Roman" w:cs="Calibri"/>
                <w:b/>
                <w:bCs/>
                <w:color w:val="262626"/>
                <w:szCs w:val="18"/>
                <w:lang w:eastAsia="en-GB"/>
              </w:rPr>
              <w:t>Schedule</w:t>
            </w:r>
            <w:r w:rsidRPr="002C6B86">
              <w:rPr>
                <w:rFonts w:eastAsia="Times New Roman" w:cs="Calibri"/>
                <w:color w:val="262626"/>
                <w:szCs w:val="18"/>
                <w:lang w:eastAsia="en-GB"/>
              </w:rPr>
              <w:t> </w:t>
            </w:r>
          </w:p>
        </w:tc>
        <w:tc>
          <w:tcPr>
            <w:tcW w:w="2693" w:type="dxa"/>
            <w:tcBorders>
              <w:top w:val="single" w:sz="6" w:space="0" w:color="auto"/>
              <w:left w:val="single" w:sz="6" w:space="0" w:color="auto"/>
              <w:bottom w:val="single" w:sz="6" w:space="0" w:color="auto"/>
              <w:right w:val="single" w:sz="6" w:space="0" w:color="auto"/>
            </w:tcBorders>
            <w:shd w:val="clear" w:color="auto" w:fill="F0FBD9"/>
            <w:vAlign w:val="center"/>
            <w:hideMark/>
          </w:tcPr>
          <w:p w14:paraId="379B359A" w14:textId="77777777" w:rsidR="009C25B3" w:rsidRPr="002C6B86" w:rsidRDefault="009C25B3">
            <w:pPr>
              <w:spacing w:after="0" w:line="240" w:lineRule="auto"/>
              <w:jc w:val="center"/>
              <w:textAlignment w:val="baseline"/>
              <w:rPr>
                <w:rFonts w:eastAsia="Times New Roman" w:cs="Segoe UI"/>
                <w:szCs w:val="18"/>
                <w:lang w:eastAsia="en-GB"/>
              </w:rPr>
            </w:pPr>
            <w:r w:rsidRPr="002C6B86">
              <w:rPr>
                <w:rFonts w:eastAsia="Times New Roman" w:cs="Calibri"/>
                <w:b/>
                <w:bCs/>
                <w:color w:val="262626"/>
                <w:szCs w:val="18"/>
                <w:lang w:eastAsia="en-GB"/>
              </w:rPr>
              <w:t>Vendor's payment date</w:t>
            </w:r>
            <w:r w:rsidRPr="002C6B86">
              <w:rPr>
                <w:rFonts w:eastAsia="Times New Roman" w:cs="Calibri"/>
                <w:color w:val="262626"/>
                <w:szCs w:val="18"/>
                <w:lang w:eastAsia="en-GB"/>
              </w:rPr>
              <w:t> </w:t>
            </w:r>
          </w:p>
        </w:tc>
        <w:tc>
          <w:tcPr>
            <w:tcW w:w="3402" w:type="dxa"/>
            <w:tcBorders>
              <w:top w:val="single" w:sz="6" w:space="0" w:color="auto"/>
              <w:left w:val="single" w:sz="6" w:space="0" w:color="auto"/>
              <w:bottom w:val="single" w:sz="6" w:space="0" w:color="auto"/>
              <w:right w:val="single" w:sz="6" w:space="0" w:color="auto"/>
            </w:tcBorders>
            <w:shd w:val="clear" w:color="auto" w:fill="F0FBD9"/>
            <w:vAlign w:val="center"/>
            <w:hideMark/>
          </w:tcPr>
          <w:p w14:paraId="586432AE" w14:textId="77777777" w:rsidR="009C25B3" w:rsidRPr="002C6B86" w:rsidRDefault="009C25B3">
            <w:pPr>
              <w:spacing w:after="0" w:line="240" w:lineRule="auto"/>
              <w:jc w:val="center"/>
              <w:textAlignment w:val="baseline"/>
              <w:rPr>
                <w:rFonts w:eastAsia="Times New Roman" w:cs="Segoe UI"/>
                <w:szCs w:val="18"/>
                <w:lang w:eastAsia="en-GB"/>
              </w:rPr>
            </w:pPr>
            <w:r w:rsidRPr="002C6B86">
              <w:rPr>
                <w:rFonts w:eastAsia="Times New Roman" w:cs="Calibri"/>
                <w:b/>
                <w:bCs/>
                <w:color w:val="262626"/>
                <w:szCs w:val="18"/>
                <w:lang w:eastAsia="en-GB"/>
              </w:rPr>
              <w:t>Deadline for sharing the required data for payment processing</w:t>
            </w:r>
            <w:r w:rsidRPr="002C6B86">
              <w:rPr>
                <w:rFonts w:eastAsia="Times New Roman" w:cs="Calibri"/>
                <w:color w:val="262626"/>
                <w:szCs w:val="18"/>
                <w:lang w:eastAsia="en-GB"/>
              </w:rPr>
              <w:t> </w:t>
            </w:r>
          </w:p>
        </w:tc>
      </w:tr>
      <w:tr w:rsidR="00A84FB1" w:rsidRPr="00A3580D" w14:paraId="4EDA784C" w14:textId="77777777" w:rsidTr="006B0315">
        <w:trPr>
          <w:trHeight w:val="262"/>
        </w:trPr>
        <w:tc>
          <w:tcPr>
            <w:tcW w:w="1407"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E4C3001" w14:textId="77777777" w:rsidR="00A84FB1" w:rsidRPr="000531BE" w:rsidRDefault="00A84FB1" w:rsidP="00A84FB1">
            <w:pPr>
              <w:spacing w:after="0" w:line="240" w:lineRule="auto"/>
              <w:jc w:val="center"/>
              <w:textAlignment w:val="baseline"/>
              <w:rPr>
                <w:rFonts w:eastAsia="Times New Roman" w:cs="Segoe UI"/>
                <w:szCs w:val="18"/>
                <w:lang w:eastAsia="en-GB"/>
              </w:rPr>
            </w:pPr>
            <w:r w:rsidRPr="000531BE">
              <w:rPr>
                <w:rFonts w:eastAsia="Times New Roman" w:cs="Calibri"/>
                <w:color w:val="262626"/>
                <w:szCs w:val="18"/>
                <w:lang w:eastAsia="en-GB"/>
              </w:rPr>
              <w:t>1</w:t>
            </w:r>
            <w:r w:rsidRPr="000531BE">
              <w:rPr>
                <w:rFonts w:eastAsia="Times New Roman" w:cs="Calibri"/>
                <w:color w:val="262626"/>
                <w:szCs w:val="18"/>
                <w:vertAlign w:val="superscript"/>
                <w:lang w:eastAsia="en-GB"/>
              </w:rPr>
              <w:t>st</w:t>
            </w:r>
            <w:r w:rsidRPr="000531BE">
              <w:rPr>
                <w:rFonts w:eastAsia="Times New Roman" w:cs="Calibri"/>
                <w:color w:val="262626"/>
                <w:szCs w:val="18"/>
                <w:lang w:eastAsia="en-GB"/>
              </w:rPr>
              <w:t xml:space="preserve"> Schedule</w:t>
            </w:r>
          </w:p>
        </w:tc>
        <w:tc>
          <w:tcPr>
            <w:tcW w:w="2693"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7BDA7811" w14:textId="05B9C512" w:rsidR="00A84FB1" w:rsidRPr="000531BE" w:rsidRDefault="00A84FB1" w:rsidP="00A84FB1">
            <w:pPr>
              <w:spacing w:after="0" w:line="240" w:lineRule="auto"/>
              <w:jc w:val="center"/>
              <w:textAlignment w:val="baseline"/>
              <w:rPr>
                <w:rFonts w:eastAsia="Times New Roman" w:cs="Segoe UI"/>
                <w:szCs w:val="18"/>
                <w:lang w:eastAsia="en-GB"/>
              </w:rPr>
            </w:pPr>
            <w:r w:rsidRPr="000531BE">
              <w:rPr>
                <w:rFonts w:eastAsia="Times New Roman" w:cs="Calibri"/>
                <w:color w:val="262626"/>
                <w:szCs w:val="18"/>
                <w:lang w:eastAsia="en-GB"/>
              </w:rPr>
              <w:t>Every week Wednesday</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73D1EFD" w14:textId="56C268ED" w:rsidR="00A84FB1" w:rsidRPr="000531BE" w:rsidRDefault="00A84FB1" w:rsidP="00A84FB1">
            <w:pPr>
              <w:spacing w:after="0" w:line="240" w:lineRule="auto"/>
              <w:jc w:val="center"/>
              <w:textAlignment w:val="baseline"/>
              <w:rPr>
                <w:rFonts w:eastAsia="Times New Roman" w:cs="Segoe UI"/>
                <w:szCs w:val="18"/>
                <w:lang w:eastAsia="en-GB"/>
              </w:rPr>
            </w:pPr>
            <w:r w:rsidRPr="000531BE">
              <w:rPr>
                <w:rFonts w:eastAsia="Times New Roman" w:cs="Calibri"/>
                <w:color w:val="262626"/>
                <w:szCs w:val="18"/>
                <w:lang w:eastAsia="en-GB"/>
              </w:rPr>
              <w:t>Every week Wednesday</w:t>
            </w:r>
          </w:p>
        </w:tc>
      </w:tr>
    </w:tbl>
    <w:p w14:paraId="34B4CB27" w14:textId="77777777" w:rsidR="009C25B3" w:rsidRDefault="009C25B3" w:rsidP="009C25B3">
      <w:pPr>
        <w:ind w:left="720"/>
        <w:rPr>
          <w:highlight w:val="yellow"/>
        </w:rPr>
      </w:pPr>
    </w:p>
    <w:p w14:paraId="6747AF5E" w14:textId="77777777" w:rsidR="004F63C9" w:rsidRDefault="004F63C9" w:rsidP="009C25B3">
      <w:pPr>
        <w:ind w:left="720"/>
        <w:rPr>
          <w:highlight w:val="yellow"/>
        </w:rPr>
      </w:pPr>
    </w:p>
    <w:p w14:paraId="2C27E5DB" w14:textId="77777777" w:rsidR="004F63C9" w:rsidRPr="00483ABE" w:rsidRDefault="004F63C9" w:rsidP="009C25B3">
      <w:pPr>
        <w:ind w:left="720"/>
        <w:rPr>
          <w:highlight w:val="yellow"/>
        </w:rPr>
      </w:pPr>
    </w:p>
    <w:p w14:paraId="478D94C9" w14:textId="4925FED6" w:rsidR="009C25B3" w:rsidRPr="006C75FB" w:rsidRDefault="009C25B3" w:rsidP="006B0315">
      <w:pPr>
        <w:pStyle w:val="Heading1"/>
        <w:numPr>
          <w:ilvl w:val="0"/>
          <w:numId w:val="0"/>
        </w:numPr>
        <w:rPr>
          <w:sz w:val="22"/>
          <w:szCs w:val="40"/>
        </w:rPr>
      </w:pPr>
      <w:bookmarkStart w:id="11" w:name="_Toc175656387"/>
      <w:r w:rsidRPr="006C75FB">
        <w:rPr>
          <w:sz w:val="22"/>
          <w:szCs w:val="40"/>
        </w:rPr>
        <w:lastRenderedPageBreak/>
        <w:t>4.</w:t>
      </w:r>
      <w:r w:rsidR="006B0315">
        <w:rPr>
          <w:sz w:val="22"/>
          <w:szCs w:val="40"/>
        </w:rPr>
        <w:t>6</w:t>
      </w:r>
      <w:r w:rsidRPr="006C75FB">
        <w:rPr>
          <w:sz w:val="22"/>
          <w:szCs w:val="40"/>
        </w:rPr>
        <w:t xml:space="preserve"> Procurement Policy Compliance</w:t>
      </w:r>
      <w:bookmarkEnd w:id="11"/>
    </w:p>
    <w:p w14:paraId="1D91C687" w14:textId="77777777" w:rsidR="009C25B3" w:rsidRPr="00687D23" w:rsidRDefault="009C25B3" w:rsidP="00AE3292">
      <w:pPr>
        <w:numPr>
          <w:ilvl w:val="0"/>
          <w:numId w:val="10"/>
        </w:numPr>
        <w:tabs>
          <w:tab w:val="clear" w:pos="720"/>
          <w:tab w:val="num" w:pos="1080"/>
        </w:tabs>
        <w:spacing w:line="278" w:lineRule="auto"/>
        <w:ind w:left="1080"/>
        <w:jc w:val="left"/>
      </w:pPr>
      <w:r w:rsidRPr="00687D23">
        <w:rPr>
          <w:b/>
        </w:rPr>
        <w:t>Ethical Standards:</w:t>
      </w:r>
      <w:r w:rsidRPr="00687D23">
        <w:t xml:space="preserve"> All procurement activities must adhere to ethical standards, ensuring fairness, integrity, and transparency.</w:t>
      </w:r>
    </w:p>
    <w:p w14:paraId="7C79E4E8" w14:textId="77777777" w:rsidR="009C25B3" w:rsidRPr="00687D23" w:rsidRDefault="009C25B3" w:rsidP="00AE3292">
      <w:pPr>
        <w:numPr>
          <w:ilvl w:val="0"/>
          <w:numId w:val="10"/>
        </w:numPr>
        <w:tabs>
          <w:tab w:val="clear" w:pos="720"/>
          <w:tab w:val="num" w:pos="1080"/>
        </w:tabs>
        <w:spacing w:line="278" w:lineRule="auto"/>
        <w:ind w:left="1080"/>
        <w:jc w:val="left"/>
      </w:pPr>
      <w:r w:rsidRPr="00687D23">
        <w:rPr>
          <w:b/>
        </w:rPr>
        <w:t>Conflict of Interest:</w:t>
      </w:r>
      <w:r w:rsidRPr="00687D23">
        <w:t xml:space="preserve"> </w:t>
      </w:r>
      <w:r>
        <w:t>IT Procurement team/members</w:t>
      </w:r>
      <w:r w:rsidRPr="00687D23">
        <w:t xml:space="preserve"> involved in procurement must disclose any conflicts of interest.</w:t>
      </w:r>
    </w:p>
    <w:p w14:paraId="6B4F9D80" w14:textId="77777777" w:rsidR="009C25B3" w:rsidRDefault="009C25B3" w:rsidP="00AE3292">
      <w:pPr>
        <w:numPr>
          <w:ilvl w:val="0"/>
          <w:numId w:val="10"/>
        </w:numPr>
        <w:tabs>
          <w:tab w:val="clear" w:pos="720"/>
          <w:tab w:val="num" w:pos="1080"/>
        </w:tabs>
        <w:spacing w:line="278" w:lineRule="auto"/>
        <w:ind w:left="1080"/>
        <w:jc w:val="left"/>
      </w:pPr>
      <w:r w:rsidRPr="00687D23">
        <w:rPr>
          <w:b/>
        </w:rPr>
        <w:t>Confidentiality:</w:t>
      </w:r>
      <w:r w:rsidRPr="00687D23">
        <w:t xml:space="preserve"> Information related to procurement</w:t>
      </w:r>
      <w:r>
        <w:t xml:space="preserve"> or budgetary details </w:t>
      </w:r>
      <w:r w:rsidRPr="00687D23">
        <w:t>must be kept confidential and not shared outside the organization</w:t>
      </w:r>
      <w:r>
        <w:t xml:space="preserve"> or to any vendors.</w:t>
      </w:r>
    </w:p>
    <w:p w14:paraId="685A3634" w14:textId="77777777" w:rsidR="009C25B3" w:rsidRDefault="009C25B3" w:rsidP="006C75FB">
      <w:pPr>
        <w:pStyle w:val="ListParagraph"/>
        <w:ind w:left="1080"/>
      </w:pPr>
      <w:r>
        <w:t>Procurement shall adhere to organizational purchasing policies and procedures.</w:t>
      </w:r>
    </w:p>
    <w:p w14:paraId="5598C742" w14:textId="4F27369D" w:rsidR="009C25B3" w:rsidRPr="006C75FB" w:rsidRDefault="009C25B3" w:rsidP="006B0315">
      <w:pPr>
        <w:pStyle w:val="Heading1"/>
        <w:numPr>
          <w:ilvl w:val="0"/>
          <w:numId w:val="0"/>
        </w:numPr>
        <w:rPr>
          <w:sz w:val="22"/>
          <w:szCs w:val="40"/>
        </w:rPr>
      </w:pPr>
      <w:bookmarkStart w:id="12" w:name="_Toc175656388"/>
      <w:r w:rsidRPr="006C75FB">
        <w:rPr>
          <w:sz w:val="22"/>
          <w:szCs w:val="40"/>
        </w:rPr>
        <w:t>4.</w:t>
      </w:r>
      <w:r w:rsidR="006B0315">
        <w:rPr>
          <w:sz w:val="22"/>
          <w:szCs w:val="40"/>
        </w:rPr>
        <w:t>7</w:t>
      </w:r>
      <w:r w:rsidR="0031688E">
        <w:rPr>
          <w:sz w:val="22"/>
          <w:szCs w:val="40"/>
        </w:rPr>
        <w:t xml:space="preserve"> </w:t>
      </w:r>
      <w:r w:rsidRPr="006C75FB">
        <w:rPr>
          <w:sz w:val="22"/>
          <w:szCs w:val="40"/>
        </w:rPr>
        <w:t>Vendor Management</w:t>
      </w:r>
      <w:bookmarkEnd w:id="12"/>
    </w:p>
    <w:p w14:paraId="7EACFD38" w14:textId="531938E6" w:rsidR="00B3681D" w:rsidRDefault="00B3681D" w:rsidP="00AE3292">
      <w:pPr>
        <w:numPr>
          <w:ilvl w:val="0"/>
          <w:numId w:val="11"/>
        </w:numPr>
        <w:spacing w:line="278" w:lineRule="auto"/>
        <w:jc w:val="left"/>
      </w:pPr>
      <w:r w:rsidRPr="00B3681D">
        <w:t>Vendor engagement should be managed in a professional, ethical, and transparent manner.</w:t>
      </w:r>
    </w:p>
    <w:p w14:paraId="0F3DDB78" w14:textId="06DC6FCA" w:rsidR="00B3681D" w:rsidRDefault="00B3681D" w:rsidP="00AE3292">
      <w:pPr>
        <w:numPr>
          <w:ilvl w:val="0"/>
          <w:numId w:val="11"/>
        </w:numPr>
        <w:spacing w:line="278" w:lineRule="auto"/>
        <w:jc w:val="left"/>
      </w:pPr>
      <w:r w:rsidRPr="00B3681D">
        <w:t xml:space="preserve">Vendors should be regularly evaluated based on their performance, quality of service, and adherence to contract terms and conditions. </w:t>
      </w:r>
    </w:p>
    <w:p w14:paraId="4B21CD76" w14:textId="27ED088D" w:rsidR="00B3681D" w:rsidRPr="00687D23" w:rsidRDefault="00B3681D" w:rsidP="00AE3292">
      <w:pPr>
        <w:numPr>
          <w:ilvl w:val="0"/>
          <w:numId w:val="11"/>
        </w:numPr>
        <w:spacing w:line="278" w:lineRule="auto"/>
        <w:jc w:val="left"/>
      </w:pPr>
      <w:r w:rsidRPr="00B3681D">
        <w:t>A centralized governance function should be established to oversee vendor management and ensure compliance with the enterprise’s policies and procedures.</w:t>
      </w:r>
    </w:p>
    <w:p w14:paraId="28C553E3" w14:textId="0660A69B" w:rsidR="009C25B3" w:rsidRPr="006C75FB" w:rsidRDefault="009C25B3" w:rsidP="006B0315">
      <w:pPr>
        <w:pStyle w:val="Heading1"/>
        <w:numPr>
          <w:ilvl w:val="0"/>
          <w:numId w:val="0"/>
        </w:numPr>
        <w:rPr>
          <w:sz w:val="22"/>
          <w:szCs w:val="40"/>
        </w:rPr>
      </w:pPr>
      <w:bookmarkStart w:id="13" w:name="_Toc175656389"/>
      <w:r w:rsidRPr="006C75FB">
        <w:rPr>
          <w:sz w:val="22"/>
          <w:szCs w:val="40"/>
        </w:rPr>
        <w:t>4.</w:t>
      </w:r>
      <w:r w:rsidR="006B0315">
        <w:rPr>
          <w:sz w:val="22"/>
          <w:szCs w:val="40"/>
        </w:rPr>
        <w:t>8</w:t>
      </w:r>
      <w:r w:rsidRPr="006C75FB">
        <w:rPr>
          <w:sz w:val="22"/>
          <w:szCs w:val="40"/>
        </w:rPr>
        <w:t xml:space="preserve"> Record Keeping and Documentation</w:t>
      </w:r>
      <w:bookmarkEnd w:id="13"/>
    </w:p>
    <w:p w14:paraId="352FF8A4" w14:textId="4F0F772A" w:rsidR="009C25B3" w:rsidRPr="00687D23" w:rsidRDefault="009C25B3" w:rsidP="00AE3292">
      <w:pPr>
        <w:numPr>
          <w:ilvl w:val="0"/>
          <w:numId w:val="12"/>
        </w:numPr>
        <w:spacing w:line="278" w:lineRule="auto"/>
        <w:jc w:val="left"/>
      </w:pPr>
      <w:r w:rsidRPr="00687D23">
        <w:t>All procurement-related documents, including</w:t>
      </w:r>
      <w:r>
        <w:t xml:space="preserve"> negotiated </w:t>
      </w:r>
      <w:r w:rsidR="00680978">
        <w:t>quotes,</w:t>
      </w:r>
      <w:r>
        <w:t xml:space="preserve"> Final quotes, </w:t>
      </w:r>
      <w:r w:rsidRPr="00687D23">
        <w:t>POs, and contracts, must be maintained for audit purposes</w:t>
      </w:r>
      <w:r>
        <w:t xml:space="preserve"> in SD+ or in Netradyne SharePoint.</w:t>
      </w:r>
    </w:p>
    <w:p w14:paraId="0C6288DE" w14:textId="77777777" w:rsidR="009C25B3" w:rsidRPr="00687D23" w:rsidRDefault="009C25B3" w:rsidP="00AE3292">
      <w:pPr>
        <w:numPr>
          <w:ilvl w:val="0"/>
          <w:numId w:val="12"/>
        </w:numPr>
        <w:spacing w:line="278" w:lineRule="auto"/>
        <w:jc w:val="left"/>
      </w:pPr>
      <w:r w:rsidRPr="00687D23">
        <w:t>Records should be stored securely and be easily accessible for authorized personnel</w:t>
      </w:r>
      <w:r>
        <w:t xml:space="preserve"> only.</w:t>
      </w:r>
    </w:p>
    <w:p w14:paraId="3B296598" w14:textId="6FB2833D" w:rsidR="009C25B3" w:rsidRPr="006C75FB" w:rsidRDefault="009C25B3" w:rsidP="006B0315">
      <w:pPr>
        <w:pStyle w:val="Heading1"/>
        <w:numPr>
          <w:ilvl w:val="0"/>
          <w:numId w:val="0"/>
        </w:numPr>
        <w:rPr>
          <w:sz w:val="22"/>
          <w:szCs w:val="40"/>
        </w:rPr>
      </w:pPr>
      <w:bookmarkStart w:id="14" w:name="_Toc175656390"/>
      <w:r w:rsidRPr="006C75FB">
        <w:rPr>
          <w:sz w:val="22"/>
          <w:szCs w:val="40"/>
        </w:rPr>
        <w:t>4.</w:t>
      </w:r>
      <w:r w:rsidR="006B0315">
        <w:rPr>
          <w:sz w:val="22"/>
          <w:szCs w:val="40"/>
        </w:rPr>
        <w:t>9</w:t>
      </w:r>
      <w:r w:rsidRPr="006C75FB">
        <w:rPr>
          <w:sz w:val="22"/>
          <w:szCs w:val="40"/>
        </w:rPr>
        <w:t xml:space="preserve"> Review and Continuous Improvement</w:t>
      </w:r>
      <w:bookmarkEnd w:id="14"/>
    </w:p>
    <w:p w14:paraId="3E2B53DB" w14:textId="77777777" w:rsidR="009C25B3" w:rsidRPr="00687D23" w:rsidRDefault="009C25B3" w:rsidP="00AE3292">
      <w:pPr>
        <w:numPr>
          <w:ilvl w:val="0"/>
          <w:numId w:val="13"/>
        </w:numPr>
        <w:spacing w:line="278" w:lineRule="auto"/>
        <w:jc w:val="left"/>
      </w:pPr>
      <w:r w:rsidRPr="00687D23">
        <w:t>This SOP should be reviewed annually to ensure its effectiveness and relevance.</w:t>
      </w:r>
    </w:p>
    <w:p w14:paraId="1F3CD805" w14:textId="77777777" w:rsidR="009C25B3" w:rsidRDefault="009C25B3" w:rsidP="00AE3292">
      <w:pPr>
        <w:numPr>
          <w:ilvl w:val="0"/>
          <w:numId w:val="13"/>
        </w:numPr>
        <w:spacing w:line="278" w:lineRule="auto"/>
        <w:jc w:val="left"/>
      </w:pPr>
      <w:r w:rsidRPr="00687D23">
        <w:t xml:space="preserve">Feedback from stakeholders </w:t>
      </w:r>
      <w:r>
        <w:t xml:space="preserve">will </w:t>
      </w:r>
      <w:r w:rsidRPr="00687D23">
        <w:t>be incorporated to improve the procurement process.</w:t>
      </w:r>
    </w:p>
    <w:p w14:paraId="781185C1" w14:textId="6120364E" w:rsidR="2452F032" w:rsidRPr="006B0315" w:rsidRDefault="00654C43" w:rsidP="006B0315">
      <w:pPr>
        <w:pStyle w:val="Heading1"/>
        <w:numPr>
          <w:ilvl w:val="0"/>
          <w:numId w:val="0"/>
        </w:numPr>
        <w:rPr>
          <w:sz w:val="22"/>
          <w:szCs w:val="40"/>
        </w:rPr>
      </w:pPr>
      <w:bookmarkStart w:id="15" w:name="_Toc175656392"/>
      <w:r w:rsidRPr="006B0315">
        <w:rPr>
          <w:sz w:val="22"/>
          <w:szCs w:val="40"/>
        </w:rPr>
        <w:t>4.</w:t>
      </w:r>
      <w:r w:rsidR="00E14DB1" w:rsidRPr="006B0315">
        <w:rPr>
          <w:sz w:val="22"/>
          <w:szCs w:val="40"/>
        </w:rPr>
        <w:t>10</w:t>
      </w:r>
      <w:r w:rsidR="67F82852" w:rsidRPr="006B0315">
        <w:rPr>
          <w:sz w:val="22"/>
          <w:szCs w:val="40"/>
        </w:rPr>
        <w:t xml:space="preserve"> </w:t>
      </w:r>
      <w:r w:rsidR="2452F032" w:rsidRPr="006B0315">
        <w:rPr>
          <w:sz w:val="22"/>
          <w:szCs w:val="40"/>
        </w:rPr>
        <w:t>Key Contacts</w:t>
      </w:r>
      <w:bookmarkEnd w:id="15"/>
    </w:p>
    <w:tbl>
      <w:tblPr>
        <w:tblW w:w="9015" w:type="dxa"/>
        <w:tblInd w:w="700" w:type="dxa"/>
        <w:tblLayout w:type="fixed"/>
        <w:tblLook w:val="04A0" w:firstRow="1" w:lastRow="0" w:firstColumn="1" w:lastColumn="0" w:noHBand="0" w:noVBand="1"/>
      </w:tblPr>
      <w:tblGrid>
        <w:gridCol w:w="1563"/>
        <w:gridCol w:w="3686"/>
        <w:gridCol w:w="2295"/>
        <w:gridCol w:w="1471"/>
      </w:tblGrid>
      <w:tr w:rsidR="6BBF2B67" w14:paraId="3E63DE2E" w14:textId="77777777" w:rsidTr="3CC7B628">
        <w:trPr>
          <w:trHeight w:val="285"/>
        </w:trPr>
        <w:tc>
          <w:tcPr>
            <w:tcW w:w="1563" w:type="dxa"/>
            <w:tcBorders>
              <w:top w:val="single" w:sz="4" w:space="0" w:color="auto"/>
              <w:left w:val="single" w:sz="4" w:space="0" w:color="auto"/>
              <w:bottom w:val="single" w:sz="4" w:space="0" w:color="auto"/>
              <w:right w:val="single" w:sz="4" w:space="0" w:color="auto"/>
            </w:tcBorders>
            <w:shd w:val="clear" w:color="auto" w:fill="83CCEB"/>
            <w:tcMar>
              <w:top w:w="15" w:type="dxa"/>
              <w:left w:w="15" w:type="dxa"/>
              <w:right w:w="15" w:type="dxa"/>
            </w:tcMar>
            <w:vAlign w:val="center"/>
          </w:tcPr>
          <w:p w14:paraId="4D49A11B" w14:textId="1AFD9CBC" w:rsidR="6BBF2B67" w:rsidRDefault="6BBF2B67" w:rsidP="6BBF2B67">
            <w:pPr>
              <w:spacing w:after="0"/>
              <w:jc w:val="center"/>
            </w:pPr>
            <w:r w:rsidRPr="6BBF2B67">
              <w:rPr>
                <w:rFonts w:eastAsia="Verdana" w:cs="Verdana"/>
                <w:b/>
                <w:bCs/>
                <w:color w:val="000000" w:themeColor="text1"/>
                <w:szCs w:val="18"/>
              </w:rPr>
              <w:t>Name</w:t>
            </w:r>
            <w:r w:rsidRPr="6BBF2B67">
              <w:rPr>
                <w:rFonts w:eastAsia="Verdana" w:cs="Verdana"/>
                <w:color w:val="000000" w:themeColor="text1"/>
                <w:szCs w:val="18"/>
              </w:rPr>
              <w:t xml:space="preserve"> </w:t>
            </w:r>
          </w:p>
        </w:tc>
        <w:tc>
          <w:tcPr>
            <w:tcW w:w="3686" w:type="dxa"/>
            <w:tcBorders>
              <w:top w:val="single" w:sz="4" w:space="0" w:color="auto"/>
              <w:left w:val="single" w:sz="4" w:space="0" w:color="auto"/>
              <w:bottom w:val="single" w:sz="4" w:space="0" w:color="auto"/>
              <w:right w:val="single" w:sz="4" w:space="0" w:color="auto"/>
            </w:tcBorders>
            <w:shd w:val="clear" w:color="auto" w:fill="83CCEB"/>
            <w:tcMar>
              <w:top w:w="15" w:type="dxa"/>
              <w:left w:w="15" w:type="dxa"/>
              <w:right w:w="15" w:type="dxa"/>
            </w:tcMar>
            <w:vAlign w:val="center"/>
          </w:tcPr>
          <w:p w14:paraId="0F25D547" w14:textId="65A78958" w:rsidR="6BBF2B67" w:rsidRDefault="6BBF2B67" w:rsidP="6BBF2B67">
            <w:pPr>
              <w:spacing w:after="0"/>
              <w:jc w:val="center"/>
            </w:pPr>
            <w:r w:rsidRPr="6BBF2B67">
              <w:rPr>
                <w:rFonts w:eastAsia="Verdana" w:cs="Verdana"/>
                <w:b/>
                <w:bCs/>
                <w:color w:val="000000" w:themeColor="text1"/>
                <w:szCs w:val="18"/>
              </w:rPr>
              <w:t>Email ID</w:t>
            </w:r>
            <w:r w:rsidRPr="6BBF2B67">
              <w:rPr>
                <w:rFonts w:eastAsia="Verdana" w:cs="Verdana"/>
                <w:color w:val="000000" w:themeColor="text1"/>
                <w:szCs w:val="18"/>
              </w:rPr>
              <w:t xml:space="preserve"> </w:t>
            </w:r>
          </w:p>
        </w:tc>
        <w:tc>
          <w:tcPr>
            <w:tcW w:w="2295" w:type="dxa"/>
            <w:tcBorders>
              <w:top w:val="single" w:sz="4" w:space="0" w:color="auto"/>
              <w:left w:val="single" w:sz="4" w:space="0" w:color="auto"/>
              <w:bottom w:val="single" w:sz="4" w:space="0" w:color="auto"/>
              <w:right w:val="single" w:sz="4" w:space="0" w:color="auto"/>
            </w:tcBorders>
            <w:shd w:val="clear" w:color="auto" w:fill="83CCEB"/>
            <w:tcMar>
              <w:top w:w="15" w:type="dxa"/>
              <w:left w:w="15" w:type="dxa"/>
              <w:right w:w="15" w:type="dxa"/>
            </w:tcMar>
            <w:vAlign w:val="center"/>
          </w:tcPr>
          <w:p w14:paraId="31E0C1BF" w14:textId="1AF16E74" w:rsidR="6BBF2B67" w:rsidRDefault="6BBF2B67" w:rsidP="6BBF2B67">
            <w:pPr>
              <w:spacing w:after="0"/>
              <w:jc w:val="center"/>
            </w:pPr>
            <w:r w:rsidRPr="6BBF2B67">
              <w:rPr>
                <w:rFonts w:eastAsia="Verdana" w:cs="Verdana"/>
                <w:b/>
                <w:bCs/>
                <w:color w:val="000000" w:themeColor="text1"/>
                <w:szCs w:val="18"/>
              </w:rPr>
              <w:t>Designation</w:t>
            </w:r>
            <w:r w:rsidRPr="6BBF2B67">
              <w:rPr>
                <w:rFonts w:eastAsia="Verdana" w:cs="Verdana"/>
                <w:color w:val="000000" w:themeColor="text1"/>
                <w:szCs w:val="18"/>
              </w:rPr>
              <w:t xml:space="preserve"> </w:t>
            </w:r>
          </w:p>
        </w:tc>
        <w:tc>
          <w:tcPr>
            <w:tcW w:w="1471" w:type="dxa"/>
            <w:tcBorders>
              <w:top w:val="single" w:sz="4" w:space="0" w:color="auto"/>
              <w:left w:val="single" w:sz="4" w:space="0" w:color="auto"/>
              <w:bottom w:val="single" w:sz="4" w:space="0" w:color="auto"/>
              <w:right w:val="single" w:sz="4" w:space="0" w:color="auto"/>
            </w:tcBorders>
            <w:shd w:val="clear" w:color="auto" w:fill="83CCEB"/>
            <w:tcMar>
              <w:top w:w="15" w:type="dxa"/>
              <w:left w:w="15" w:type="dxa"/>
              <w:right w:w="15" w:type="dxa"/>
            </w:tcMar>
            <w:vAlign w:val="center"/>
          </w:tcPr>
          <w:p w14:paraId="372BBD44" w14:textId="3D7445A5" w:rsidR="6BBF2B67" w:rsidRDefault="6BBF2B67" w:rsidP="6BBF2B67">
            <w:pPr>
              <w:spacing w:after="0"/>
              <w:jc w:val="center"/>
            </w:pPr>
            <w:r w:rsidRPr="6BBF2B67">
              <w:rPr>
                <w:rFonts w:eastAsia="Verdana" w:cs="Verdana"/>
                <w:b/>
                <w:bCs/>
                <w:color w:val="000000" w:themeColor="text1"/>
                <w:szCs w:val="18"/>
              </w:rPr>
              <w:t>Department</w:t>
            </w:r>
            <w:r w:rsidRPr="6BBF2B67">
              <w:rPr>
                <w:rFonts w:eastAsia="Verdana" w:cs="Verdana"/>
                <w:color w:val="000000" w:themeColor="text1"/>
                <w:szCs w:val="18"/>
              </w:rPr>
              <w:t xml:space="preserve"> </w:t>
            </w:r>
          </w:p>
        </w:tc>
      </w:tr>
      <w:tr w:rsidR="6BBF2B67" w14:paraId="3566C540" w14:textId="77777777" w:rsidTr="3CC7B628">
        <w:trPr>
          <w:trHeight w:val="285"/>
        </w:trPr>
        <w:tc>
          <w:tcPr>
            <w:tcW w:w="15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CD1A42F" w14:textId="32E747A9" w:rsidR="6BBF2B67" w:rsidRDefault="6BBF2B67" w:rsidP="6BBF2B67">
            <w:pPr>
              <w:spacing w:after="0"/>
              <w:jc w:val="center"/>
            </w:pPr>
            <w:r w:rsidRPr="6BBF2B67">
              <w:rPr>
                <w:rFonts w:eastAsia="Verdana" w:cs="Verdana"/>
                <w:color w:val="000000" w:themeColor="text1"/>
                <w:szCs w:val="18"/>
              </w:rPr>
              <w:t xml:space="preserve">Kothai Rajkumar </w:t>
            </w:r>
          </w:p>
        </w:tc>
        <w:tc>
          <w:tcPr>
            <w:tcW w:w="36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51DE45" w14:textId="1F4C7A26" w:rsidR="6BBF2B67" w:rsidRPr="000B4A4E" w:rsidRDefault="000B4A4E" w:rsidP="6BBF2B67">
            <w:pPr>
              <w:spacing w:after="0"/>
              <w:jc w:val="center"/>
              <w:rPr>
                <w:rStyle w:val="Hyperlink"/>
                <w:rFonts w:ascii="Aptos Narrow" w:eastAsia="Aptos Narrow" w:hAnsi="Aptos Narrow" w:cs="Aptos Narrow"/>
                <w:sz w:val="22"/>
              </w:rPr>
            </w:pPr>
            <w:r w:rsidRPr="000B4A4E">
              <w:rPr>
                <w:rStyle w:val="Hyperlink"/>
                <w:rFonts w:ascii="Aptos Narrow" w:eastAsia="Aptos Narrow" w:hAnsi="Aptos Narrow" w:cs="Aptos Narrow"/>
                <w:sz w:val="22"/>
              </w:rPr>
              <w:t>kothai.rajkumar@netradyne.com</w:t>
            </w:r>
          </w:p>
        </w:tc>
        <w:tc>
          <w:tcPr>
            <w:tcW w:w="2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81B960" w14:textId="30AFCF78" w:rsidR="6BBF2B67" w:rsidRDefault="6BBF2B67" w:rsidP="6BBF2B67">
            <w:pPr>
              <w:spacing w:after="0"/>
              <w:jc w:val="center"/>
            </w:pPr>
            <w:r w:rsidRPr="6BBF2B67">
              <w:rPr>
                <w:rFonts w:eastAsia="Verdana" w:cs="Verdana"/>
                <w:color w:val="000000" w:themeColor="text1"/>
                <w:szCs w:val="18"/>
              </w:rPr>
              <w:t xml:space="preserve">Sr. IT Procurement Analyst </w:t>
            </w:r>
          </w:p>
        </w:tc>
        <w:tc>
          <w:tcPr>
            <w:tcW w:w="14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80A3FC7" w14:textId="2621ADC7" w:rsidR="6BBF2B67" w:rsidRDefault="6BBF2B67" w:rsidP="6BBF2B67">
            <w:pPr>
              <w:spacing w:after="0"/>
              <w:jc w:val="center"/>
            </w:pPr>
            <w:r w:rsidRPr="6BBF2B67">
              <w:rPr>
                <w:rFonts w:eastAsia="Verdana" w:cs="Verdana"/>
                <w:color w:val="000000" w:themeColor="text1"/>
                <w:szCs w:val="18"/>
              </w:rPr>
              <w:t xml:space="preserve">IT </w:t>
            </w:r>
          </w:p>
        </w:tc>
      </w:tr>
      <w:tr w:rsidR="6327B890" w14:paraId="4A4F0D1F" w14:textId="77777777" w:rsidTr="3CC7B628">
        <w:trPr>
          <w:trHeight w:val="300"/>
        </w:trPr>
        <w:tc>
          <w:tcPr>
            <w:tcW w:w="15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BB6DB74" w14:textId="589ADDE4" w:rsidR="37E6D829" w:rsidRDefault="37E6D829" w:rsidP="6327B890">
            <w:pPr>
              <w:jc w:val="center"/>
              <w:rPr>
                <w:rFonts w:eastAsia="Verdana" w:cs="Verdana"/>
                <w:color w:val="000000" w:themeColor="text1"/>
              </w:rPr>
            </w:pPr>
            <w:r w:rsidRPr="6327B890">
              <w:rPr>
                <w:rFonts w:eastAsia="Verdana" w:cs="Verdana"/>
                <w:color w:val="000000" w:themeColor="text1"/>
              </w:rPr>
              <w:t>Sreenivasan N</w:t>
            </w:r>
          </w:p>
        </w:tc>
        <w:tc>
          <w:tcPr>
            <w:tcW w:w="36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E9605CD" w14:textId="307A829E" w:rsidR="37E6D829" w:rsidRDefault="37E6D829" w:rsidP="6327B890">
            <w:pPr>
              <w:jc w:val="center"/>
              <w:rPr>
                <w:rStyle w:val="Hyperlink"/>
                <w:rFonts w:ascii="Aptos Narrow" w:eastAsia="Aptos Narrow" w:hAnsi="Aptos Narrow" w:cs="Aptos Narrow"/>
                <w:sz w:val="22"/>
              </w:rPr>
            </w:pPr>
            <w:r w:rsidRPr="6327B890">
              <w:rPr>
                <w:rStyle w:val="Hyperlink"/>
                <w:rFonts w:ascii="Aptos Narrow" w:eastAsia="Aptos Narrow" w:hAnsi="Aptos Narrow" w:cs="Aptos Narrow"/>
                <w:sz w:val="22"/>
              </w:rPr>
              <w:t>Sreenivasan.Narayanaswamy@netradyne.com</w:t>
            </w:r>
          </w:p>
        </w:tc>
        <w:tc>
          <w:tcPr>
            <w:tcW w:w="2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989460" w14:textId="5D93F3AB" w:rsidR="37E6D829" w:rsidRDefault="37E6D829" w:rsidP="6327B890">
            <w:pPr>
              <w:jc w:val="center"/>
              <w:rPr>
                <w:rFonts w:eastAsia="Verdana" w:cs="Verdana"/>
                <w:color w:val="000000" w:themeColor="text1"/>
              </w:rPr>
            </w:pPr>
            <w:r w:rsidRPr="6327B890">
              <w:rPr>
                <w:rFonts w:eastAsia="Verdana" w:cs="Verdana"/>
                <w:color w:val="000000" w:themeColor="text1"/>
              </w:rPr>
              <w:t>IT Procurement Manager</w:t>
            </w:r>
          </w:p>
        </w:tc>
        <w:tc>
          <w:tcPr>
            <w:tcW w:w="14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E52B474" w14:textId="1DD734F0" w:rsidR="37E6D829" w:rsidRDefault="37E6D829" w:rsidP="6327B890">
            <w:pPr>
              <w:jc w:val="center"/>
              <w:rPr>
                <w:rFonts w:eastAsia="Verdana" w:cs="Verdana"/>
                <w:color w:val="000000" w:themeColor="text1"/>
              </w:rPr>
            </w:pPr>
            <w:r w:rsidRPr="6327B890">
              <w:rPr>
                <w:rFonts w:eastAsia="Verdana" w:cs="Verdana"/>
                <w:color w:val="000000" w:themeColor="text1"/>
              </w:rPr>
              <w:t>IT</w:t>
            </w:r>
          </w:p>
        </w:tc>
      </w:tr>
      <w:tr w:rsidR="6BBF2B67" w14:paraId="7489F7FF" w14:textId="77777777" w:rsidTr="3CC7B628">
        <w:trPr>
          <w:trHeight w:val="465"/>
        </w:trPr>
        <w:tc>
          <w:tcPr>
            <w:tcW w:w="15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44739D" w14:textId="04FDDA35" w:rsidR="6BBF2B67" w:rsidRDefault="6BBF2B67" w:rsidP="6BBF2B67">
            <w:pPr>
              <w:spacing w:after="0"/>
              <w:jc w:val="center"/>
            </w:pPr>
            <w:r w:rsidRPr="6BBF2B67">
              <w:rPr>
                <w:rFonts w:eastAsia="Verdana" w:cs="Verdana"/>
                <w:color w:val="000000" w:themeColor="text1"/>
                <w:szCs w:val="18"/>
              </w:rPr>
              <w:t xml:space="preserve">Chethan Gangaraju </w:t>
            </w:r>
          </w:p>
        </w:tc>
        <w:tc>
          <w:tcPr>
            <w:tcW w:w="36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358A5D" w14:textId="2A8327B8" w:rsidR="6BBF2B67" w:rsidRPr="000B4A4E" w:rsidRDefault="003D3AD0" w:rsidP="6BBF2B67">
            <w:pPr>
              <w:spacing w:after="0"/>
              <w:jc w:val="center"/>
              <w:rPr>
                <w:rStyle w:val="Hyperlink"/>
                <w:rFonts w:ascii="Aptos Narrow" w:eastAsia="Aptos Narrow" w:hAnsi="Aptos Narrow" w:cs="Aptos Narrow"/>
                <w:sz w:val="22"/>
              </w:rPr>
            </w:pPr>
            <w:r w:rsidRPr="000B4A4E">
              <w:rPr>
                <w:rStyle w:val="Hyperlink"/>
                <w:rFonts w:ascii="Aptos Narrow" w:eastAsia="Aptos Narrow" w:hAnsi="Aptos Narrow" w:cs="Aptos Narrow"/>
                <w:sz w:val="22"/>
              </w:rPr>
              <w:t>chethan.gangaraju@netradyne.com</w:t>
            </w:r>
          </w:p>
        </w:tc>
        <w:tc>
          <w:tcPr>
            <w:tcW w:w="2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9584E4D" w14:textId="76CDD204" w:rsidR="6BBF2B67" w:rsidRDefault="6BBF2B67" w:rsidP="6BBF2B67">
            <w:pPr>
              <w:spacing w:after="0"/>
              <w:jc w:val="center"/>
            </w:pPr>
            <w:r w:rsidRPr="6BBF2B67">
              <w:rPr>
                <w:rFonts w:eastAsia="Verdana" w:cs="Verdana"/>
                <w:color w:val="000000" w:themeColor="text1"/>
                <w:szCs w:val="18"/>
              </w:rPr>
              <w:t>Staff Manager - IT Infrastructure</w:t>
            </w:r>
          </w:p>
        </w:tc>
        <w:tc>
          <w:tcPr>
            <w:tcW w:w="14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4C1B8B" w14:textId="6D37173D" w:rsidR="6BBF2B67" w:rsidRDefault="6BBF2B67" w:rsidP="6BBF2B67">
            <w:pPr>
              <w:spacing w:after="0"/>
              <w:jc w:val="center"/>
            </w:pPr>
            <w:r w:rsidRPr="6BBF2B67">
              <w:rPr>
                <w:rFonts w:eastAsia="Verdana" w:cs="Verdana"/>
                <w:color w:val="000000" w:themeColor="text1"/>
                <w:szCs w:val="18"/>
              </w:rPr>
              <w:t xml:space="preserve">IT </w:t>
            </w:r>
          </w:p>
        </w:tc>
      </w:tr>
      <w:tr w:rsidR="6BBF2B67" w14:paraId="5A9E7837" w14:textId="77777777" w:rsidTr="3CC7B628">
        <w:trPr>
          <w:trHeight w:val="285"/>
        </w:trPr>
        <w:tc>
          <w:tcPr>
            <w:tcW w:w="15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1950033" w14:textId="7D948A23" w:rsidR="6BBF2B67" w:rsidRDefault="6BBF2B67" w:rsidP="6BBF2B67">
            <w:pPr>
              <w:spacing w:after="0"/>
              <w:jc w:val="center"/>
            </w:pPr>
            <w:r w:rsidRPr="6BBF2B67">
              <w:rPr>
                <w:rFonts w:eastAsia="Verdana" w:cs="Verdana"/>
                <w:color w:val="000000" w:themeColor="text1"/>
                <w:szCs w:val="18"/>
              </w:rPr>
              <w:t>Sudhansu Kumar</w:t>
            </w:r>
          </w:p>
        </w:tc>
        <w:tc>
          <w:tcPr>
            <w:tcW w:w="36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C61214" w14:textId="145E43BF" w:rsidR="6BBF2B67" w:rsidRPr="000B4A4E" w:rsidRDefault="005A6D74" w:rsidP="6BBF2B67">
            <w:pPr>
              <w:spacing w:after="0"/>
              <w:jc w:val="center"/>
              <w:rPr>
                <w:rStyle w:val="Hyperlink"/>
                <w:rFonts w:ascii="Aptos Narrow" w:eastAsia="Aptos Narrow" w:hAnsi="Aptos Narrow" w:cs="Aptos Narrow"/>
                <w:sz w:val="22"/>
              </w:rPr>
            </w:pPr>
            <w:r w:rsidRPr="000B4A4E">
              <w:rPr>
                <w:rStyle w:val="Hyperlink"/>
                <w:rFonts w:ascii="Aptos Narrow" w:eastAsia="Aptos Narrow" w:hAnsi="Aptos Narrow" w:cs="Aptos Narrow"/>
                <w:sz w:val="22"/>
              </w:rPr>
              <w:t>sudhansu.kumar@netradyne.com</w:t>
            </w:r>
          </w:p>
        </w:tc>
        <w:tc>
          <w:tcPr>
            <w:tcW w:w="2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172CEF1" w14:textId="6635EAB2" w:rsidR="6BBF2B67" w:rsidRDefault="00C73D0E" w:rsidP="6BBF2B67">
            <w:pPr>
              <w:spacing w:after="0"/>
              <w:jc w:val="center"/>
            </w:pPr>
            <w:r w:rsidRPr="6BBF2B67">
              <w:rPr>
                <w:rFonts w:eastAsia="Verdana" w:cs="Verdana"/>
                <w:color w:val="000000" w:themeColor="text1"/>
                <w:szCs w:val="18"/>
              </w:rPr>
              <w:t>Principal</w:t>
            </w:r>
            <w:r w:rsidR="6BBF2B67" w:rsidRPr="6BBF2B67">
              <w:rPr>
                <w:rFonts w:eastAsia="Verdana" w:cs="Verdana"/>
                <w:color w:val="000000" w:themeColor="text1"/>
                <w:szCs w:val="18"/>
              </w:rPr>
              <w:t xml:space="preserve"> Engineer</w:t>
            </w:r>
          </w:p>
        </w:tc>
        <w:tc>
          <w:tcPr>
            <w:tcW w:w="14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DC6E6C1" w14:textId="2B09D89F" w:rsidR="6BBF2B67" w:rsidRDefault="6BBF2B67" w:rsidP="6BBF2B67">
            <w:pPr>
              <w:spacing w:after="0"/>
              <w:jc w:val="center"/>
            </w:pPr>
            <w:r w:rsidRPr="6BBF2B67">
              <w:rPr>
                <w:rFonts w:eastAsia="Verdana" w:cs="Verdana"/>
                <w:color w:val="000000" w:themeColor="text1"/>
                <w:szCs w:val="18"/>
              </w:rPr>
              <w:t>Infosec</w:t>
            </w:r>
          </w:p>
        </w:tc>
      </w:tr>
      <w:tr w:rsidR="002E018D" w14:paraId="19D5AF8A" w14:textId="77777777" w:rsidTr="3CC7B628">
        <w:trPr>
          <w:trHeight w:val="285"/>
        </w:trPr>
        <w:tc>
          <w:tcPr>
            <w:tcW w:w="15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0BA819C" w14:textId="12377260" w:rsidR="002E018D" w:rsidRPr="6BBF2B67" w:rsidRDefault="007F0F11" w:rsidP="6BBF2B67">
            <w:pPr>
              <w:spacing w:after="0"/>
              <w:jc w:val="center"/>
              <w:rPr>
                <w:rFonts w:eastAsia="Verdana" w:cs="Verdana"/>
                <w:color w:val="000000" w:themeColor="text1"/>
                <w:szCs w:val="18"/>
              </w:rPr>
            </w:pPr>
            <w:r w:rsidRPr="007F0F11">
              <w:rPr>
                <w:rFonts w:eastAsia="Verdana" w:cs="Verdana"/>
                <w:color w:val="000000" w:themeColor="text1"/>
                <w:szCs w:val="18"/>
              </w:rPr>
              <w:br/>
            </w:r>
            <w:r w:rsidRPr="0061587F">
              <w:rPr>
                <w:rFonts w:eastAsia="Verdana" w:cs="Verdana"/>
                <w:color w:val="000000" w:themeColor="text1"/>
                <w:szCs w:val="18"/>
              </w:rPr>
              <w:t>Kavitha Shetty</w:t>
            </w:r>
          </w:p>
        </w:tc>
        <w:tc>
          <w:tcPr>
            <w:tcW w:w="36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0B1FD3" w14:textId="2C1CE5A3" w:rsidR="002E018D" w:rsidRPr="000B4A4E" w:rsidRDefault="00314113" w:rsidP="6BBF2B67">
            <w:pPr>
              <w:spacing w:after="0"/>
              <w:jc w:val="center"/>
              <w:rPr>
                <w:rStyle w:val="Hyperlink"/>
                <w:rFonts w:ascii="Aptos Narrow" w:eastAsia="Aptos Narrow" w:hAnsi="Aptos Narrow" w:cs="Aptos Narrow"/>
                <w:sz w:val="22"/>
              </w:rPr>
            </w:pPr>
            <w:r w:rsidRPr="000B4A4E">
              <w:rPr>
                <w:rStyle w:val="Hyperlink"/>
                <w:rFonts w:ascii="Aptos Narrow" w:eastAsia="Aptos Narrow" w:hAnsi="Aptos Narrow" w:cs="Aptos Narrow"/>
                <w:sz w:val="22"/>
              </w:rPr>
              <w:t>kavitha.shetty@netradyne.com</w:t>
            </w:r>
          </w:p>
        </w:tc>
        <w:tc>
          <w:tcPr>
            <w:tcW w:w="2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BD0DFE8" w14:textId="08869112" w:rsidR="002E018D" w:rsidRPr="6BBF2B67" w:rsidRDefault="009A26CA" w:rsidP="6BBF2B67">
            <w:pPr>
              <w:spacing w:after="0"/>
              <w:jc w:val="center"/>
              <w:rPr>
                <w:rFonts w:eastAsia="Verdana" w:cs="Verdana"/>
                <w:color w:val="000000" w:themeColor="text1"/>
                <w:szCs w:val="18"/>
              </w:rPr>
            </w:pPr>
            <w:r>
              <w:rPr>
                <w:rFonts w:eastAsia="Verdana" w:cs="Verdana"/>
                <w:color w:val="000000" w:themeColor="text1"/>
                <w:szCs w:val="18"/>
              </w:rPr>
              <w:t xml:space="preserve">Senior Staff </w:t>
            </w:r>
            <w:r w:rsidR="00C6023E">
              <w:rPr>
                <w:rFonts w:eastAsia="Verdana" w:cs="Verdana"/>
                <w:color w:val="000000" w:themeColor="text1"/>
                <w:szCs w:val="18"/>
              </w:rPr>
              <w:t>Manager</w:t>
            </w:r>
          </w:p>
        </w:tc>
        <w:tc>
          <w:tcPr>
            <w:tcW w:w="14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2AA3AB" w14:textId="73431FA0" w:rsidR="002E018D" w:rsidRPr="6BBF2B67" w:rsidRDefault="0061587F" w:rsidP="6BBF2B67">
            <w:pPr>
              <w:spacing w:after="0"/>
              <w:jc w:val="center"/>
              <w:rPr>
                <w:rFonts w:eastAsia="Verdana" w:cs="Verdana"/>
                <w:color w:val="000000" w:themeColor="text1"/>
                <w:szCs w:val="18"/>
              </w:rPr>
            </w:pPr>
            <w:r w:rsidRPr="6BBF2B67">
              <w:rPr>
                <w:rFonts w:eastAsia="Verdana" w:cs="Verdana"/>
                <w:color w:val="000000" w:themeColor="text1"/>
                <w:szCs w:val="18"/>
              </w:rPr>
              <w:t>Infosec</w:t>
            </w:r>
          </w:p>
        </w:tc>
      </w:tr>
      <w:tr w:rsidR="6BBF2B67" w14:paraId="6BFAA18C" w14:textId="77777777" w:rsidTr="3CC7B628">
        <w:trPr>
          <w:trHeight w:val="480"/>
        </w:trPr>
        <w:tc>
          <w:tcPr>
            <w:tcW w:w="15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798935" w14:textId="11459F31" w:rsidR="6BBF2B67" w:rsidRDefault="6BBF2B67" w:rsidP="6BBF2B67">
            <w:pPr>
              <w:spacing w:after="0"/>
              <w:jc w:val="center"/>
            </w:pPr>
          </w:p>
          <w:p w14:paraId="6447F53F" w14:textId="25544B9B" w:rsidR="6BBF2B67" w:rsidRDefault="138EB13E" w:rsidP="3CC7B628">
            <w:pPr>
              <w:spacing w:after="0"/>
              <w:jc w:val="center"/>
              <w:rPr>
                <w:rFonts w:eastAsia="Verdana" w:cs="Verdana"/>
                <w:color w:val="000000" w:themeColor="text1"/>
              </w:rPr>
            </w:pPr>
            <w:r w:rsidRPr="3CC7B628">
              <w:rPr>
                <w:rFonts w:eastAsia="Verdana" w:cs="Verdana"/>
                <w:color w:val="000000" w:themeColor="text1"/>
              </w:rPr>
              <w:t>Shripad Bhat</w:t>
            </w:r>
          </w:p>
        </w:tc>
        <w:tc>
          <w:tcPr>
            <w:tcW w:w="36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E5F22B" w14:textId="5E21689D" w:rsidR="6BBF2B67" w:rsidRDefault="138EB13E" w:rsidP="3CC7B628">
            <w:pPr>
              <w:spacing w:after="0" w:line="300" w:lineRule="auto"/>
              <w:jc w:val="center"/>
            </w:pPr>
            <w:hyperlink r:id="rId18">
              <w:r w:rsidRPr="3CC7B628">
                <w:rPr>
                  <w:rStyle w:val="Hyperlink"/>
                  <w:rFonts w:ascii="Aptos Narrow" w:eastAsia="Aptos Narrow" w:hAnsi="Aptos Narrow" w:cs="Aptos Narrow"/>
                  <w:sz w:val="21"/>
                  <w:szCs w:val="21"/>
                </w:rPr>
                <w:t>shripad.bhat@netradyne.com</w:t>
              </w:r>
            </w:hyperlink>
          </w:p>
        </w:tc>
        <w:tc>
          <w:tcPr>
            <w:tcW w:w="2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59F4B0B" w14:textId="598B1D75" w:rsidR="6BBF2B67" w:rsidRDefault="138EB13E" w:rsidP="3CC7B628">
            <w:pPr>
              <w:shd w:val="clear" w:color="auto" w:fill="FFFFFF" w:themeFill="background1"/>
              <w:spacing w:after="0" w:line="300" w:lineRule="auto"/>
              <w:jc w:val="left"/>
              <w:rPr>
                <w:rFonts w:eastAsia="Verdana" w:cs="Verdana"/>
                <w:szCs w:val="18"/>
              </w:rPr>
            </w:pPr>
            <w:r w:rsidRPr="3CC7B628">
              <w:rPr>
                <w:rFonts w:eastAsia="Verdana" w:cs="Verdana"/>
                <w:szCs w:val="18"/>
              </w:rPr>
              <w:t>Senior Manager - Controllership &amp; Reporting</w:t>
            </w:r>
          </w:p>
        </w:tc>
        <w:tc>
          <w:tcPr>
            <w:tcW w:w="14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8BAF410" w14:textId="30D468EF" w:rsidR="6BBF2B67" w:rsidRDefault="138EB13E" w:rsidP="3CC7B628">
            <w:pPr>
              <w:spacing w:after="0"/>
              <w:jc w:val="center"/>
              <w:rPr>
                <w:rFonts w:eastAsia="Verdana" w:cs="Verdana"/>
                <w:color w:val="000000" w:themeColor="text1"/>
              </w:rPr>
            </w:pPr>
            <w:r w:rsidRPr="3CC7B628">
              <w:rPr>
                <w:rFonts w:eastAsia="Verdana" w:cs="Verdana"/>
                <w:color w:val="000000" w:themeColor="text1"/>
              </w:rPr>
              <w:t>G&amp;A</w:t>
            </w:r>
          </w:p>
        </w:tc>
      </w:tr>
      <w:tr w:rsidR="6BBF2B67" w14:paraId="3620630F" w14:textId="77777777" w:rsidTr="3CC7B628">
        <w:trPr>
          <w:trHeight w:val="285"/>
        </w:trPr>
        <w:tc>
          <w:tcPr>
            <w:tcW w:w="15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EB885C" w14:textId="7994EF76" w:rsidR="6BBF2B67" w:rsidRDefault="00696274" w:rsidP="6BBF2B67">
            <w:pPr>
              <w:spacing w:after="0"/>
              <w:jc w:val="center"/>
            </w:pPr>
            <w:r>
              <w:rPr>
                <w:rFonts w:eastAsia="Verdana" w:cs="Verdana"/>
                <w:color w:val="000000" w:themeColor="text1"/>
                <w:szCs w:val="18"/>
              </w:rPr>
              <w:t>Mihir Parekh</w:t>
            </w:r>
          </w:p>
        </w:tc>
        <w:tc>
          <w:tcPr>
            <w:tcW w:w="36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552D7A" w14:textId="5B3B5717" w:rsidR="6BBF2B67" w:rsidRDefault="00696274" w:rsidP="6BBF2B67">
            <w:pPr>
              <w:spacing w:after="0"/>
              <w:jc w:val="center"/>
            </w:pPr>
            <w:r w:rsidRPr="002E018D">
              <w:rPr>
                <w:rStyle w:val="Hyperlink"/>
                <w:rFonts w:ascii="Aptos Narrow" w:eastAsia="Aptos Narrow" w:hAnsi="Aptos Narrow" w:cs="Aptos Narrow"/>
                <w:sz w:val="22"/>
              </w:rPr>
              <w:t>mihir.parekh@netradyne.com</w:t>
            </w:r>
          </w:p>
        </w:tc>
        <w:tc>
          <w:tcPr>
            <w:tcW w:w="2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95032D" w14:textId="7B49605A" w:rsidR="6BBF2B67" w:rsidRDefault="002E018D" w:rsidP="6BBF2B67">
            <w:pPr>
              <w:spacing w:after="0"/>
              <w:jc w:val="center"/>
            </w:pPr>
            <w:r w:rsidRPr="002E018D">
              <w:rPr>
                <w:rFonts w:eastAsia="Verdana" w:cs="Verdana"/>
                <w:color w:val="000000" w:themeColor="text1"/>
                <w:szCs w:val="18"/>
              </w:rPr>
              <w:t>Associate Director</w:t>
            </w:r>
          </w:p>
        </w:tc>
        <w:tc>
          <w:tcPr>
            <w:tcW w:w="14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04C7DA" w14:textId="3A31BA43" w:rsidR="6BBF2B67" w:rsidRDefault="007202F5" w:rsidP="6BBF2B67">
            <w:pPr>
              <w:spacing w:after="0"/>
              <w:jc w:val="center"/>
            </w:pPr>
            <w:r w:rsidRPr="6BBF2B67">
              <w:rPr>
                <w:rFonts w:eastAsia="Verdana" w:cs="Verdana"/>
                <w:color w:val="000000" w:themeColor="text1"/>
                <w:szCs w:val="18"/>
              </w:rPr>
              <w:t>Financial</w:t>
            </w:r>
            <w:r w:rsidR="6BBF2B67" w:rsidRPr="6BBF2B67">
              <w:rPr>
                <w:rFonts w:eastAsia="Verdana" w:cs="Verdana"/>
                <w:color w:val="000000" w:themeColor="text1"/>
                <w:szCs w:val="18"/>
              </w:rPr>
              <w:t xml:space="preserve"> Planning &amp; Analysis</w:t>
            </w:r>
          </w:p>
        </w:tc>
      </w:tr>
      <w:tr w:rsidR="6BBF2B67" w14:paraId="4875C22B" w14:textId="77777777" w:rsidTr="3CC7B628">
        <w:trPr>
          <w:trHeight w:val="285"/>
        </w:trPr>
        <w:tc>
          <w:tcPr>
            <w:tcW w:w="15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97FC909" w14:textId="35358848" w:rsidR="6BBF2B67" w:rsidRDefault="6BBF2B67" w:rsidP="6BBF2B67">
            <w:pPr>
              <w:spacing w:after="0"/>
              <w:jc w:val="center"/>
            </w:pPr>
            <w:r w:rsidRPr="6BBF2B67">
              <w:rPr>
                <w:rFonts w:eastAsia="Verdana" w:cs="Verdana"/>
                <w:color w:val="000000" w:themeColor="text1"/>
                <w:szCs w:val="18"/>
              </w:rPr>
              <w:t>Sayani Mitra</w:t>
            </w:r>
          </w:p>
        </w:tc>
        <w:tc>
          <w:tcPr>
            <w:tcW w:w="36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FBC87B1" w14:textId="61003839" w:rsidR="6BBF2B67" w:rsidRDefault="6BBF2B67" w:rsidP="6BBF2B67">
            <w:pPr>
              <w:spacing w:after="0"/>
              <w:jc w:val="center"/>
            </w:pPr>
            <w:hyperlink r:id="rId19">
              <w:r w:rsidRPr="6BBF2B67">
                <w:rPr>
                  <w:rStyle w:val="Hyperlink"/>
                  <w:rFonts w:ascii="Aptos Narrow" w:eastAsia="Aptos Narrow" w:hAnsi="Aptos Narrow" w:cs="Aptos Narrow"/>
                  <w:sz w:val="22"/>
                </w:rPr>
                <w:t>sayani.mitra@netradyne.com</w:t>
              </w:r>
            </w:hyperlink>
          </w:p>
        </w:tc>
        <w:tc>
          <w:tcPr>
            <w:tcW w:w="2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868457" w14:textId="7F82A89E" w:rsidR="6BBF2B67" w:rsidRDefault="6BBF2B67" w:rsidP="6BBF2B67">
            <w:pPr>
              <w:spacing w:after="0"/>
              <w:jc w:val="center"/>
            </w:pPr>
            <w:r w:rsidRPr="6BBF2B67">
              <w:rPr>
                <w:rFonts w:eastAsia="Verdana" w:cs="Verdana"/>
                <w:color w:val="000000" w:themeColor="text1"/>
                <w:szCs w:val="18"/>
              </w:rPr>
              <w:t>Associate Manager</w:t>
            </w:r>
          </w:p>
        </w:tc>
        <w:tc>
          <w:tcPr>
            <w:tcW w:w="14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82A309" w14:textId="70BB507A" w:rsidR="6BBF2B67" w:rsidRDefault="6BBF2B67" w:rsidP="6BBF2B67">
            <w:pPr>
              <w:spacing w:after="0"/>
              <w:jc w:val="center"/>
            </w:pPr>
            <w:r w:rsidRPr="6BBF2B67">
              <w:rPr>
                <w:rFonts w:eastAsia="Verdana" w:cs="Verdana"/>
                <w:color w:val="000000" w:themeColor="text1"/>
                <w:szCs w:val="18"/>
              </w:rPr>
              <w:t>Legal G&amp;A</w:t>
            </w:r>
          </w:p>
        </w:tc>
      </w:tr>
      <w:tr w:rsidR="6BBF2B67" w14:paraId="58204D4D" w14:textId="77777777" w:rsidTr="3CC7B628">
        <w:trPr>
          <w:trHeight w:val="285"/>
        </w:trPr>
        <w:tc>
          <w:tcPr>
            <w:tcW w:w="15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801876" w14:textId="6FEEF52B" w:rsidR="6BBF2B67" w:rsidRDefault="6BBF2B67" w:rsidP="6BBF2B67">
            <w:pPr>
              <w:spacing w:after="0"/>
              <w:jc w:val="center"/>
            </w:pPr>
            <w:r w:rsidRPr="6BBF2B67">
              <w:rPr>
                <w:rFonts w:eastAsia="Verdana" w:cs="Verdana"/>
                <w:color w:val="000000" w:themeColor="text1"/>
                <w:szCs w:val="18"/>
              </w:rPr>
              <w:t>Subhendu Mukherjee</w:t>
            </w:r>
          </w:p>
        </w:tc>
        <w:tc>
          <w:tcPr>
            <w:tcW w:w="368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6EFFC5" w14:textId="480E25CA" w:rsidR="6BBF2B67" w:rsidRDefault="6BBF2B67" w:rsidP="6BBF2B67">
            <w:pPr>
              <w:spacing w:after="0"/>
              <w:jc w:val="center"/>
            </w:pPr>
            <w:hyperlink r:id="rId20">
              <w:r w:rsidRPr="6BBF2B67">
                <w:rPr>
                  <w:rStyle w:val="Hyperlink"/>
                  <w:rFonts w:ascii="Aptos Narrow" w:eastAsia="Aptos Narrow" w:hAnsi="Aptos Narrow" w:cs="Aptos Narrow"/>
                  <w:sz w:val="22"/>
                </w:rPr>
                <w:t>subhendu.mukherjee@netradyne.com</w:t>
              </w:r>
            </w:hyperlink>
          </w:p>
        </w:tc>
        <w:tc>
          <w:tcPr>
            <w:tcW w:w="2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526447" w14:textId="08437470" w:rsidR="6BBF2B67" w:rsidRDefault="6BBF2B67" w:rsidP="6BBF2B67">
            <w:pPr>
              <w:spacing w:after="0"/>
              <w:jc w:val="center"/>
            </w:pPr>
            <w:r w:rsidRPr="6BBF2B67">
              <w:rPr>
                <w:rFonts w:eastAsia="Verdana" w:cs="Verdana"/>
                <w:color w:val="000000" w:themeColor="text1"/>
                <w:szCs w:val="18"/>
              </w:rPr>
              <w:t>Vice President</w:t>
            </w:r>
          </w:p>
        </w:tc>
        <w:tc>
          <w:tcPr>
            <w:tcW w:w="14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E82E37" w14:textId="491A43F5" w:rsidR="6BBF2B67" w:rsidRDefault="007202F5" w:rsidP="6BBF2B67">
            <w:pPr>
              <w:spacing w:after="0"/>
              <w:jc w:val="center"/>
            </w:pPr>
            <w:r w:rsidRPr="6BBF2B67">
              <w:rPr>
                <w:rFonts w:eastAsia="Verdana" w:cs="Verdana"/>
                <w:color w:val="000000" w:themeColor="text1"/>
                <w:szCs w:val="18"/>
              </w:rPr>
              <w:t>B</w:t>
            </w:r>
            <w:r>
              <w:rPr>
                <w:rFonts w:eastAsia="Verdana" w:cs="Verdana"/>
                <w:color w:val="000000" w:themeColor="text1"/>
                <w:szCs w:val="18"/>
              </w:rPr>
              <w:t>usiness</w:t>
            </w:r>
            <w:r w:rsidR="6BBF2B67" w:rsidRPr="6BBF2B67">
              <w:rPr>
                <w:rFonts w:eastAsia="Verdana" w:cs="Verdana"/>
                <w:color w:val="000000" w:themeColor="text1"/>
                <w:szCs w:val="18"/>
              </w:rPr>
              <w:t xml:space="preserve"> System</w:t>
            </w:r>
          </w:p>
        </w:tc>
      </w:tr>
    </w:tbl>
    <w:p w14:paraId="254E337A" w14:textId="1C3AEE82" w:rsidR="6327B890" w:rsidRDefault="6327B890" w:rsidP="6327B890">
      <w:pPr>
        <w:pStyle w:val="Heading1"/>
        <w:numPr>
          <w:ilvl w:val="0"/>
          <w:numId w:val="0"/>
        </w:numPr>
        <w:rPr>
          <w:sz w:val="22"/>
          <w:szCs w:val="22"/>
        </w:rPr>
      </w:pPr>
    </w:p>
    <w:p w14:paraId="3C3A0873" w14:textId="57210263" w:rsidR="6327B890" w:rsidRDefault="6327B890" w:rsidP="6327B890">
      <w:pPr>
        <w:pStyle w:val="Heading1"/>
        <w:numPr>
          <w:ilvl w:val="0"/>
          <w:numId w:val="0"/>
        </w:numPr>
        <w:rPr>
          <w:sz w:val="22"/>
          <w:szCs w:val="22"/>
        </w:rPr>
      </w:pPr>
    </w:p>
    <w:p w14:paraId="3892CB9A" w14:textId="30744088" w:rsidR="6327B890" w:rsidRDefault="6327B890" w:rsidP="6327B890">
      <w:pPr>
        <w:pStyle w:val="Heading1"/>
        <w:numPr>
          <w:ilvl w:val="0"/>
          <w:numId w:val="0"/>
        </w:numPr>
        <w:rPr>
          <w:sz w:val="22"/>
          <w:szCs w:val="22"/>
        </w:rPr>
      </w:pPr>
    </w:p>
    <w:p w14:paraId="5D59449D" w14:textId="4A193F38" w:rsidR="6327B890" w:rsidRDefault="6327B890" w:rsidP="6327B890">
      <w:pPr>
        <w:pStyle w:val="Heading1"/>
        <w:numPr>
          <w:ilvl w:val="0"/>
          <w:numId w:val="0"/>
        </w:numPr>
        <w:rPr>
          <w:sz w:val="22"/>
          <w:szCs w:val="22"/>
        </w:rPr>
      </w:pPr>
    </w:p>
    <w:p w14:paraId="47B27F5F" w14:textId="42E2DC8B" w:rsidR="6327B890" w:rsidRDefault="6327B890" w:rsidP="6327B890">
      <w:pPr>
        <w:pStyle w:val="Heading1"/>
        <w:numPr>
          <w:ilvl w:val="0"/>
          <w:numId w:val="0"/>
        </w:numPr>
        <w:rPr>
          <w:sz w:val="22"/>
          <w:szCs w:val="22"/>
        </w:rPr>
      </w:pPr>
    </w:p>
    <w:p w14:paraId="1B509B45" w14:textId="4F3B41BC" w:rsidR="6327B890" w:rsidRDefault="6327B890" w:rsidP="6327B890">
      <w:pPr>
        <w:pStyle w:val="Heading1"/>
        <w:numPr>
          <w:ilvl w:val="0"/>
          <w:numId w:val="0"/>
        </w:numPr>
        <w:rPr>
          <w:sz w:val="22"/>
          <w:szCs w:val="22"/>
        </w:rPr>
      </w:pPr>
    </w:p>
    <w:p w14:paraId="5679692D" w14:textId="3E95C2CC" w:rsidR="730FF7C4" w:rsidRPr="006B0315" w:rsidRDefault="730FF7C4" w:rsidP="006B0315">
      <w:pPr>
        <w:pStyle w:val="Heading1"/>
        <w:numPr>
          <w:ilvl w:val="0"/>
          <w:numId w:val="0"/>
        </w:numPr>
        <w:rPr>
          <w:sz w:val="22"/>
          <w:szCs w:val="40"/>
        </w:rPr>
      </w:pPr>
      <w:bookmarkStart w:id="16" w:name="_Toc175656393"/>
      <w:r w:rsidRPr="006B0315">
        <w:rPr>
          <w:sz w:val="22"/>
          <w:szCs w:val="40"/>
        </w:rPr>
        <w:t>4.1</w:t>
      </w:r>
      <w:r w:rsidR="00E14DB1" w:rsidRPr="006B0315">
        <w:rPr>
          <w:sz w:val="22"/>
          <w:szCs w:val="40"/>
        </w:rPr>
        <w:t>1</w:t>
      </w:r>
      <w:r w:rsidRPr="006B0315">
        <w:rPr>
          <w:sz w:val="22"/>
          <w:szCs w:val="40"/>
        </w:rPr>
        <w:t xml:space="preserve"> Escalation</w:t>
      </w:r>
      <w:r w:rsidR="35E8A04F" w:rsidRPr="006B0315">
        <w:rPr>
          <w:sz w:val="22"/>
          <w:szCs w:val="40"/>
        </w:rPr>
        <w:t xml:space="preserve"> Matrix</w:t>
      </w:r>
      <w:bookmarkEnd w:id="16"/>
    </w:p>
    <w:tbl>
      <w:tblPr>
        <w:tblW w:w="9015"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72"/>
        <w:gridCol w:w="3660"/>
        <w:gridCol w:w="1755"/>
        <w:gridCol w:w="1828"/>
      </w:tblGrid>
      <w:tr w:rsidR="6BBF2B67" w14:paraId="2DC9D1AD" w14:textId="77777777" w:rsidTr="3CC7B628">
        <w:trPr>
          <w:trHeight w:val="300"/>
        </w:trPr>
        <w:tc>
          <w:tcPr>
            <w:tcW w:w="1772" w:type="dxa"/>
            <w:shd w:val="clear" w:color="auto" w:fill="83CCEB"/>
            <w:tcMar>
              <w:top w:w="15" w:type="dxa"/>
              <w:left w:w="15" w:type="dxa"/>
              <w:right w:w="15" w:type="dxa"/>
            </w:tcMar>
            <w:vAlign w:val="center"/>
          </w:tcPr>
          <w:p w14:paraId="42701C27" w14:textId="7C6F65F1" w:rsidR="6BBF2B67" w:rsidRDefault="6BBF2B67" w:rsidP="6BBF2B67">
            <w:pPr>
              <w:spacing w:after="0"/>
              <w:jc w:val="center"/>
            </w:pPr>
            <w:r w:rsidRPr="6BBF2B67">
              <w:rPr>
                <w:rFonts w:eastAsia="Verdana" w:cs="Verdana"/>
                <w:b/>
                <w:bCs/>
                <w:color w:val="000000" w:themeColor="text1"/>
                <w:szCs w:val="18"/>
              </w:rPr>
              <w:t>Name</w:t>
            </w:r>
            <w:r w:rsidRPr="6BBF2B67">
              <w:rPr>
                <w:rFonts w:eastAsia="Verdana" w:cs="Verdana"/>
                <w:color w:val="000000" w:themeColor="text1"/>
                <w:szCs w:val="18"/>
              </w:rPr>
              <w:t xml:space="preserve"> </w:t>
            </w:r>
          </w:p>
        </w:tc>
        <w:tc>
          <w:tcPr>
            <w:tcW w:w="3660" w:type="dxa"/>
            <w:shd w:val="clear" w:color="auto" w:fill="83CCEB"/>
            <w:tcMar>
              <w:top w:w="15" w:type="dxa"/>
              <w:left w:w="15" w:type="dxa"/>
              <w:right w:w="15" w:type="dxa"/>
            </w:tcMar>
            <w:vAlign w:val="center"/>
          </w:tcPr>
          <w:p w14:paraId="74E04207" w14:textId="3E4BE06E" w:rsidR="6BBF2B67" w:rsidRDefault="6BBF2B67" w:rsidP="6BBF2B67">
            <w:pPr>
              <w:spacing w:after="0"/>
              <w:jc w:val="center"/>
            </w:pPr>
            <w:r w:rsidRPr="6BBF2B67">
              <w:rPr>
                <w:rFonts w:eastAsia="Verdana" w:cs="Verdana"/>
                <w:b/>
                <w:bCs/>
                <w:color w:val="000000" w:themeColor="text1"/>
                <w:szCs w:val="18"/>
              </w:rPr>
              <w:t>Email ID</w:t>
            </w:r>
            <w:r w:rsidRPr="6BBF2B67">
              <w:rPr>
                <w:rFonts w:eastAsia="Verdana" w:cs="Verdana"/>
                <w:color w:val="000000" w:themeColor="text1"/>
                <w:szCs w:val="18"/>
              </w:rPr>
              <w:t xml:space="preserve"> </w:t>
            </w:r>
          </w:p>
        </w:tc>
        <w:tc>
          <w:tcPr>
            <w:tcW w:w="1755" w:type="dxa"/>
            <w:shd w:val="clear" w:color="auto" w:fill="83CCEB"/>
            <w:tcMar>
              <w:top w:w="15" w:type="dxa"/>
              <w:left w:w="15" w:type="dxa"/>
              <w:right w:w="15" w:type="dxa"/>
            </w:tcMar>
            <w:vAlign w:val="center"/>
          </w:tcPr>
          <w:p w14:paraId="3027F5A0" w14:textId="2E5B3747" w:rsidR="6BBF2B67" w:rsidRDefault="6BBF2B67" w:rsidP="6BBF2B67">
            <w:pPr>
              <w:spacing w:after="0"/>
              <w:jc w:val="center"/>
            </w:pPr>
            <w:r w:rsidRPr="6BBF2B67">
              <w:rPr>
                <w:rFonts w:eastAsia="Verdana" w:cs="Verdana"/>
                <w:b/>
                <w:bCs/>
                <w:color w:val="000000" w:themeColor="text1"/>
                <w:szCs w:val="18"/>
              </w:rPr>
              <w:t>Designation</w:t>
            </w:r>
            <w:r w:rsidRPr="6BBF2B67">
              <w:rPr>
                <w:rFonts w:eastAsia="Verdana" w:cs="Verdana"/>
                <w:color w:val="000000" w:themeColor="text1"/>
                <w:szCs w:val="18"/>
              </w:rPr>
              <w:t xml:space="preserve"> </w:t>
            </w:r>
          </w:p>
        </w:tc>
        <w:tc>
          <w:tcPr>
            <w:tcW w:w="1828" w:type="dxa"/>
            <w:shd w:val="clear" w:color="auto" w:fill="83CCEB"/>
            <w:tcMar>
              <w:top w:w="15" w:type="dxa"/>
              <w:left w:w="15" w:type="dxa"/>
              <w:right w:w="15" w:type="dxa"/>
            </w:tcMar>
            <w:vAlign w:val="center"/>
          </w:tcPr>
          <w:p w14:paraId="50AF90E3" w14:textId="4E13A6A6" w:rsidR="6BBF2B67" w:rsidRDefault="6BBF2B67" w:rsidP="6BBF2B67">
            <w:pPr>
              <w:spacing w:after="0"/>
              <w:jc w:val="center"/>
            </w:pPr>
            <w:r w:rsidRPr="6BBF2B67">
              <w:rPr>
                <w:rFonts w:eastAsia="Verdana" w:cs="Verdana"/>
                <w:b/>
                <w:bCs/>
                <w:color w:val="000000" w:themeColor="text1"/>
                <w:szCs w:val="18"/>
              </w:rPr>
              <w:t>Department</w:t>
            </w:r>
            <w:r w:rsidRPr="6BBF2B67">
              <w:rPr>
                <w:rFonts w:eastAsia="Verdana" w:cs="Verdana"/>
                <w:color w:val="000000" w:themeColor="text1"/>
                <w:szCs w:val="18"/>
              </w:rPr>
              <w:t xml:space="preserve"> </w:t>
            </w:r>
            <w:r w:rsidRPr="6BBF2B67">
              <w:rPr>
                <w:rFonts w:eastAsia="Verdana" w:cs="Verdana"/>
                <w:b/>
                <w:bCs/>
                <w:color w:val="000000" w:themeColor="text1"/>
                <w:szCs w:val="18"/>
              </w:rPr>
              <w:t xml:space="preserve"> </w:t>
            </w:r>
          </w:p>
        </w:tc>
      </w:tr>
      <w:tr w:rsidR="6327B890" w14:paraId="410F0661" w14:textId="77777777" w:rsidTr="3CC7B628">
        <w:trPr>
          <w:trHeight w:val="300"/>
        </w:trPr>
        <w:tc>
          <w:tcPr>
            <w:tcW w:w="1772" w:type="dxa"/>
            <w:tcMar>
              <w:top w:w="15" w:type="dxa"/>
              <w:left w:w="15" w:type="dxa"/>
              <w:right w:w="15" w:type="dxa"/>
            </w:tcMar>
            <w:vAlign w:val="center"/>
          </w:tcPr>
          <w:p w14:paraId="70AE9CC7" w14:textId="589ADDE4" w:rsidR="6327B890" w:rsidRDefault="6327B890" w:rsidP="6327B890">
            <w:pPr>
              <w:jc w:val="center"/>
              <w:rPr>
                <w:rFonts w:eastAsia="Verdana" w:cs="Verdana"/>
                <w:color w:val="000000" w:themeColor="text1"/>
              </w:rPr>
            </w:pPr>
            <w:r w:rsidRPr="6327B890">
              <w:rPr>
                <w:rFonts w:eastAsia="Verdana" w:cs="Verdana"/>
                <w:color w:val="000000" w:themeColor="text1"/>
              </w:rPr>
              <w:t>Sreenivasan N</w:t>
            </w:r>
          </w:p>
        </w:tc>
        <w:tc>
          <w:tcPr>
            <w:tcW w:w="3660" w:type="dxa"/>
            <w:tcMar>
              <w:top w:w="15" w:type="dxa"/>
              <w:left w:w="15" w:type="dxa"/>
              <w:right w:w="15" w:type="dxa"/>
            </w:tcMar>
            <w:vAlign w:val="center"/>
          </w:tcPr>
          <w:p w14:paraId="10E18228" w14:textId="307A829E" w:rsidR="6327B890" w:rsidRDefault="6327B890" w:rsidP="6327B890">
            <w:pPr>
              <w:jc w:val="center"/>
              <w:rPr>
                <w:rStyle w:val="Hyperlink"/>
                <w:rFonts w:ascii="Aptos Narrow" w:eastAsia="Aptos Narrow" w:hAnsi="Aptos Narrow" w:cs="Aptos Narrow"/>
                <w:sz w:val="22"/>
              </w:rPr>
            </w:pPr>
            <w:r w:rsidRPr="6327B890">
              <w:rPr>
                <w:rStyle w:val="Hyperlink"/>
                <w:rFonts w:ascii="Aptos Narrow" w:eastAsia="Aptos Narrow" w:hAnsi="Aptos Narrow" w:cs="Aptos Narrow"/>
                <w:sz w:val="22"/>
              </w:rPr>
              <w:t>Sreenivasan.Narayanaswamy@netradyne.com</w:t>
            </w:r>
          </w:p>
        </w:tc>
        <w:tc>
          <w:tcPr>
            <w:tcW w:w="1755" w:type="dxa"/>
            <w:tcMar>
              <w:top w:w="15" w:type="dxa"/>
              <w:left w:w="15" w:type="dxa"/>
              <w:right w:w="15" w:type="dxa"/>
            </w:tcMar>
            <w:vAlign w:val="center"/>
          </w:tcPr>
          <w:p w14:paraId="2D965C5B" w14:textId="5D93F3AB" w:rsidR="6327B890" w:rsidRDefault="6327B890" w:rsidP="6327B890">
            <w:pPr>
              <w:jc w:val="center"/>
              <w:rPr>
                <w:rFonts w:eastAsia="Verdana" w:cs="Verdana"/>
                <w:color w:val="000000" w:themeColor="text1"/>
              </w:rPr>
            </w:pPr>
            <w:r w:rsidRPr="6327B890">
              <w:rPr>
                <w:rFonts w:eastAsia="Verdana" w:cs="Verdana"/>
                <w:color w:val="000000" w:themeColor="text1"/>
              </w:rPr>
              <w:t>IT Procurement Manager</w:t>
            </w:r>
          </w:p>
        </w:tc>
        <w:tc>
          <w:tcPr>
            <w:tcW w:w="1828" w:type="dxa"/>
            <w:tcMar>
              <w:top w:w="15" w:type="dxa"/>
              <w:left w:w="15" w:type="dxa"/>
              <w:right w:w="15" w:type="dxa"/>
            </w:tcMar>
            <w:vAlign w:val="center"/>
          </w:tcPr>
          <w:p w14:paraId="5C2F109B" w14:textId="1DD734F0" w:rsidR="6327B890" w:rsidRDefault="6327B890" w:rsidP="6327B890">
            <w:pPr>
              <w:jc w:val="center"/>
              <w:rPr>
                <w:rFonts w:eastAsia="Verdana" w:cs="Verdana"/>
                <w:color w:val="000000" w:themeColor="text1"/>
              </w:rPr>
            </w:pPr>
            <w:r w:rsidRPr="6327B890">
              <w:rPr>
                <w:rFonts w:eastAsia="Verdana" w:cs="Verdana"/>
                <w:color w:val="000000" w:themeColor="text1"/>
              </w:rPr>
              <w:t>IT</w:t>
            </w:r>
          </w:p>
        </w:tc>
      </w:tr>
      <w:tr w:rsidR="6BBF2B67" w14:paraId="11F8063A" w14:textId="77777777" w:rsidTr="3CC7B628">
        <w:trPr>
          <w:trHeight w:val="300"/>
        </w:trPr>
        <w:tc>
          <w:tcPr>
            <w:tcW w:w="1772" w:type="dxa"/>
            <w:tcMar>
              <w:top w:w="15" w:type="dxa"/>
              <w:left w:w="15" w:type="dxa"/>
              <w:right w:w="15" w:type="dxa"/>
            </w:tcMar>
            <w:vAlign w:val="center"/>
          </w:tcPr>
          <w:p w14:paraId="45B695B4" w14:textId="0D615A46" w:rsidR="6BBF2B67" w:rsidRDefault="6BBF2B67" w:rsidP="6BBF2B67">
            <w:pPr>
              <w:spacing w:after="0"/>
              <w:jc w:val="center"/>
            </w:pPr>
            <w:r w:rsidRPr="6BBF2B67">
              <w:rPr>
                <w:rFonts w:eastAsia="Verdana" w:cs="Verdana"/>
                <w:color w:val="000000" w:themeColor="text1"/>
                <w:szCs w:val="18"/>
              </w:rPr>
              <w:t xml:space="preserve">Saravanan Sankaran </w:t>
            </w:r>
          </w:p>
        </w:tc>
        <w:tc>
          <w:tcPr>
            <w:tcW w:w="3660" w:type="dxa"/>
            <w:tcMar>
              <w:top w:w="15" w:type="dxa"/>
              <w:left w:w="15" w:type="dxa"/>
              <w:right w:w="15" w:type="dxa"/>
            </w:tcMar>
            <w:vAlign w:val="center"/>
          </w:tcPr>
          <w:p w14:paraId="7E4F984F" w14:textId="779B8CC3" w:rsidR="6BBF2B67" w:rsidRPr="003F7AC5" w:rsidRDefault="6BBF2B67" w:rsidP="6327B890">
            <w:pPr>
              <w:spacing w:after="0"/>
              <w:jc w:val="center"/>
              <w:rPr>
                <w:rStyle w:val="Hyperlink"/>
                <w:rFonts w:ascii="Aptos Narrow" w:eastAsia="Aptos Narrow" w:hAnsi="Aptos Narrow" w:cs="Aptos Narrow"/>
                <w:sz w:val="22"/>
              </w:rPr>
            </w:pPr>
            <w:hyperlink r:id="rId21">
              <w:r w:rsidRPr="6327B890">
                <w:rPr>
                  <w:rStyle w:val="Hyperlink"/>
                  <w:rFonts w:ascii="Aptos Narrow" w:eastAsia="Aptos Narrow" w:hAnsi="Aptos Narrow" w:cs="Aptos Narrow"/>
                  <w:sz w:val="22"/>
                </w:rPr>
                <w:t xml:space="preserve">saravanan.sankaran@netradyne.com </w:t>
              </w:r>
            </w:hyperlink>
          </w:p>
        </w:tc>
        <w:tc>
          <w:tcPr>
            <w:tcW w:w="1755" w:type="dxa"/>
            <w:tcMar>
              <w:top w:w="15" w:type="dxa"/>
              <w:left w:w="15" w:type="dxa"/>
              <w:right w:w="15" w:type="dxa"/>
            </w:tcMar>
            <w:vAlign w:val="center"/>
          </w:tcPr>
          <w:p w14:paraId="74960A53" w14:textId="09687E20" w:rsidR="6BBF2B67" w:rsidRDefault="00324537" w:rsidP="6BBF2B67">
            <w:pPr>
              <w:spacing w:after="0"/>
              <w:jc w:val="center"/>
            </w:pPr>
            <w:r>
              <w:rPr>
                <w:rFonts w:eastAsia="Verdana" w:cs="Verdana"/>
                <w:color w:val="000000" w:themeColor="text1"/>
                <w:szCs w:val="18"/>
              </w:rPr>
              <w:t>V</w:t>
            </w:r>
            <w:r w:rsidR="00CA6F8E">
              <w:rPr>
                <w:rFonts w:eastAsia="Verdana" w:cs="Verdana"/>
                <w:color w:val="000000" w:themeColor="text1"/>
                <w:szCs w:val="18"/>
              </w:rPr>
              <w:t>ice President</w:t>
            </w:r>
            <w:r w:rsidR="6BBF2B67" w:rsidRPr="6BBF2B67">
              <w:rPr>
                <w:rFonts w:eastAsia="Verdana" w:cs="Verdana"/>
                <w:color w:val="000000" w:themeColor="text1"/>
                <w:szCs w:val="18"/>
              </w:rPr>
              <w:t xml:space="preserve">  </w:t>
            </w:r>
          </w:p>
        </w:tc>
        <w:tc>
          <w:tcPr>
            <w:tcW w:w="1828" w:type="dxa"/>
            <w:tcMar>
              <w:top w:w="15" w:type="dxa"/>
              <w:left w:w="15" w:type="dxa"/>
              <w:right w:w="15" w:type="dxa"/>
            </w:tcMar>
            <w:vAlign w:val="center"/>
          </w:tcPr>
          <w:p w14:paraId="434523B2" w14:textId="21F6D2F0" w:rsidR="6BBF2B67" w:rsidRDefault="6BBF2B67" w:rsidP="6BBF2B67">
            <w:pPr>
              <w:spacing w:after="0"/>
              <w:jc w:val="center"/>
            </w:pPr>
            <w:r w:rsidRPr="6BBF2B67">
              <w:rPr>
                <w:rFonts w:eastAsia="Verdana" w:cs="Verdana"/>
                <w:color w:val="000000" w:themeColor="text1"/>
                <w:szCs w:val="18"/>
              </w:rPr>
              <w:t xml:space="preserve">IT &amp; InfoSec  </w:t>
            </w:r>
          </w:p>
        </w:tc>
      </w:tr>
      <w:tr w:rsidR="6BBF2B67" w14:paraId="03D7B780" w14:textId="77777777" w:rsidTr="3CC7B628">
        <w:trPr>
          <w:trHeight w:val="300"/>
        </w:trPr>
        <w:tc>
          <w:tcPr>
            <w:tcW w:w="1772" w:type="dxa"/>
            <w:tcMar>
              <w:top w:w="15" w:type="dxa"/>
              <w:left w:w="15" w:type="dxa"/>
              <w:right w:w="15" w:type="dxa"/>
            </w:tcMar>
            <w:vAlign w:val="center"/>
          </w:tcPr>
          <w:p w14:paraId="0B073A00" w14:textId="006DD149" w:rsidR="3CC7B628" w:rsidRDefault="3CC7B628" w:rsidP="3CC7B628">
            <w:pPr>
              <w:spacing w:after="0"/>
              <w:jc w:val="center"/>
              <w:rPr>
                <w:rFonts w:eastAsia="Verdana" w:cs="Verdana"/>
                <w:color w:val="000000" w:themeColor="text1"/>
              </w:rPr>
            </w:pPr>
            <w:r w:rsidRPr="3CC7B628">
              <w:rPr>
                <w:rFonts w:eastAsia="Verdana" w:cs="Verdana"/>
                <w:color w:val="000000" w:themeColor="text1"/>
              </w:rPr>
              <w:t>Shripad Bhat</w:t>
            </w:r>
          </w:p>
        </w:tc>
        <w:tc>
          <w:tcPr>
            <w:tcW w:w="3660" w:type="dxa"/>
            <w:tcMar>
              <w:top w:w="15" w:type="dxa"/>
              <w:left w:w="15" w:type="dxa"/>
              <w:right w:w="15" w:type="dxa"/>
            </w:tcMar>
            <w:vAlign w:val="center"/>
          </w:tcPr>
          <w:p w14:paraId="6B5DE549" w14:textId="5E21689D" w:rsidR="3CC7B628" w:rsidRDefault="3CC7B628" w:rsidP="3CC7B628">
            <w:pPr>
              <w:spacing w:after="0" w:line="300" w:lineRule="auto"/>
              <w:jc w:val="center"/>
            </w:pPr>
            <w:hyperlink r:id="rId22">
              <w:r w:rsidRPr="3CC7B628">
                <w:rPr>
                  <w:rStyle w:val="Hyperlink"/>
                  <w:rFonts w:ascii="Aptos Narrow" w:eastAsia="Aptos Narrow" w:hAnsi="Aptos Narrow" w:cs="Aptos Narrow"/>
                  <w:sz w:val="21"/>
                  <w:szCs w:val="21"/>
                </w:rPr>
                <w:t>shripad.bhat@netradyne.com</w:t>
              </w:r>
            </w:hyperlink>
          </w:p>
        </w:tc>
        <w:tc>
          <w:tcPr>
            <w:tcW w:w="1755" w:type="dxa"/>
            <w:tcMar>
              <w:top w:w="15" w:type="dxa"/>
              <w:left w:w="15" w:type="dxa"/>
              <w:right w:w="15" w:type="dxa"/>
            </w:tcMar>
            <w:vAlign w:val="center"/>
          </w:tcPr>
          <w:p w14:paraId="7694D51F" w14:textId="598B1D75" w:rsidR="3CC7B628" w:rsidRDefault="3CC7B628" w:rsidP="3CC7B628">
            <w:pPr>
              <w:shd w:val="clear" w:color="auto" w:fill="FFFFFF" w:themeFill="background1"/>
              <w:spacing w:after="0" w:line="300" w:lineRule="auto"/>
              <w:jc w:val="left"/>
              <w:rPr>
                <w:rFonts w:eastAsia="Verdana" w:cs="Verdana"/>
                <w:szCs w:val="18"/>
              </w:rPr>
            </w:pPr>
            <w:r w:rsidRPr="3CC7B628">
              <w:rPr>
                <w:rFonts w:eastAsia="Verdana" w:cs="Verdana"/>
                <w:szCs w:val="18"/>
              </w:rPr>
              <w:t>Senior Manager - Controllership &amp; Reporting</w:t>
            </w:r>
          </w:p>
        </w:tc>
        <w:tc>
          <w:tcPr>
            <w:tcW w:w="1828" w:type="dxa"/>
            <w:tcMar>
              <w:top w:w="15" w:type="dxa"/>
              <w:left w:w="15" w:type="dxa"/>
              <w:right w:w="15" w:type="dxa"/>
            </w:tcMar>
            <w:vAlign w:val="center"/>
          </w:tcPr>
          <w:p w14:paraId="24DDC875" w14:textId="30D468EF" w:rsidR="3CC7B628" w:rsidRDefault="3CC7B628" w:rsidP="3CC7B628">
            <w:pPr>
              <w:spacing w:after="0"/>
              <w:jc w:val="center"/>
              <w:rPr>
                <w:rFonts w:eastAsia="Verdana" w:cs="Verdana"/>
                <w:color w:val="000000" w:themeColor="text1"/>
              </w:rPr>
            </w:pPr>
            <w:r w:rsidRPr="3CC7B628">
              <w:rPr>
                <w:rFonts w:eastAsia="Verdana" w:cs="Verdana"/>
                <w:color w:val="000000" w:themeColor="text1"/>
              </w:rPr>
              <w:t>G&amp;A</w:t>
            </w:r>
          </w:p>
        </w:tc>
      </w:tr>
      <w:tr w:rsidR="6BBF2B67" w14:paraId="06B25D2A" w14:textId="77777777" w:rsidTr="3CC7B628">
        <w:trPr>
          <w:trHeight w:val="300"/>
        </w:trPr>
        <w:tc>
          <w:tcPr>
            <w:tcW w:w="1772" w:type="dxa"/>
            <w:tcMar>
              <w:top w:w="15" w:type="dxa"/>
              <w:left w:w="15" w:type="dxa"/>
              <w:right w:w="15" w:type="dxa"/>
            </w:tcMar>
            <w:vAlign w:val="center"/>
          </w:tcPr>
          <w:p w14:paraId="1838EAEE" w14:textId="488FB415" w:rsidR="6BBF2B67" w:rsidRDefault="6BBF2B67" w:rsidP="6BBF2B67">
            <w:pPr>
              <w:spacing w:after="0"/>
              <w:jc w:val="center"/>
            </w:pPr>
            <w:r w:rsidRPr="6BBF2B67">
              <w:rPr>
                <w:rFonts w:eastAsia="Verdana" w:cs="Verdana"/>
                <w:color w:val="000000" w:themeColor="text1"/>
                <w:szCs w:val="18"/>
              </w:rPr>
              <w:t xml:space="preserve">Priyesh Tripathi </w:t>
            </w:r>
          </w:p>
        </w:tc>
        <w:tc>
          <w:tcPr>
            <w:tcW w:w="3660" w:type="dxa"/>
            <w:tcMar>
              <w:top w:w="15" w:type="dxa"/>
              <w:left w:w="15" w:type="dxa"/>
              <w:right w:w="15" w:type="dxa"/>
            </w:tcMar>
            <w:vAlign w:val="center"/>
          </w:tcPr>
          <w:p w14:paraId="4B565298" w14:textId="3AD7B005" w:rsidR="6BBF2B67" w:rsidRPr="003F7AC5" w:rsidRDefault="6BBF2B67" w:rsidP="6BBF2B67">
            <w:pPr>
              <w:spacing w:after="0"/>
              <w:jc w:val="center"/>
              <w:rPr>
                <w:rStyle w:val="Hyperlink"/>
                <w:rFonts w:ascii="Aptos Narrow" w:eastAsia="Aptos Narrow" w:hAnsi="Aptos Narrow" w:cs="Aptos Narrow"/>
                <w:sz w:val="22"/>
              </w:rPr>
            </w:pPr>
            <w:hyperlink r:id="rId23">
              <w:r w:rsidRPr="003F7AC5">
                <w:rPr>
                  <w:rStyle w:val="Hyperlink"/>
                  <w:rFonts w:ascii="Aptos Narrow" w:eastAsia="Aptos Narrow" w:hAnsi="Aptos Narrow" w:cs="Aptos Narrow"/>
                  <w:sz w:val="22"/>
                </w:rPr>
                <w:t xml:space="preserve">priyesh.tripathi@netradyne.com </w:t>
              </w:r>
            </w:hyperlink>
          </w:p>
        </w:tc>
        <w:tc>
          <w:tcPr>
            <w:tcW w:w="1755" w:type="dxa"/>
            <w:tcMar>
              <w:top w:w="15" w:type="dxa"/>
              <w:left w:w="15" w:type="dxa"/>
              <w:right w:w="15" w:type="dxa"/>
            </w:tcMar>
            <w:vAlign w:val="center"/>
          </w:tcPr>
          <w:p w14:paraId="1BB2A8E8" w14:textId="0300B873" w:rsidR="6BBF2B67" w:rsidRDefault="6BBF2B67" w:rsidP="6BBF2B67">
            <w:pPr>
              <w:spacing w:after="0"/>
              <w:jc w:val="center"/>
            </w:pPr>
            <w:r w:rsidRPr="6BBF2B67">
              <w:rPr>
                <w:rFonts w:eastAsia="Verdana" w:cs="Verdana"/>
                <w:color w:val="000000" w:themeColor="text1"/>
                <w:szCs w:val="18"/>
              </w:rPr>
              <w:t xml:space="preserve">Director </w:t>
            </w:r>
          </w:p>
        </w:tc>
        <w:tc>
          <w:tcPr>
            <w:tcW w:w="1828" w:type="dxa"/>
            <w:tcMar>
              <w:top w:w="15" w:type="dxa"/>
              <w:left w:w="15" w:type="dxa"/>
              <w:right w:w="15" w:type="dxa"/>
            </w:tcMar>
            <w:vAlign w:val="center"/>
          </w:tcPr>
          <w:p w14:paraId="58174B4D" w14:textId="2370B0EC" w:rsidR="6BBF2B67" w:rsidRDefault="6BBF2B67" w:rsidP="6BBF2B67">
            <w:pPr>
              <w:spacing w:after="0"/>
              <w:jc w:val="center"/>
            </w:pPr>
            <w:r w:rsidRPr="6BBF2B67">
              <w:rPr>
                <w:rFonts w:eastAsia="Verdana" w:cs="Verdana"/>
                <w:color w:val="000000" w:themeColor="text1"/>
                <w:szCs w:val="18"/>
              </w:rPr>
              <w:t xml:space="preserve">Finance  </w:t>
            </w:r>
          </w:p>
        </w:tc>
      </w:tr>
      <w:tr w:rsidR="6BBF2B67" w14:paraId="570641A5" w14:textId="77777777" w:rsidTr="3CC7B628">
        <w:trPr>
          <w:trHeight w:val="285"/>
        </w:trPr>
        <w:tc>
          <w:tcPr>
            <w:tcW w:w="1772" w:type="dxa"/>
            <w:tcMar>
              <w:top w:w="15" w:type="dxa"/>
              <w:left w:w="15" w:type="dxa"/>
              <w:right w:w="15" w:type="dxa"/>
            </w:tcMar>
            <w:vAlign w:val="center"/>
          </w:tcPr>
          <w:p w14:paraId="2EC2B8A2" w14:textId="255086F4" w:rsidR="6BBF2B67" w:rsidRDefault="6BBF2B67" w:rsidP="003E2A14">
            <w:pPr>
              <w:spacing w:after="0"/>
              <w:jc w:val="center"/>
            </w:pPr>
            <w:r w:rsidRPr="6BBF2B67">
              <w:rPr>
                <w:rFonts w:eastAsia="Verdana" w:cs="Verdana"/>
                <w:color w:val="000000" w:themeColor="text1"/>
                <w:szCs w:val="18"/>
              </w:rPr>
              <w:t>Ashwin Kumar</w:t>
            </w:r>
          </w:p>
        </w:tc>
        <w:tc>
          <w:tcPr>
            <w:tcW w:w="3660" w:type="dxa"/>
            <w:tcMar>
              <w:top w:w="15" w:type="dxa"/>
              <w:left w:w="15" w:type="dxa"/>
              <w:right w:w="15" w:type="dxa"/>
            </w:tcMar>
            <w:vAlign w:val="center"/>
          </w:tcPr>
          <w:p w14:paraId="60F8653A" w14:textId="0A2776FD" w:rsidR="6BBF2B67" w:rsidRPr="003F7AC5" w:rsidRDefault="6BBF2B67" w:rsidP="6BBF2B67">
            <w:pPr>
              <w:spacing w:after="0"/>
              <w:jc w:val="center"/>
              <w:rPr>
                <w:rStyle w:val="Hyperlink"/>
                <w:rFonts w:ascii="Aptos Narrow" w:eastAsia="Aptos Narrow" w:hAnsi="Aptos Narrow" w:cs="Aptos Narrow"/>
                <w:sz w:val="22"/>
              </w:rPr>
            </w:pPr>
            <w:hyperlink r:id="rId24">
              <w:r w:rsidRPr="003F7AC5">
                <w:rPr>
                  <w:rStyle w:val="Hyperlink"/>
                  <w:rFonts w:ascii="Aptos Narrow" w:eastAsia="Aptos Narrow" w:hAnsi="Aptos Narrow" w:cs="Aptos Narrow"/>
                  <w:sz w:val="22"/>
                </w:rPr>
                <w:t xml:space="preserve">ashwin.kumar@netradyne.com </w:t>
              </w:r>
            </w:hyperlink>
          </w:p>
        </w:tc>
        <w:tc>
          <w:tcPr>
            <w:tcW w:w="1755" w:type="dxa"/>
            <w:tcMar>
              <w:top w:w="15" w:type="dxa"/>
              <w:left w:w="15" w:type="dxa"/>
              <w:right w:w="15" w:type="dxa"/>
            </w:tcMar>
            <w:vAlign w:val="center"/>
          </w:tcPr>
          <w:p w14:paraId="4EB50B53" w14:textId="1F4BB1A8" w:rsidR="6BBF2B67" w:rsidRDefault="6BBF2B67" w:rsidP="6BBF2B67">
            <w:pPr>
              <w:spacing w:after="0"/>
              <w:jc w:val="center"/>
            </w:pPr>
            <w:r w:rsidRPr="6BBF2B67">
              <w:rPr>
                <w:rFonts w:eastAsia="Verdana" w:cs="Verdana"/>
                <w:color w:val="000000" w:themeColor="text1"/>
                <w:szCs w:val="18"/>
              </w:rPr>
              <w:t xml:space="preserve">Vice President </w:t>
            </w:r>
          </w:p>
        </w:tc>
        <w:tc>
          <w:tcPr>
            <w:tcW w:w="1828" w:type="dxa"/>
            <w:tcMar>
              <w:top w:w="15" w:type="dxa"/>
              <w:left w:w="15" w:type="dxa"/>
              <w:right w:w="15" w:type="dxa"/>
            </w:tcMar>
            <w:vAlign w:val="center"/>
          </w:tcPr>
          <w:p w14:paraId="1780200B" w14:textId="4014292F" w:rsidR="6BBF2B67" w:rsidRDefault="6BBF2B67" w:rsidP="6BBF2B67">
            <w:pPr>
              <w:spacing w:after="0"/>
              <w:jc w:val="center"/>
            </w:pPr>
            <w:r w:rsidRPr="6BBF2B67">
              <w:rPr>
                <w:rFonts w:eastAsia="Verdana" w:cs="Verdana"/>
                <w:color w:val="000000" w:themeColor="text1"/>
                <w:szCs w:val="18"/>
              </w:rPr>
              <w:t xml:space="preserve">Finance  </w:t>
            </w:r>
          </w:p>
        </w:tc>
      </w:tr>
      <w:tr w:rsidR="004E3482" w14:paraId="79856F8E" w14:textId="77777777" w:rsidTr="3CC7B628">
        <w:trPr>
          <w:trHeight w:val="285"/>
        </w:trPr>
        <w:tc>
          <w:tcPr>
            <w:tcW w:w="1772" w:type="dxa"/>
            <w:tcMar>
              <w:top w:w="15" w:type="dxa"/>
              <w:left w:w="15" w:type="dxa"/>
              <w:right w:w="15" w:type="dxa"/>
            </w:tcMar>
            <w:vAlign w:val="center"/>
          </w:tcPr>
          <w:p w14:paraId="0D0382D0" w14:textId="77777777" w:rsidR="003E2A14" w:rsidRPr="003E2A14" w:rsidRDefault="003E2A14" w:rsidP="003E2A14">
            <w:pPr>
              <w:pStyle w:val="Heading1"/>
              <w:numPr>
                <w:ilvl w:val="0"/>
                <w:numId w:val="0"/>
              </w:numPr>
              <w:shd w:val="clear" w:color="auto" w:fill="FFFFFF"/>
              <w:spacing w:before="0" w:beforeAutospacing="0" w:after="0" w:afterAutospacing="0" w:line="480" w:lineRule="atLeast"/>
              <w:ind w:left="432" w:hanging="432"/>
              <w:jc w:val="center"/>
              <w:rPr>
                <w:rFonts w:ascii="Verdana" w:eastAsia="Verdana" w:hAnsi="Verdana" w:cs="Verdana"/>
                <w:b w:val="0"/>
                <w:bCs w:val="0"/>
                <w:color w:val="000000" w:themeColor="text1"/>
                <w:kern w:val="0"/>
                <w:sz w:val="18"/>
                <w:szCs w:val="18"/>
                <w:lang w:eastAsia="en-US"/>
              </w:rPr>
            </w:pPr>
            <w:r w:rsidRPr="003E2A14">
              <w:rPr>
                <w:rFonts w:ascii="Verdana" w:eastAsia="Verdana" w:hAnsi="Verdana" w:cs="Verdana"/>
                <w:b w:val="0"/>
                <w:bCs w:val="0"/>
                <w:color w:val="000000" w:themeColor="text1"/>
                <w:kern w:val="0"/>
                <w:sz w:val="18"/>
                <w:szCs w:val="18"/>
                <w:lang w:eastAsia="en-US"/>
              </w:rPr>
              <w:t xml:space="preserve">Sashi </w:t>
            </w:r>
            <w:proofErr w:type="spellStart"/>
            <w:r w:rsidRPr="003E2A14">
              <w:rPr>
                <w:rFonts w:ascii="Verdana" w:eastAsia="Verdana" w:hAnsi="Verdana" w:cs="Verdana"/>
                <w:b w:val="0"/>
                <w:bCs w:val="0"/>
                <w:color w:val="000000" w:themeColor="text1"/>
                <w:kern w:val="0"/>
                <w:sz w:val="18"/>
                <w:szCs w:val="18"/>
                <w:lang w:eastAsia="en-US"/>
              </w:rPr>
              <w:t>Singrodia</w:t>
            </w:r>
            <w:proofErr w:type="spellEnd"/>
          </w:p>
          <w:p w14:paraId="0AF3A37B" w14:textId="77777777" w:rsidR="004E3482" w:rsidRPr="6BBF2B67" w:rsidRDefault="004E3482" w:rsidP="003E2A14">
            <w:pPr>
              <w:spacing w:after="0"/>
              <w:jc w:val="center"/>
              <w:rPr>
                <w:rFonts w:eastAsia="Verdana" w:cs="Verdana"/>
                <w:color w:val="000000" w:themeColor="text1"/>
                <w:szCs w:val="18"/>
              </w:rPr>
            </w:pPr>
          </w:p>
        </w:tc>
        <w:tc>
          <w:tcPr>
            <w:tcW w:w="3660" w:type="dxa"/>
            <w:tcMar>
              <w:top w:w="15" w:type="dxa"/>
              <w:left w:w="15" w:type="dxa"/>
              <w:right w:w="15" w:type="dxa"/>
            </w:tcMar>
            <w:vAlign w:val="center"/>
          </w:tcPr>
          <w:p w14:paraId="3FD35291" w14:textId="6E33CB0F" w:rsidR="004E3482" w:rsidRPr="00E43ABF" w:rsidRDefault="009C1E70" w:rsidP="6BBF2B67">
            <w:pPr>
              <w:spacing w:after="0"/>
              <w:jc w:val="center"/>
              <w:rPr>
                <w:rStyle w:val="Hyperlink"/>
                <w:rFonts w:ascii="Aptos Narrow" w:eastAsia="Aptos Narrow" w:hAnsi="Aptos Narrow" w:cs="Aptos Narrow"/>
                <w:sz w:val="22"/>
              </w:rPr>
            </w:pPr>
            <w:r w:rsidRPr="00E43ABF">
              <w:rPr>
                <w:rStyle w:val="Hyperlink"/>
                <w:rFonts w:ascii="Aptos Narrow" w:eastAsia="Aptos Narrow" w:hAnsi="Aptos Narrow" w:cs="Aptos Narrow"/>
                <w:sz w:val="22"/>
              </w:rPr>
              <w:t>sashi.singrodia@netradyne.com</w:t>
            </w:r>
          </w:p>
        </w:tc>
        <w:tc>
          <w:tcPr>
            <w:tcW w:w="1755" w:type="dxa"/>
            <w:tcMar>
              <w:top w:w="15" w:type="dxa"/>
              <w:left w:w="15" w:type="dxa"/>
              <w:right w:w="15" w:type="dxa"/>
            </w:tcMar>
            <w:vAlign w:val="center"/>
          </w:tcPr>
          <w:p w14:paraId="291356F3" w14:textId="43FA251D" w:rsidR="004E3482" w:rsidRPr="6BBF2B67" w:rsidRDefault="004D14E1" w:rsidP="6BBF2B67">
            <w:pPr>
              <w:spacing w:after="0"/>
              <w:jc w:val="center"/>
              <w:rPr>
                <w:rFonts w:eastAsia="Verdana" w:cs="Verdana"/>
                <w:color w:val="000000" w:themeColor="text1"/>
                <w:szCs w:val="18"/>
              </w:rPr>
            </w:pPr>
            <w:r>
              <w:rPr>
                <w:rFonts w:eastAsia="Verdana" w:cs="Verdana"/>
                <w:color w:val="000000" w:themeColor="text1"/>
                <w:szCs w:val="18"/>
              </w:rPr>
              <w:t>Director</w:t>
            </w:r>
          </w:p>
        </w:tc>
        <w:tc>
          <w:tcPr>
            <w:tcW w:w="1828" w:type="dxa"/>
            <w:tcMar>
              <w:top w:w="15" w:type="dxa"/>
              <w:left w:w="15" w:type="dxa"/>
              <w:right w:w="15" w:type="dxa"/>
            </w:tcMar>
            <w:vAlign w:val="center"/>
          </w:tcPr>
          <w:p w14:paraId="65FB6CAF" w14:textId="2BD92D94" w:rsidR="004E3482" w:rsidRPr="6BBF2B67" w:rsidRDefault="009C1E70" w:rsidP="6BBF2B67">
            <w:pPr>
              <w:spacing w:after="0"/>
              <w:jc w:val="center"/>
              <w:rPr>
                <w:rFonts w:eastAsia="Verdana" w:cs="Verdana"/>
                <w:color w:val="000000" w:themeColor="text1"/>
                <w:szCs w:val="18"/>
              </w:rPr>
            </w:pPr>
            <w:r w:rsidRPr="6BBF2B67">
              <w:rPr>
                <w:rFonts w:eastAsia="Verdana" w:cs="Verdana"/>
                <w:color w:val="000000" w:themeColor="text1"/>
                <w:szCs w:val="18"/>
              </w:rPr>
              <w:t xml:space="preserve">Finance  </w:t>
            </w:r>
          </w:p>
        </w:tc>
      </w:tr>
      <w:tr w:rsidR="004E3482" w14:paraId="0F16CA34" w14:textId="77777777" w:rsidTr="3CC7B628">
        <w:trPr>
          <w:trHeight w:val="285"/>
        </w:trPr>
        <w:tc>
          <w:tcPr>
            <w:tcW w:w="1772" w:type="dxa"/>
            <w:tcMar>
              <w:top w:w="15" w:type="dxa"/>
              <w:left w:w="15" w:type="dxa"/>
              <w:right w:w="15" w:type="dxa"/>
            </w:tcMar>
            <w:vAlign w:val="center"/>
          </w:tcPr>
          <w:p w14:paraId="052241EC" w14:textId="77777777" w:rsidR="00D62A35" w:rsidRPr="00D62A35" w:rsidRDefault="00D62A35" w:rsidP="00E43ABF">
            <w:pPr>
              <w:pStyle w:val="Heading1"/>
              <w:numPr>
                <w:ilvl w:val="0"/>
                <w:numId w:val="0"/>
              </w:numPr>
              <w:shd w:val="clear" w:color="auto" w:fill="FFFFFF"/>
              <w:spacing w:before="0" w:beforeAutospacing="0" w:after="0" w:afterAutospacing="0" w:line="480" w:lineRule="atLeast"/>
              <w:ind w:left="432" w:hanging="432"/>
              <w:jc w:val="center"/>
              <w:rPr>
                <w:rFonts w:ascii="Verdana" w:eastAsia="Verdana" w:hAnsi="Verdana" w:cs="Verdana"/>
                <w:b w:val="0"/>
                <w:bCs w:val="0"/>
                <w:color w:val="000000" w:themeColor="text1"/>
                <w:kern w:val="0"/>
                <w:sz w:val="18"/>
                <w:szCs w:val="18"/>
                <w:lang w:eastAsia="en-US"/>
              </w:rPr>
            </w:pPr>
            <w:r w:rsidRPr="00D62A35">
              <w:rPr>
                <w:rFonts w:ascii="Verdana" w:eastAsia="Verdana" w:hAnsi="Verdana" w:cs="Verdana"/>
                <w:b w:val="0"/>
                <w:bCs w:val="0"/>
                <w:color w:val="000000" w:themeColor="text1"/>
                <w:kern w:val="0"/>
                <w:sz w:val="18"/>
                <w:szCs w:val="18"/>
                <w:lang w:eastAsia="en-US"/>
              </w:rPr>
              <w:t>AJ McCutcheon</w:t>
            </w:r>
          </w:p>
          <w:p w14:paraId="7ECEC133" w14:textId="77777777" w:rsidR="004E3482" w:rsidRPr="6BBF2B67" w:rsidRDefault="004E3482" w:rsidP="6BBF2B67">
            <w:pPr>
              <w:spacing w:after="0"/>
              <w:jc w:val="center"/>
              <w:rPr>
                <w:rFonts w:eastAsia="Verdana" w:cs="Verdana"/>
                <w:color w:val="000000" w:themeColor="text1"/>
                <w:szCs w:val="18"/>
              </w:rPr>
            </w:pPr>
          </w:p>
        </w:tc>
        <w:tc>
          <w:tcPr>
            <w:tcW w:w="3660" w:type="dxa"/>
            <w:tcMar>
              <w:top w:w="15" w:type="dxa"/>
              <w:left w:w="15" w:type="dxa"/>
              <w:right w:w="15" w:type="dxa"/>
            </w:tcMar>
            <w:vAlign w:val="center"/>
          </w:tcPr>
          <w:p w14:paraId="5CD6C33A" w14:textId="69825316" w:rsidR="004E3482" w:rsidRPr="00E43ABF" w:rsidRDefault="00E43ABF" w:rsidP="6BBF2B67">
            <w:pPr>
              <w:spacing w:after="0"/>
              <w:jc w:val="center"/>
              <w:rPr>
                <w:rStyle w:val="Hyperlink"/>
                <w:rFonts w:ascii="Aptos Narrow" w:eastAsia="Aptos Narrow" w:hAnsi="Aptos Narrow" w:cs="Aptos Narrow"/>
                <w:sz w:val="22"/>
              </w:rPr>
            </w:pPr>
            <w:r w:rsidRPr="00E43ABF">
              <w:rPr>
                <w:rStyle w:val="Hyperlink"/>
                <w:rFonts w:ascii="Aptos Narrow" w:eastAsia="Aptos Narrow" w:hAnsi="Aptos Narrow" w:cs="Aptos Narrow"/>
                <w:sz w:val="22"/>
              </w:rPr>
              <w:t>aj.mccutcheon@netradyne.com</w:t>
            </w:r>
          </w:p>
        </w:tc>
        <w:tc>
          <w:tcPr>
            <w:tcW w:w="1755" w:type="dxa"/>
            <w:tcMar>
              <w:top w:w="15" w:type="dxa"/>
              <w:left w:w="15" w:type="dxa"/>
              <w:right w:w="15" w:type="dxa"/>
            </w:tcMar>
            <w:vAlign w:val="center"/>
          </w:tcPr>
          <w:p w14:paraId="360C7218" w14:textId="2D7E4CC2" w:rsidR="004E3482" w:rsidRPr="6BBF2B67" w:rsidRDefault="00E43ABF" w:rsidP="6BBF2B67">
            <w:pPr>
              <w:spacing w:after="0"/>
              <w:jc w:val="center"/>
              <w:rPr>
                <w:rFonts w:eastAsia="Verdana" w:cs="Verdana"/>
                <w:color w:val="000000" w:themeColor="text1"/>
                <w:szCs w:val="18"/>
              </w:rPr>
            </w:pPr>
            <w:r>
              <w:rPr>
                <w:rFonts w:eastAsia="Verdana" w:cs="Verdana"/>
                <w:color w:val="000000" w:themeColor="text1"/>
                <w:szCs w:val="18"/>
              </w:rPr>
              <w:t>Senior Director</w:t>
            </w:r>
          </w:p>
        </w:tc>
        <w:tc>
          <w:tcPr>
            <w:tcW w:w="1828" w:type="dxa"/>
            <w:tcMar>
              <w:top w:w="15" w:type="dxa"/>
              <w:left w:w="15" w:type="dxa"/>
              <w:right w:w="15" w:type="dxa"/>
            </w:tcMar>
            <w:vAlign w:val="center"/>
          </w:tcPr>
          <w:p w14:paraId="1681DD63" w14:textId="05175021" w:rsidR="004E3482" w:rsidRPr="6BBF2B67" w:rsidRDefault="00E43ABF" w:rsidP="6BBF2B67">
            <w:pPr>
              <w:spacing w:after="0"/>
              <w:jc w:val="center"/>
              <w:rPr>
                <w:rFonts w:eastAsia="Verdana" w:cs="Verdana"/>
                <w:color w:val="000000" w:themeColor="text1"/>
                <w:szCs w:val="18"/>
              </w:rPr>
            </w:pPr>
            <w:r w:rsidRPr="6BBF2B67">
              <w:rPr>
                <w:rFonts w:eastAsia="Verdana" w:cs="Verdana"/>
                <w:color w:val="000000" w:themeColor="text1"/>
                <w:szCs w:val="18"/>
              </w:rPr>
              <w:t xml:space="preserve">Finance  </w:t>
            </w:r>
          </w:p>
        </w:tc>
      </w:tr>
      <w:tr w:rsidR="6BBF2B67" w14:paraId="329BA0C6" w14:textId="77777777" w:rsidTr="3CC7B628">
        <w:trPr>
          <w:trHeight w:val="285"/>
        </w:trPr>
        <w:tc>
          <w:tcPr>
            <w:tcW w:w="1772" w:type="dxa"/>
            <w:tcMar>
              <w:top w:w="15" w:type="dxa"/>
              <w:left w:w="15" w:type="dxa"/>
              <w:right w:w="15" w:type="dxa"/>
            </w:tcMar>
            <w:vAlign w:val="center"/>
          </w:tcPr>
          <w:p w14:paraId="46303D15" w14:textId="0CCBEBFC" w:rsidR="6BBF2B67" w:rsidRDefault="6BBF2B67" w:rsidP="6BBF2B67">
            <w:pPr>
              <w:spacing w:after="0"/>
              <w:jc w:val="center"/>
            </w:pPr>
            <w:r w:rsidRPr="6BBF2B67">
              <w:rPr>
                <w:rFonts w:eastAsia="Verdana" w:cs="Verdana"/>
                <w:color w:val="000000" w:themeColor="text1"/>
                <w:szCs w:val="18"/>
              </w:rPr>
              <w:t>Subhendu Mukherjee</w:t>
            </w:r>
          </w:p>
        </w:tc>
        <w:tc>
          <w:tcPr>
            <w:tcW w:w="3660" w:type="dxa"/>
            <w:tcMar>
              <w:top w:w="15" w:type="dxa"/>
              <w:left w:w="15" w:type="dxa"/>
              <w:right w:w="15" w:type="dxa"/>
            </w:tcMar>
            <w:vAlign w:val="center"/>
          </w:tcPr>
          <w:p w14:paraId="435CC6B9" w14:textId="64CC6B62" w:rsidR="6BBF2B67" w:rsidRPr="003F7AC5" w:rsidRDefault="6BBF2B67" w:rsidP="6BBF2B67">
            <w:pPr>
              <w:spacing w:after="0"/>
              <w:jc w:val="center"/>
              <w:rPr>
                <w:rStyle w:val="Hyperlink"/>
                <w:rFonts w:ascii="Aptos Narrow" w:eastAsia="Aptos Narrow" w:hAnsi="Aptos Narrow" w:cs="Aptos Narrow"/>
                <w:sz w:val="22"/>
              </w:rPr>
            </w:pPr>
            <w:hyperlink r:id="rId25">
              <w:r w:rsidRPr="6BBF2B67">
                <w:rPr>
                  <w:rStyle w:val="Hyperlink"/>
                  <w:rFonts w:ascii="Aptos Narrow" w:eastAsia="Aptos Narrow" w:hAnsi="Aptos Narrow" w:cs="Aptos Narrow"/>
                  <w:sz w:val="22"/>
                </w:rPr>
                <w:t>subhendu.mukherjee@netradyne.com</w:t>
              </w:r>
            </w:hyperlink>
          </w:p>
        </w:tc>
        <w:tc>
          <w:tcPr>
            <w:tcW w:w="1755" w:type="dxa"/>
            <w:tcMar>
              <w:top w:w="15" w:type="dxa"/>
              <w:left w:w="15" w:type="dxa"/>
              <w:right w:w="15" w:type="dxa"/>
            </w:tcMar>
            <w:vAlign w:val="center"/>
          </w:tcPr>
          <w:p w14:paraId="37BBFBB5" w14:textId="57BF0171" w:rsidR="6BBF2B67" w:rsidRDefault="6BBF2B67" w:rsidP="6BBF2B67">
            <w:pPr>
              <w:spacing w:after="0"/>
              <w:jc w:val="center"/>
            </w:pPr>
            <w:r w:rsidRPr="6BBF2B67">
              <w:rPr>
                <w:rFonts w:eastAsia="Verdana" w:cs="Verdana"/>
                <w:color w:val="000000" w:themeColor="text1"/>
                <w:szCs w:val="18"/>
              </w:rPr>
              <w:t>Vice President</w:t>
            </w:r>
          </w:p>
        </w:tc>
        <w:tc>
          <w:tcPr>
            <w:tcW w:w="1828" w:type="dxa"/>
            <w:tcMar>
              <w:top w:w="15" w:type="dxa"/>
              <w:left w:w="15" w:type="dxa"/>
              <w:right w:w="15" w:type="dxa"/>
            </w:tcMar>
            <w:vAlign w:val="center"/>
          </w:tcPr>
          <w:p w14:paraId="6B2180A9" w14:textId="299F869D" w:rsidR="6BBF2B67" w:rsidRDefault="6BBF2B67" w:rsidP="6BBF2B67">
            <w:pPr>
              <w:spacing w:after="0"/>
              <w:jc w:val="center"/>
            </w:pPr>
            <w:r w:rsidRPr="6BBF2B67">
              <w:rPr>
                <w:rFonts w:eastAsia="Verdana" w:cs="Verdana"/>
                <w:color w:val="000000" w:themeColor="text1"/>
                <w:szCs w:val="18"/>
              </w:rPr>
              <w:t>B</w:t>
            </w:r>
            <w:r w:rsidR="00911055">
              <w:rPr>
                <w:rFonts w:eastAsia="Verdana" w:cs="Verdana"/>
                <w:color w:val="000000" w:themeColor="text1"/>
                <w:szCs w:val="18"/>
              </w:rPr>
              <w:t>usiness</w:t>
            </w:r>
            <w:r w:rsidRPr="6BBF2B67">
              <w:rPr>
                <w:rFonts w:eastAsia="Verdana" w:cs="Verdana"/>
                <w:color w:val="000000" w:themeColor="text1"/>
                <w:szCs w:val="18"/>
              </w:rPr>
              <w:t xml:space="preserve"> System </w:t>
            </w:r>
          </w:p>
        </w:tc>
      </w:tr>
      <w:tr w:rsidR="6BBF2B67" w14:paraId="41F3B249" w14:textId="77777777" w:rsidTr="3CC7B628">
        <w:trPr>
          <w:trHeight w:val="285"/>
        </w:trPr>
        <w:tc>
          <w:tcPr>
            <w:tcW w:w="1772" w:type="dxa"/>
            <w:tcMar>
              <w:top w:w="15" w:type="dxa"/>
              <w:left w:w="15" w:type="dxa"/>
              <w:right w:w="15" w:type="dxa"/>
            </w:tcMar>
            <w:vAlign w:val="center"/>
          </w:tcPr>
          <w:p w14:paraId="320A9677" w14:textId="75269662" w:rsidR="6BBF2B67" w:rsidRDefault="6BBF2B67" w:rsidP="6BBF2B67">
            <w:pPr>
              <w:spacing w:after="0"/>
              <w:jc w:val="center"/>
            </w:pPr>
            <w:r w:rsidRPr="6BBF2B67">
              <w:rPr>
                <w:rFonts w:eastAsia="Verdana" w:cs="Verdana"/>
                <w:color w:val="000000" w:themeColor="text1"/>
                <w:szCs w:val="18"/>
              </w:rPr>
              <w:t>Michael Campos</w:t>
            </w:r>
          </w:p>
        </w:tc>
        <w:tc>
          <w:tcPr>
            <w:tcW w:w="3660" w:type="dxa"/>
            <w:tcMar>
              <w:top w:w="15" w:type="dxa"/>
              <w:left w:w="15" w:type="dxa"/>
              <w:right w:w="15" w:type="dxa"/>
            </w:tcMar>
            <w:vAlign w:val="bottom"/>
          </w:tcPr>
          <w:p w14:paraId="27057ED3" w14:textId="216D0A62" w:rsidR="6BBF2B67" w:rsidRPr="003F7AC5" w:rsidRDefault="6BBF2B67" w:rsidP="6BBF2B67">
            <w:pPr>
              <w:spacing w:after="0"/>
              <w:jc w:val="center"/>
              <w:rPr>
                <w:rStyle w:val="Hyperlink"/>
                <w:rFonts w:ascii="Aptos Narrow" w:eastAsia="Aptos Narrow" w:hAnsi="Aptos Narrow" w:cs="Aptos Narrow"/>
                <w:sz w:val="22"/>
              </w:rPr>
            </w:pPr>
            <w:hyperlink r:id="rId26">
              <w:r w:rsidRPr="6BBF2B67">
                <w:rPr>
                  <w:rStyle w:val="Hyperlink"/>
                  <w:rFonts w:ascii="Aptos Narrow" w:eastAsia="Aptos Narrow" w:hAnsi="Aptos Narrow" w:cs="Aptos Narrow"/>
                  <w:sz w:val="22"/>
                </w:rPr>
                <w:t>michael.campos@netradyne.com</w:t>
              </w:r>
            </w:hyperlink>
          </w:p>
        </w:tc>
        <w:tc>
          <w:tcPr>
            <w:tcW w:w="1755" w:type="dxa"/>
            <w:tcMar>
              <w:top w:w="15" w:type="dxa"/>
              <w:left w:w="15" w:type="dxa"/>
              <w:right w:w="15" w:type="dxa"/>
            </w:tcMar>
            <w:vAlign w:val="center"/>
          </w:tcPr>
          <w:p w14:paraId="274C3616" w14:textId="21278F40" w:rsidR="6BBF2B67" w:rsidRDefault="6BBF2B67" w:rsidP="6BBF2B67">
            <w:pPr>
              <w:spacing w:after="0"/>
              <w:jc w:val="center"/>
            </w:pPr>
            <w:r w:rsidRPr="6BBF2B67">
              <w:rPr>
                <w:rFonts w:eastAsia="Verdana" w:cs="Verdana"/>
                <w:color w:val="000000" w:themeColor="text1"/>
                <w:szCs w:val="18"/>
              </w:rPr>
              <w:t xml:space="preserve"> </w:t>
            </w:r>
            <w:r w:rsidR="00CA6F8E" w:rsidRPr="6BBF2B67">
              <w:rPr>
                <w:rFonts w:eastAsia="Verdana" w:cs="Verdana"/>
                <w:color w:val="000000" w:themeColor="text1"/>
                <w:szCs w:val="18"/>
              </w:rPr>
              <w:t>Vice President</w:t>
            </w:r>
            <w:r w:rsidRPr="6BBF2B67">
              <w:rPr>
                <w:rFonts w:eastAsia="Verdana" w:cs="Verdana"/>
                <w:color w:val="000000" w:themeColor="text1"/>
                <w:szCs w:val="18"/>
              </w:rPr>
              <w:t xml:space="preserve"> </w:t>
            </w:r>
          </w:p>
        </w:tc>
        <w:tc>
          <w:tcPr>
            <w:tcW w:w="1828" w:type="dxa"/>
            <w:tcMar>
              <w:top w:w="15" w:type="dxa"/>
              <w:left w:w="15" w:type="dxa"/>
              <w:right w:w="15" w:type="dxa"/>
            </w:tcMar>
            <w:vAlign w:val="center"/>
          </w:tcPr>
          <w:p w14:paraId="0AF0BDA3" w14:textId="44000829" w:rsidR="6BBF2B67" w:rsidRDefault="002F6097" w:rsidP="6BBF2B67">
            <w:pPr>
              <w:spacing w:after="0"/>
              <w:jc w:val="center"/>
            </w:pPr>
            <w:r>
              <w:rPr>
                <w:rFonts w:eastAsia="Verdana" w:cs="Verdana"/>
                <w:color w:val="000000" w:themeColor="text1"/>
                <w:szCs w:val="18"/>
              </w:rPr>
              <w:t>Privacy</w:t>
            </w:r>
          </w:p>
        </w:tc>
      </w:tr>
      <w:tr w:rsidR="002F6097" w14:paraId="559239DD" w14:textId="77777777" w:rsidTr="3CC7B628">
        <w:trPr>
          <w:trHeight w:val="285"/>
        </w:trPr>
        <w:tc>
          <w:tcPr>
            <w:tcW w:w="1772" w:type="dxa"/>
            <w:tcMar>
              <w:top w:w="15" w:type="dxa"/>
              <w:left w:w="15" w:type="dxa"/>
              <w:right w:w="15" w:type="dxa"/>
            </w:tcMar>
            <w:vAlign w:val="center"/>
          </w:tcPr>
          <w:p w14:paraId="290B6621" w14:textId="2F48C255" w:rsidR="002F6097" w:rsidRPr="6BBF2B67" w:rsidRDefault="00851A1C" w:rsidP="6BBF2B67">
            <w:pPr>
              <w:spacing w:after="0"/>
              <w:jc w:val="center"/>
              <w:rPr>
                <w:rFonts w:eastAsia="Verdana" w:cs="Verdana"/>
                <w:color w:val="000000" w:themeColor="text1"/>
                <w:szCs w:val="18"/>
              </w:rPr>
            </w:pPr>
            <w:r>
              <w:rPr>
                <w:rFonts w:eastAsia="Verdana" w:cs="Verdana"/>
                <w:color w:val="000000" w:themeColor="text1"/>
                <w:szCs w:val="18"/>
              </w:rPr>
              <w:t>Tom Schmit</w:t>
            </w:r>
          </w:p>
        </w:tc>
        <w:tc>
          <w:tcPr>
            <w:tcW w:w="3660" w:type="dxa"/>
            <w:tcMar>
              <w:top w:w="15" w:type="dxa"/>
              <w:left w:w="15" w:type="dxa"/>
              <w:right w:w="15" w:type="dxa"/>
            </w:tcMar>
            <w:vAlign w:val="bottom"/>
          </w:tcPr>
          <w:p w14:paraId="3559CCF1" w14:textId="529B4F2C" w:rsidR="002F6097" w:rsidRPr="00E43ABF" w:rsidRDefault="00DB5862" w:rsidP="6BBF2B67">
            <w:pPr>
              <w:spacing w:after="0"/>
              <w:jc w:val="center"/>
              <w:rPr>
                <w:rStyle w:val="Hyperlink"/>
                <w:rFonts w:ascii="Aptos Narrow" w:eastAsia="Aptos Narrow" w:hAnsi="Aptos Narrow" w:cs="Aptos Narrow"/>
                <w:sz w:val="22"/>
              </w:rPr>
            </w:pPr>
            <w:r w:rsidRPr="00E43ABF">
              <w:rPr>
                <w:rStyle w:val="Hyperlink"/>
                <w:rFonts w:ascii="Aptos Narrow" w:eastAsia="Aptos Narrow" w:hAnsi="Aptos Narrow" w:cs="Aptos Narrow"/>
                <w:sz w:val="22"/>
              </w:rPr>
              <w:t>tom.schmitt@netradyne.com</w:t>
            </w:r>
          </w:p>
        </w:tc>
        <w:tc>
          <w:tcPr>
            <w:tcW w:w="1755" w:type="dxa"/>
            <w:tcMar>
              <w:top w:w="15" w:type="dxa"/>
              <w:left w:w="15" w:type="dxa"/>
              <w:right w:w="15" w:type="dxa"/>
            </w:tcMar>
            <w:vAlign w:val="center"/>
          </w:tcPr>
          <w:p w14:paraId="511801EE" w14:textId="6F5F7FAB" w:rsidR="002F6097" w:rsidRPr="6BBF2B67" w:rsidRDefault="00AA5594" w:rsidP="6BBF2B67">
            <w:pPr>
              <w:spacing w:after="0"/>
              <w:jc w:val="center"/>
              <w:rPr>
                <w:rFonts w:eastAsia="Verdana" w:cs="Verdana"/>
                <w:color w:val="000000" w:themeColor="text1"/>
                <w:szCs w:val="18"/>
              </w:rPr>
            </w:pPr>
            <w:r w:rsidRPr="00AA5594">
              <w:rPr>
                <w:rFonts w:eastAsia="Verdana" w:cs="Verdana"/>
                <w:color w:val="000000" w:themeColor="text1"/>
                <w:szCs w:val="18"/>
              </w:rPr>
              <w:t>Chief Financial Officer</w:t>
            </w:r>
          </w:p>
        </w:tc>
        <w:tc>
          <w:tcPr>
            <w:tcW w:w="1828" w:type="dxa"/>
            <w:tcMar>
              <w:top w:w="15" w:type="dxa"/>
              <w:left w:w="15" w:type="dxa"/>
              <w:right w:w="15" w:type="dxa"/>
            </w:tcMar>
            <w:vAlign w:val="center"/>
          </w:tcPr>
          <w:p w14:paraId="210EF323" w14:textId="338A30B8" w:rsidR="002F6097" w:rsidRDefault="00DB5862" w:rsidP="6BBF2B67">
            <w:pPr>
              <w:spacing w:after="0"/>
              <w:jc w:val="center"/>
              <w:rPr>
                <w:rFonts w:eastAsia="Verdana" w:cs="Verdana"/>
                <w:color w:val="000000" w:themeColor="text1"/>
                <w:szCs w:val="18"/>
              </w:rPr>
            </w:pPr>
            <w:r w:rsidRPr="6BBF2B67">
              <w:rPr>
                <w:rFonts w:eastAsia="Verdana" w:cs="Verdana"/>
                <w:color w:val="000000" w:themeColor="text1"/>
                <w:szCs w:val="18"/>
              </w:rPr>
              <w:t xml:space="preserve">Finance  </w:t>
            </w:r>
          </w:p>
        </w:tc>
      </w:tr>
      <w:tr w:rsidR="002F6097" w14:paraId="22261DAC" w14:textId="77777777" w:rsidTr="3CC7B628">
        <w:trPr>
          <w:trHeight w:val="285"/>
        </w:trPr>
        <w:tc>
          <w:tcPr>
            <w:tcW w:w="1772" w:type="dxa"/>
            <w:tcMar>
              <w:top w:w="15" w:type="dxa"/>
              <w:left w:w="15" w:type="dxa"/>
              <w:right w:w="15" w:type="dxa"/>
            </w:tcMar>
            <w:vAlign w:val="center"/>
          </w:tcPr>
          <w:p w14:paraId="6FF56B22" w14:textId="5E21BCB3" w:rsidR="002F6097" w:rsidRDefault="002F6097" w:rsidP="6BBF2B67">
            <w:pPr>
              <w:spacing w:after="0"/>
              <w:jc w:val="center"/>
              <w:rPr>
                <w:rFonts w:eastAsia="Verdana" w:cs="Verdana"/>
                <w:color w:val="000000" w:themeColor="text1"/>
                <w:szCs w:val="18"/>
              </w:rPr>
            </w:pPr>
            <w:r>
              <w:rPr>
                <w:rFonts w:eastAsia="Verdana" w:cs="Verdana"/>
                <w:color w:val="000000" w:themeColor="text1"/>
                <w:szCs w:val="18"/>
              </w:rPr>
              <w:t>Dev Zaveri</w:t>
            </w:r>
          </w:p>
        </w:tc>
        <w:tc>
          <w:tcPr>
            <w:tcW w:w="3660" w:type="dxa"/>
            <w:tcMar>
              <w:top w:w="15" w:type="dxa"/>
              <w:left w:w="15" w:type="dxa"/>
              <w:right w:w="15" w:type="dxa"/>
            </w:tcMar>
            <w:vAlign w:val="bottom"/>
          </w:tcPr>
          <w:p w14:paraId="351BE473" w14:textId="723B9D89" w:rsidR="002F6097" w:rsidRPr="00E43ABF" w:rsidRDefault="00324537" w:rsidP="6BBF2B67">
            <w:pPr>
              <w:spacing w:after="0"/>
              <w:jc w:val="center"/>
              <w:rPr>
                <w:rStyle w:val="Hyperlink"/>
                <w:rFonts w:ascii="Aptos Narrow" w:eastAsia="Aptos Narrow" w:hAnsi="Aptos Narrow" w:cs="Aptos Narrow"/>
                <w:sz w:val="22"/>
              </w:rPr>
            </w:pPr>
            <w:r w:rsidRPr="00E43ABF">
              <w:rPr>
                <w:rStyle w:val="Hyperlink"/>
                <w:rFonts w:ascii="Aptos Narrow" w:eastAsia="Aptos Narrow" w:hAnsi="Aptos Narrow" w:cs="Aptos Narrow"/>
                <w:sz w:val="22"/>
              </w:rPr>
              <w:t>dev.zaveri@netradyne.com</w:t>
            </w:r>
          </w:p>
        </w:tc>
        <w:tc>
          <w:tcPr>
            <w:tcW w:w="1755" w:type="dxa"/>
            <w:tcMar>
              <w:top w:w="15" w:type="dxa"/>
              <w:left w:w="15" w:type="dxa"/>
              <w:right w:w="15" w:type="dxa"/>
            </w:tcMar>
            <w:vAlign w:val="center"/>
          </w:tcPr>
          <w:p w14:paraId="0A17D53D" w14:textId="647C26AE" w:rsidR="002F6097" w:rsidRPr="6BBF2B67" w:rsidRDefault="00CA6F8E" w:rsidP="6BBF2B67">
            <w:pPr>
              <w:spacing w:after="0"/>
              <w:jc w:val="center"/>
              <w:rPr>
                <w:rFonts w:eastAsia="Verdana" w:cs="Verdana"/>
                <w:color w:val="000000" w:themeColor="text1"/>
                <w:szCs w:val="18"/>
              </w:rPr>
            </w:pPr>
            <w:r>
              <w:rPr>
                <w:rFonts w:eastAsia="Verdana" w:cs="Verdana"/>
                <w:color w:val="000000" w:themeColor="text1"/>
                <w:szCs w:val="18"/>
              </w:rPr>
              <w:t>Senior Vice President</w:t>
            </w:r>
          </w:p>
        </w:tc>
        <w:tc>
          <w:tcPr>
            <w:tcW w:w="1828" w:type="dxa"/>
            <w:tcMar>
              <w:top w:w="15" w:type="dxa"/>
              <w:left w:w="15" w:type="dxa"/>
              <w:right w:w="15" w:type="dxa"/>
            </w:tcMar>
            <w:vAlign w:val="center"/>
          </w:tcPr>
          <w:p w14:paraId="4F5C473F" w14:textId="11CC5C79" w:rsidR="002F6097" w:rsidRDefault="00CA6F8E" w:rsidP="6BBF2B67">
            <w:pPr>
              <w:spacing w:after="0"/>
              <w:jc w:val="center"/>
              <w:rPr>
                <w:rFonts w:eastAsia="Verdana" w:cs="Verdana"/>
                <w:color w:val="000000" w:themeColor="text1"/>
                <w:szCs w:val="18"/>
              </w:rPr>
            </w:pPr>
            <w:r>
              <w:rPr>
                <w:rFonts w:eastAsia="Verdana" w:cs="Verdana"/>
                <w:color w:val="000000" w:themeColor="text1"/>
                <w:szCs w:val="18"/>
              </w:rPr>
              <w:t>Legal</w:t>
            </w:r>
          </w:p>
        </w:tc>
      </w:tr>
    </w:tbl>
    <w:p w14:paraId="410AB07D" w14:textId="77777777" w:rsidR="00CE424F" w:rsidRDefault="007F79FF" w:rsidP="00CE424F">
      <w:pPr>
        <w:pStyle w:val="Heading1"/>
      </w:pPr>
      <w:bookmarkStart w:id="17" w:name="Validation"/>
      <w:bookmarkStart w:id="18" w:name="_Definitions"/>
      <w:bookmarkStart w:id="19" w:name="_Toc175656394"/>
      <w:bookmarkEnd w:id="17"/>
      <w:bookmarkEnd w:id="18"/>
      <w:r>
        <w:rPr>
          <w:rFonts w:eastAsiaTheme="majorEastAsia"/>
        </w:rPr>
        <w:t>Conduct</w:t>
      </w:r>
      <w:bookmarkEnd w:id="19"/>
    </w:p>
    <w:p w14:paraId="6894D5DB" w14:textId="77777777" w:rsidR="00CE424F" w:rsidRDefault="00CE424F" w:rsidP="00242C48">
      <w:r>
        <w:lastRenderedPageBreak/>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14:paraId="30DD13BE" w14:textId="77777777" w:rsidR="007F79FF" w:rsidRDefault="007F79FF" w:rsidP="009416BB">
      <w:pPr>
        <w:pStyle w:val="Heading1"/>
      </w:pPr>
      <w:bookmarkStart w:id="20" w:name="_Toc175656395"/>
      <w:r>
        <w:t>Exception</w:t>
      </w:r>
      <w:bookmarkEnd w:id="20"/>
    </w:p>
    <w:p w14:paraId="5A99203E" w14:textId="77777777" w:rsidR="00DF4055" w:rsidRDefault="00DF4055" w:rsidP="00242C48">
      <w:r>
        <w:t>Exception to this procedure must be approved through the Netradyne Exception Process.</w:t>
      </w:r>
    </w:p>
    <w:p w14:paraId="66E6E0F6" w14:textId="25E80E2B" w:rsidR="004E377D" w:rsidRDefault="007F79FF" w:rsidP="004E377D">
      <w:pPr>
        <w:pStyle w:val="Heading1"/>
      </w:pPr>
      <w:bookmarkStart w:id="21" w:name="_Toc175656396"/>
      <w:r>
        <w:t>Terms/Acronyms</w:t>
      </w:r>
      <w:bookmarkEnd w:id="21"/>
    </w:p>
    <w:tbl>
      <w:tblPr>
        <w:tblStyle w:val="PlainTable5"/>
        <w:tblW w:w="0" w:type="auto"/>
        <w:tblLook w:val="04A0" w:firstRow="1" w:lastRow="0" w:firstColumn="1" w:lastColumn="0" w:noHBand="0" w:noVBand="1"/>
      </w:tblPr>
      <w:tblGrid>
        <w:gridCol w:w="1757"/>
        <w:gridCol w:w="7269"/>
      </w:tblGrid>
      <w:tr w:rsidR="00DF4055" w14:paraId="626BAD57" w14:textId="77777777" w:rsidTr="00DF40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4E1AEA22" w14:textId="77777777" w:rsidR="00DF4055" w:rsidRPr="00DF4055" w:rsidRDefault="00DF4055" w:rsidP="00DF4055">
            <w:pPr>
              <w:jc w:val="left"/>
              <w:rPr>
                <w:b/>
                <w:bCs/>
                <w:i w:val="0"/>
                <w:iCs w:val="0"/>
              </w:rPr>
            </w:pPr>
            <w:r w:rsidRPr="00DF4055">
              <w:rPr>
                <w:b/>
                <w:bCs/>
                <w:i w:val="0"/>
                <w:iCs w:val="0"/>
              </w:rPr>
              <w:t>Term/Acronym</w:t>
            </w:r>
          </w:p>
        </w:tc>
        <w:tc>
          <w:tcPr>
            <w:tcW w:w="7491" w:type="dxa"/>
          </w:tcPr>
          <w:p w14:paraId="7994F443" w14:textId="77777777"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14:paraId="7CB6A2F5"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7E5DE50" w14:textId="3686D39E" w:rsidR="00DF4055" w:rsidRPr="00DF4055" w:rsidRDefault="009C25B3" w:rsidP="00DF4055">
            <w:pPr>
              <w:jc w:val="left"/>
              <w:rPr>
                <w:i w:val="0"/>
                <w:iCs w:val="0"/>
              </w:rPr>
            </w:pPr>
            <w:r>
              <w:rPr>
                <w:i w:val="0"/>
                <w:iCs w:val="0"/>
              </w:rPr>
              <w:t>PO</w:t>
            </w:r>
          </w:p>
        </w:tc>
        <w:tc>
          <w:tcPr>
            <w:tcW w:w="7491" w:type="dxa"/>
          </w:tcPr>
          <w:p w14:paraId="288E78A2" w14:textId="039CB424" w:rsidR="00DF4055" w:rsidRPr="00DF4055" w:rsidRDefault="009C25B3" w:rsidP="00DF4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Purchase Order</w:t>
            </w:r>
          </w:p>
        </w:tc>
      </w:tr>
      <w:tr w:rsidR="00DF4055" w14:paraId="4F794441"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0596957B" w14:textId="659099C4" w:rsidR="00DF4055" w:rsidRPr="00DF4055" w:rsidRDefault="009C25B3" w:rsidP="00DF4055">
            <w:pPr>
              <w:jc w:val="left"/>
              <w:rPr>
                <w:i w:val="0"/>
                <w:iCs w:val="0"/>
              </w:rPr>
            </w:pPr>
            <w:r>
              <w:rPr>
                <w:i w:val="0"/>
                <w:iCs w:val="0"/>
              </w:rPr>
              <w:t>TPRM</w:t>
            </w:r>
          </w:p>
        </w:tc>
        <w:tc>
          <w:tcPr>
            <w:tcW w:w="7491" w:type="dxa"/>
          </w:tcPr>
          <w:p w14:paraId="7CF1488D" w14:textId="4841163B" w:rsidR="00DF4055" w:rsidRPr="00DF4055" w:rsidRDefault="009C25B3" w:rsidP="00D77AC7">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Third Party Risk Management</w:t>
            </w:r>
          </w:p>
        </w:tc>
      </w:tr>
      <w:tr w:rsidR="00DF4055" w14:paraId="3EBB08AB"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A3C5557" w14:textId="2E337CA7" w:rsidR="00DF4055" w:rsidRPr="00DF4055" w:rsidRDefault="009C25B3" w:rsidP="00DF4055">
            <w:pPr>
              <w:jc w:val="left"/>
              <w:rPr>
                <w:i w:val="0"/>
                <w:iCs w:val="0"/>
              </w:rPr>
            </w:pPr>
            <w:r>
              <w:rPr>
                <w:i w:val="0"/>
                <w:iCs w:val="0"/>
              </w:rPr>
              <w:t>SD+</w:t>
            </w:r>
          </w:p>
        </w:tc>
        <w:tc>
          <w:tcPr>
            <w:tcW w:w="7491" w:type="dxa"/>
          </w:tcPr>
          <w:p w14:paraId="77A2E1BD" w14:textId="4AB85BE8" w:rsidR="00DF4055" w:rsidRPr="00DF4055" w:rsidRDefault="009C25B3" w:rsidP="00DF4055">
            <w:pPr>
              <w:cnfStyle w:val="000000100000" w:firstRow="0" w:lastRow="0" w:firstColumn="0" w:lastColumn="0" w:oddVBand="0" w:evenVBand="0" w:oddHBand="1" w:evenHBand="0" w:firstRowFirstColumn="0" w:firstRowLastColumn="0" w:lastRowFirstColumn="0" w:lastRowLastColumn="0"/>
            </w:pPr>
            <w:r>
              <w:t>ServiceDesk Plus</w:t>
            </w:r>
          </w:p>
        </w:tc>
      </w:tr>
      <w:tr w:rsidR="00DF4055" w14:paraId="55088957"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28486F73" w14:textId="6A132300" w:rsidR="00DF4055" w:rsidRPr="00DF4055" w:rsidRDefault="007E57CF" w:rsidP="00DF4055">
            <w:pPr>
              <w:jc w:val="left"/>
              <w:rPr>
                <w:i w:val="0"/>
                <w:iCs w:val="0"/>
              </w:rPr>
            </w:pPr>
            <w:r>
              <w:rPr>
                <w:i w:val="0"/>
                <w:iCs w:val="0"/>
              </w:rPr>
              <w:t>OEM</w:t>
            </w:r>
          </w:p>
        </w:tc>
        <w:tc>
          <w:tcPr>
            <w:tcW w:w="7491" w:type="dxa"/>
          </w:tcPr>
          <w:p w14:paraId="7DE854C2" w14:textId="0C33C11D" w:rsidR="00DF4055" w:rsidRPr="00DF4055" w:rsidRDefault="008F1C0C" w:rsidP="00DF4055">
            <w:pPr>
              <w:cnfStyle w:val="000000000000" w:firstRow="0" w:lastRow="0" w:firstColumn="0" w:lastColumn="0" w:oddVBand="0" w:evenVBand="0" w:oddHBand="0" w:evenHBand="0" w:firstRowFirstColumn="0" w:firstRowLastColumn="0" w:lastRowFirstColumn="0" w:lastRowLastColumn="0"/>
            </w:pPr>
            <w:r>
              <w:t xml:space="preserve">Original Equipment </w:t>
            </w:r>
            <w:r w:rsidR="008E748D">
              <w:t>Manu</w:t>
            </w:r>
            <w:r w:rsidR="00F61B3A">
              <w:t>facture</w:t>
            </w:r>
            <w:r w:rsidR="00FD370C">
              <w:t>r</w:t>
            </w:r>
          </w:p>
        </w:tc>
      </w:tr>
      <w:tr w:rsidR="00DF4055" w14:paraId="31B0C2CC"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89B9FA" w14:textId="77777777" w:rsidR="00DF4055" w:rsidRPr="00DF4055" w:rsidRDefault="00DF4055" w:rsidP="00DF4055">
            <w:pPr>
              <w:jc w:val="left"/>
              <w:rPr>
                <w:i w:val="0"/>
                <w:iCs w:val="0"/>
              </w:rPr>
            </w:pPr>
          </w:p>
        </w:tc>
        <w:tc>
          <w:tcPr>
            <w:tcW w:w="7491" w:type="dxa"/>
          </w:tcPr>
          <w:p w14:paraId="15B090D4" w14:textId="77777777" w:rsidR="00DF4055" w:rsidRPr="00DF4055" w:rsidRDefault="00DF4055" w:rsidP="00DF4055">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F4055" w14:paraId="1875C6A7"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652DE546" w14:textId="77777777" w:rsidR="00DF4055" w:rsidRPr="00DF4055" w:rsidRDefault="00DF4055" w:rsidP="00DF4055">
            <w:pPr>
              <w:jc w:val="left"/>
              <w:rPr>
                <w:i w:val="0"/>
                <w:iCs w:val="0"/>
              </w:rPr>
            </w:pPr>
          </w:p>
        </w:tc>
        <w:tc>
          <w:tcPr>
            <w:tcW w:w="7491" w:type="dxa"/>
          </w:tcPr>
          <w:p w14:paraId="2CC18E1D" w14:textId="77777777" w:rsidR="00DF4055" w:rsidRPr="00DF4055" w:rsidRDefault="00DF4055" w:rsidP="00DF4055">
            <w:pPr>
              <w:cnfStyle w:val="000000000000" w:firstRow="0" w:lastRow="0" w:firstColumn="0" w:lastColumn="0" w:oddVBand="0" w:evenVBand="0" w:oddHBand="0" w:evenHBand="0" w:firstRowFirstColumn="0" w:firstRowLastColumn="0" w:lastRowFirstColumn="0" w:lastRowLastColumn="0"/>
            </w:pPr>
          </w:p>
        </w:tc>
      </w:tr>
      <w:tr w:rsidR="00DF4055" w14:paraId="3049F0F6"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952BF85" w14:textId="77777777" w:rsidR="00DF4055" w:rsidRPr="00DF4055" w:rsidRDefault="00DF4055" w:rsidP="00DF4055">
            <w:pPr>
              <w:jc w:val="left"/>
              <w:rPr>
                <w:i w:val="0"/>
                <w:iCs w:val="0"/>
              </w:rPr>
            </w:pPr>
          </w:p>
        </w:tc>
        <w:tc>
          <w:tcPr>
            <w:tcW w:w="7491" w:type="dxa"/>
          </w:tcPr>
          <w:p w14:paraId="768A3CC3" w14:textId="77777777" w:rsidR="00DF4055" w:rsidRPr="00DF4055" w:rsidRDefault="00DF4055" w:rsidP="00DF4055">
            <w:pPr>
              <w:cnfStyle w:val="000000100000" w:firstRow="0" w:lastRow="0" w:firstColumn="0" w:lastColumn="0" w:oddVBand="0" w:evenVBand="0" w:oddHBand="1" w:evenHBand="0" w:firstRowFirstColumn="0" w:firstRowLastColumn="0" w:lastRowFirstColumn="0" w:lastRowLastColumn="0"/>
            </w:pPr>
          </w:p>
        </w:tc>
      </w:tr>
    </w:tbl>
    <w:p w14:paraId="1FADEB68" w14:textId="77777777" w:rsidR="00DF4055" w:rsidRDefault="00DF4055" w:rsidP="00DF4055"/>
    <w:p w14:paraId="4203605D" w14:textId="27DC1060" w:rsidR="007F79FF" w:rsidRDefault="007F79FF" w:rsidP="00403B6A">
      <w:pPr>
        <w:pStyle w:val="Heading1"/>
      </w:pPr>
      <w:bookmarkStart w:id="22" w:name="_Toc175656397"/>
      <w:r>
        <w:t>References</w:t>
      </w:r>
      <w:bookmarkEnd w:id="22"/>
    </w:p>
    <w:p w14:paraId="61A66080" w14:textId="77777777" w:rsidR="00E7145E" w:rsidRDefault="00E7145E" w:rsidP="00516E98">
      <w:pPr>
        <w:pStyle w:val="Heading2"/>
        <w:spacing w:before="0" w:beforeAutospacing="0" w:after="0" w:afterAutospacing="0"/>
      </w:pPr>
      <w:bookmarkStart w:id="23" w:name="_Toc175656398"/>
      <w:r>
        <w:t>Policies</w:t>
      </w:r>
      <w:bookmarkEnd w:id="23"/>
    </w:p>
    <w:p w14:paraId="46D0F9B9" w14:textId="77777777" w:rsidR="00E7145E" w:rsidRDefault="004D0A0E" w:rsidP="00516E98">
      <w:pPr>
        <w:pStyle w:val="Commented"/>
        <w:spacing w:after="0"/>
      </w:pPr>
      <w:hyperlink r:id="rId27" w:history="1">
        <w:r>
          <w:rPr>
            <w:rStyle w:val="Hyperlink"/>
          </w:rPr>
          <w:t>Netradyne Information Security Policy &amp; Procedure.pdf</w:t>
        </w:r>
      </w:hyperlink>
    </w:p>
    <w:p w14:paraId="5A090546" w14:textId="77777777" w:rsidR="004D0A0E" w:rsidRDefault="004D0A0E" w:rsidP="00516E98">
      <w:pPr>
        <w:pStyle w:val="Commented"/>
        <w:spacing w:after="0"/>
      </w:pPr>
      <w:hyperlink r:id="rId28" w:history="1">
        <w:r>
          <w:rPr>
            <w:rStyle w:val="Hyperlink"/>
          </w:rPr>
          <w:t>Netradyne Information Security Exception Process.pdf</w:t>
        </w:r>
      </w:hyperlink>
    </w:p>
    <w:p w14:paraId="271C2AD1" w14:textId="77777777" w:rsidR="004D0A0E" w:rsidRDefault="004D0A0E" w:rsidP="00516E98">
      <w:pPr>
        <w:pStyle w:val="Commented"/>
        <w:spacing w:after="0"/>
      </w:pPr>
      <w:hyperlink r:id="rId29" w:history="1">
        <w:r>
          <w:rPr>
            <w:rStyle w:val="Hyperlink"/>
          </w:rPr>
          <w:t>Acceptable Usage Policy.pdf</w:t>
        </w:r>
      </w:hyperlink>
    </w:p>
    <w:p w14:paraId="3FFED036" w14:textId="77777777" w:rsidR="00BD3BE2" w:rsidRDefault="00BD3BE2" w:rsidP="00BD3BE2">
      <w:pPr>
        <w:pStyle w:val="Heading2"/>
        <w:numPr>
          <w:ilvl w:val="0"/>
          <w:numId w:val="0"/>
        </w:numPr>
        <w:spacing w:before="0" w:beforeAutospacing="0" w:after="0" w:afterAutospacing="0"/>
        <w:ind w:left="576"/>
      </w:pPr>
    </w:p>
    <w:p w14:paraId="5E802C55" w14:textId="791544D6" w:rsidR="00E7145E" w:rsidRDefault="00E7145E" w:rsidP="00516E98">
      <w:pPr>
        <w:pStyle w:val="Heading2"/>
        <w:spacing w:before="0" w:beforeAutospacing="0" w:after="0" w:afterAutospacing="0"/>
      </w:pPr>
      <w:bookmarkStart w:id="24" w:name="_Toc175656399"/>
      <w:r>
        <w:t>Process/Procedures</w:t>
      </w:r>
      <w:bookmarkEnd w:id="24"/>
    </w:p>
    <w:p w14:paraId="763193EA" w14:textId="77777777" w:rsidR="00E7145E" w:rsidRDefault="004D0A0E" w:rsidP="00516E98">
      <w:pPr>
        <w:pStyle w:val="Commented"/>
        <w:spacing w:after="0"/>
      </w:pPr>
      <w:hyperlink r:id="rId30" w:history="1">
        <w:r>
          <w:rPr>
            <w:rStyle w:val="Hyperlink"/>
          </w:rPr>
          <w:t>NETRADYNE DISASTER RECOVERY PROCESS.pdf</w:t>
        </w:r>
      </w:hyperlink>
      <w:r>
        <w:t xml:space="preserve"> </w:t>
      </w:r>
    </w:p>
    <w:p w14:paraId="67046C72" w14:textId="77777777" w:rsidR="004D0A0E" w:rsidRDefault="004D0A0E" w:rsidP="00516E98">
      <w:pPr>
        <w:pStyle w:val="Commented"/>
        <w:spacing w:after="0"/>
      </w:pPr>
      <w:hyperlink r:id="rId31" w:history="1">
        <w:r>
          <w:rPr>
            <w:rStyle w:val="Hyperlink"/>
          </w:rPr>
          <w:t>NETRADYNE BUSINESS CONTINUITY PLAN.pdf</w:t>
        </w:r>
      </w:hyperlink>
    </w:p>
    <w:p w14:paraId="2FC135BF" w14:textId="77777777" w:rsidR="004D0A0E" w:rsidRDefault="004D0A0E" w:rsidP="00516E98">
      <w:pPr>
        <w:pStyle w:val="Commented"/>
        <w:spacing w:after="0"/>
      </w:pPr>
      <w:hyperlink r:id="rId32" w:history="1">
        <w:r>
          <w:rPr>
            <w:rStyle w:val="Hyperlink"/>
          </w:rPr>
          <w:t>Netradyne Vulnerability &amp; Patch Management Process.pdf</w:t>
        </w:r>
      </w:hyperlink>
    </w:p>
    <w:p w14:paraId="22379C2F" w14:textId="77777777" w:rsidR="004D0A0E" w:rsidRDefault="004D0A0E" w:rsidP="00516E98">
      <w:pPr>
        <w:pStyle w:val="Commented"/>
        <w:spacing w:after="0"/>
        <w:rPr>
          <w:rStyle w:val="Hyperlink"/>
        </w:rPr>
      </w:pPr>
      <w:hyperlink r:id="rId33" w:history="1">
        <w:r>
          <w:rPr>
            <w:rStyle w:val="Hyperlink"/>
          </w:rPr>
          <w:t>NetradyneSecurityIncidentResponsePlan.pdf</w:t>
        </w:r>
      </w:hyperlink>
    </w:p>
    <w:p w14:paraId="6E5AF15F" w14:textId="77777777" w:rsidR="00DA2BCA" w:rsidRDefault="00DA2BCA" w:rsidP="00DA2BCA">
      <w:pPr>
        <w:jc w:val="left"/>
        <w:rPr>
          <w:rStyle w:val="Hyperlink"/>
        </w:rPr>
      </w:pPr>
      <w:hyperlink r:id="rId34" w:history="1">
        <w:r>
          <w:rPr>
            <w:rStyle w:val="Hyperlink"/>
          </w:rPr>
          <w:t>Netradyne_TPRM_AssessmentWorkflow.pdf</w:t>
        </w:r>
      </w:hyperlink>
    </w:p>
    <w:p w14:paraId="4603B3F0" w14:textId="77777777" w:rsidR="00906C4F" w:rsidRPr="00087379" w:rsidRDefault="00906C4F" w:rsidP="00087379">
      <w:pPr>
        <w:pStyle w:val="Commented"/>
        <w:spacing w:after="0"/>
        <w:rPr>
          <w:rStyle w:val="Hyperlink"/>
        </w:rPr>
      </w:pPr>
      <w:hyperlink r:id="rId35" w:history="1">
        <w:r w:rsidRPr="00906C4F">
          <w:rPr>
            <w:rStyle w:val="Hyperlink"/>
          </w:rPr>
          <w:t>IT Guidelines for Software Purchases.pdf</w:t>
        </w:r>
      </w:hyperlink>
    </w:p>
    <w:p w14:paraId="3CA158CC" w14:textId="77777777" w:rsidR="00087379" w:rsidRPr="00087379" w:rsidRDefault="00087379" w:rsidP="00087379">
      <w:pPr>
        <w:pStyle w:val="Commented"/>
        <w:spacing w:after="0"/>
        <w:rPr>
          <w:rStyle w:val="Hyperlink"/>
        </w:rPr>
      </w:pPr>
      <w:hyperlink r:id="rId36" w:history="1">
        <w:r w:rsidRPr="00087379">
          <w:rPr>
            <w:rStyle w:val="Hyperlink"/>
          </w:rPr>
          <w:t>IT Purchase Process Flow.pdf</w:t>
        </w:r>
      </w:hyperlink>
    </w:p>
    <w:p w14:paraId="17A56906" w14:textId="77777777" w:rsidR="00087379" w:rsidRPr="00906C4F" w:rsidRDefault="00087379" w:rsidP="00906C4F">
      <w:pPr>
        <w:jc w:val="left"/>
        <w:rPr>
          <w:color w:val="0000FF"/>
          <w:u w:val="single"/>
        </w:rPr>
      </w:pPr>
    </w:p>
    <w:p w14:paraId="0549C519" w14:textId="77777777" w:rsidR="007F79FF" w:rsidRDefault="007F79FF" w:rsidP="009416BB">
      <w:pPr>
        <w:pStyle w:val="Heading1"/>
      </w:pPr>
      <w:bookmarkStart w:id="25" w:name="_Toc175656400"/>
      <w:r>
        <w:t>Appendix A: Document RACI Matrix</w:t>
      </w:r>
      <w:bookmarkEnd w:id="25"/>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00527A00" w:rsidRPr="009040B7" w14:paraId="311E7F4F" w14:textId="77777777" w:rsidTr="00516E9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A1B04D4" w14:textId="77777777" w:rsidR="007F79FF" w:rsidRPr="009040B7" w:rsidRDefault="007F79FF" w:rsidP="00EE12C5">
            <w:r w:rsidRPr="009040B7">
              <w:t>Role/Activity</w:t>
            </w:r>
          </w:p>
        </w:tc>
        <w:tc>
          <w:tcPr>
            <w:tcW w:w="1701" w:type="dxa"/>
            <w:vAlign w:val="center"/>
          </w:tcPr>
          <w:p w14:paraId="7995346B"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14:paraId="6C08F35D"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2E6D38CA"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2F28568E"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398D4FC4" w14:textId="77777777" w:rsidR="007F79FF" w:rsidRPr="009040B7" w:rsidRDefault="009040B7" w:rsidP="00EE12C5">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14:paraId="7D39E54C"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16E98" w:rsidRPr="009040B7" w14:paraId="53707850" w14:textId="77777777" w:rsidTr="00516E98">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A06C659" w14:textId="77777777" w:rsidR="007F79FF" w:rsidRPr="009040B7" w:rsidRDefault="007F79FF" w:rsidP="00EE12C5">
            <w:r w:rsidRPr="009040B7">
              <w:t>Ensure document is kept current</w:t>
            </w:r>
          </w:p>
        </w:tc>
        <w:tc>
          <w:tcPr>
            <w:tcW w:w="1701" w:type="dxa"/>
            <w:vAlign w:val="center"/>
          </w:tcPr>
          <w:p w14:paraId="70F43D90"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64EAB99E"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1BDFC96D"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733F2B11"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59642E86"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7359B48D"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9040B7" w:rsidRPr="009040B7" w14:paraId="46C68F5B"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CC46EE7" w14:textId="77777777" w:rsidR="007F79FF" w:rsidRPr="009040B7" w:rsidRDefault="007F79FF" w:rsidP="00EE12C5">
            <w:r w:rsidRPr="009040B7">
              <w:t>Ensure stakeholders are kept informed</w:t>
            </w:r>
          </w:p>
        </w:tc>
        <w:tc>
          <w:tcPr>
            <w:tcW w:w="1701" w:type="dxa"/>
            <w:vAlign w:val="center"/>
          </w:tcPr>
          <w:p w14:paraId="36DF6597"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33492B3F"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190CDE1D"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1DB1CA4A"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48AA44DC"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47208CCE"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r>
      <w:tr w:rsidR="00157D14" w:rsidRPr="009040B7" w14:paraId="5FC18194" w14:textId="77777777" w:rsidTr="00516E98">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A766BB4" w14:textId="77777777" w:rsidR="00157D14" w:rsidRPr="009040B7" w:rsidRDefault="00157D14" w:rsidP="00EE12C5">
            <w:r w:rsidRPr="009040B7">
              <w:t>Ensure document contains all relevant information</w:t>
            </w:r>
          </w:p>
        </w:tc>
        <w:tc>
          <w:tcPr>
            <w:tcW w:w="1701" w:type="dxa"/>
            <w:vAlign w:val="center"/>
          </w:tcPr>
          <w:p w14:paraId="3C0EA378"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18A20C96"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1BC98FBD"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1E9C16CF"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6523D22C"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2A42CD0F"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19A4DF92" w14:textId="77777777" w:rsidTr="00516E98">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D94EF66" w14:textId="77777777" w:rsidR="00157D14" w:rsidRPr="009040B7" w:rsidRDefault="00157D14" w:rsidP="00EE12C5">
            <w:r w:rsidRPr="009040B7">
              <w:lastRenderedPageBreak/>
              <w:t>Ensure document adheres to document governance policy</w:t>
            </w:r>
          </w:p>
        </w:tc>
        <w:tc>
          <w:tcPr>
            <w:tcW w:w="1701" w:type="dxa"/>
            <w:vAlign w:val="center"/>
          </w:tcPr>
          <w:p w14:paraId="75B0CD5B"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1AC309D5"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475CE7E7"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5239533F"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7C3B78EA"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109AB1D5"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1E63AA50"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5219770" w14:textId="77777777" w:rsidR="00157D14" w:rsidRPr="009040B7" w:rsidRDefault="00157D14" w:rsidP="00EE12C5">
            <w:r w:rsidRPr="009040B7">
              <w:t>Provide SME advice</w:t>
            </w:r>
          </w:p>
        </w:tc>
        <w:tc>
          <w:tcPr>
            <w:tcW w:w="1701" w:type="dxa"/>
            <w:vAlign w:val="center"/>
          </w:tcPr>
          <w:p w14:paraId="54BB94C1"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3B468DA0"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1CB400FA"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40964618"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600BE74D"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43B553FB"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2605AFF3"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08988A4" w14:textId="77777777" w:rsidR="00157D14" w:rsidRPr="009040B7" w:rsidRDefault="00157D14" w:rsidP="00EE12C5">
            <w:r w:rsidRPr="009040B7">
              <w:t>Gathering and adding document contents</w:t>
            </w:r>
          </w:p>
        </w:tc>
        <w:tc>
          <w:tcPr>
            <w:tcW w:w="1701" w:type="dxa"/>
            <w:vAlign w:val="center"/>
          </w:tcPr>
          <w:p w14:paraId="674BE3A7"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6569630B"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170993FC"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657EEF1B"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51A7C05D"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2B8B9CA8"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20F2284C"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33BCBBA" w14:textId="77777777" w:rsidR="00157D14" w:rsidRPr="009040B7" w:rsidRDefault="00157D14" w:rsidP="00EE12C5">
            <w:r w:rsidRPr="009040B7">
              <w:t>Document Approval</w:t>
            </w:r>
          </w:p>
        </w:tc>
        <w:tc>
          <w:tcPr>
            <w:tcW w:w="1701" w:type="dxa"/>
            <w:vAlign w:val="center"/>
          </w:tcPr>
          <w:p w14:paraId="68037F3A"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6934BA0C"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26D2405E"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6AFC201A"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656869FF"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71B752D8"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007F79FF" w:rsidRPr="007F79FF" w14:paraId="0C81A9BB" w14:textId="77777777"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0500C0F5" w14:textId="77777777" w:rsidR="007F79FF" w:rsidRPr="009416BB" w:rsidRDefault="007F79FF" w:rsidP="00EE12C5">
            <w:r w:rsidRPr="009416BB">
              <w:t>Key</w:t>
            </w:r>
          </w:p>
        </w:tc>
        <w:tc>
          <w:tcPr>
            <w:tcW w:w="2442" w:type="dxa"/>
            <w:vAlign w:val="center"/>
          </w:tcPr>
          <w:p w14:paraId="08F72636" w14:textId="77777777" w:rsidR="007F79FF" w:rsidRPr="009416BB" w:rsidRDefault="007F79FF" w:rsidP="00EE12C5">
            <w:pPr>
              <w:cnfStyle w:val="100000000000" w:firstRow="1" w:lastRow="0" w:firstColumn="0" w:lastColumn="0" w:oddVBand="0" w:evenVBand="0" w:oddHBand="0" w:evenHBand="0" w:firstRowFirstColumn="0" w:firstRowLastColumn="0" w:lastRowFirstColumn="0" w:lastRowLastColumn="0"/>
            </w:pPr>
          </w:p>
        </w:tc>
      </w:tr>
      <w:tr w:rsidR="007F79FF" w:rsidRPr="007F79FF" w14:paraId="7F458614"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655922AE" w14:textId="77777777" w:rsidR="007F79FF" w:rsidRPr="009040B7" w:rsidRDefault="007F79FF" w:rsidP="00EE12C5">
            <w:pPr>
              <w:rPr>
                <w:b/>
                <w:bCs/>
                <w:szCs w:val="18"/>
              </w:rPr>
            </w:pPr>
            <w:r w:rsidRPr="009040B7">
              <w:rPr>
                <w:szCs w:val="18"/>
              </w:rPr>
              <w:t xml:space="preserve">R </w:t>
            </w:r>
          </w:p>
        </w:tc>
        <w:tc>
          <w:tcPr>
            <w:tcW w:w="2442" w:type="dxa"/>
            <w:vAlign w:val="center"/>
          </w:tcPr>
          <w:p w14:paraId="27944C72"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1657FDC1"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2935B736" w14:textId="77777777" w:rsidR="007F79FF" w:rsidRPr="009040B7" w:rsidRDefault="007F79FF" w:rsidP="00EE12C5">
            <w:pPr>
              <w:rPr>
                <w:b/>
                <w:bCs/>
                <w:szCs w:val="18"/>
              </w:rPr>
            </w:pPr>
            <w:r w:rsidRPr="009040B7">
              <w:rPr>
                <w:szCs w:val="18"/>
              </w:rPr>
              <w:t>A</w:t>
            </w:r>
          </w:p>
        </w:tc>
        <w:tc>
          <w:tcPr>
            <w:tcW w:w="2442" w:type="dxa"/>
            <w:vAlign w:val="center"/>
          </w:tcPr>
          <w:p w14:paraId="0CC25588"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19907E4F"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8AE8332" w14:textId="77777777" w:rsidR="007F79FF" w:rsidRPr="009040B7" w:rsidRDefault="007F79FF" w:rsidP="00EE12C5">
            <w:pPr>
              <w:rPr>
                <w:b/>
                <w:bCs/>
                <w:szCs w:val="18"/>
              </w:rPr>
            </w:pPr>
            <w:r w:rsidRPr="009040B7">
              <w:rPr>
                <w:szCs w:val="18"/>
              </w:rPr>
              <w:t>C</w:t>
            </w:r>
          </w:p>
        </w:tc>
        <w:tc>
          <w:tcPr>
            <w:tcW w:w="2442" w:type="dxa"/>
            <w:vAlign w:val="center"/>
          </w:tcPr>
          <w:p w14:paraId="69EBE3D6"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241E7B89"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574A4FF3" w14:textId="77777777" w:rsidR="007F79FF" w:rsidRPr="009040B7" w:rsidRDefault="007F79FF" w:rsidP="00EE12C5">
            <w:pPr>
              <w:rPr>
                <w:b/>
                <w:bCs/>
                <w:szCs w:val="18"/>
              </w:rPr>
            </w:pPr>
            <w:r w:rsidRPr="009040B7">
              <w:rPr>
                <w:szCs w:val="18"/>
              </w:rPr>
              <w:t>I</w:t>
            </w:r>
          </w:p>
        </w:tc>
        <w:tc>
          <w:tcPr>
            <w:tcW w:w="2442" w:type="dxa"/>
            <w:vAlign w:val="center"/>
          </w:tcPr>
          <w:p w14:paraId="58EA0068"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407603DF" w14:textId="77777777" w:rsidR="007F79FF" w:rsidRDefault="007F79FF" w:rsidP="00527A00">
      <w:pPr>
        <w:pStyle w:val="MainHeading"/>
        <w:numPr>
          <w:ilvl w:val="0"/>
          <w:numId w:val="0"/>
        </w:numPr>
        <w:ind w:left="720"/>
      </w:pPr>
    </w:p>
    <w:p w14:paraId="0A7F5855"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F765D9">
      <w:headerReference w:type="default" r:id="rId37"/>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D7383" w14:textId="77777777" w:rsidR="00B95A18" w:rsidRDefault="00B95A18" w:rsidP="00566B19">
      <w:pPr>
        <w:spacing w:after="0" w:line="240" w:lineRule="auto"/>
      </w:pPr>
      <w:r>
        <w:separator/>
      </w:r>
    </w:p>
  </w:endnote>
  <w:endnote w:type="continuationSeparator" w:id="0">
    <w:p w14:paraId="3665AA09" w14:textId="77777777" w:rsidR="00B95A18" w:rsidRDefault="00B95A18" w:rsidP="00566B19">
      <w:pPr>
        <w:spacing w:after="0" w:line="240" w:lineRule="auto"/>
      </w:pPr>
      <w:r>
        <w:continuationSeparator/>
      </w:r>
    </w:p>
  </w:endnote>
  <w:endnote w:type="continuationNotice" w:id="1">
    <w:p w14:paraId="229C21D1" w14:textId="77777777" w:rsidR="00B95A18" w:rsidRDefault="00B95A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0AB6BA54" w14:textId="77777777"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6CCEF"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C050C" w14:textId="77777777" w:rsidR="00B95A18" w:rsidRDefault="00B95A18" w:rsidP="00566B19">
      <w:pPr>
        <w:spacing w:after="0" w:line="240" w:lineRule="auto"/>
      </w:pPr>
      <w:r>
        <w:separator/>
      </w:r>
    </w:p>
  </w:footnote>
  <w:footnote w:type="continuationSeparator" w:id="0">
    <w:p w14:paraId="529CD577" w14:textId="77777777" w:rsidR="00B95A18" w:rsidRDefault="00B95A18" w:rsidP="00566B19">
      <w:pPr>
        <w:spacing w:after="0" w:line="240" w:lineRule="auto"/>
      </w:pPr>
      <w:r>
        <w:continuationSeparator/>
      </w:r>
    </w:p>
  </w:footnote>
  <w:footnote w:type="continuationNotice" w:id="1">
    <w:p w14:paraId="17A6F0C7" w14:textId="77777777" w:rsidR="00B95A18" w:rsidRDefault="00B95A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172A6" w14:textId="77777777" w:rsidR="00566B19" w:rsidRDefault="00317EF6">
    <w:pPr>
      <w:pStyle w:val="Header"/>
    </w:pPr>
    <w:r>
      <w:rPr>
        <w:noProof/>
      </w:rPr>
      <w:drawing>
        <wp:inline distT="0" distB="0" distL="0" distR="0" wp14:anchorId="70ECFECD" wp14:editId="4EF801E5">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2198141C"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1F03"/>
    <w:multiLevelType w:val="multilevel"/>
    <w:tmpl w:val="E502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C255C"/>
    <w:multiLevelType w:val="multilevel"/>
    <w:tmpl w:val="DFB84C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20F29"/>
    <w:multiLevelType w:val="multilevel"/>
    <w:tmpl w:val="BA98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06C5E"/>
    <w:multiLevelType w:val="multilevel"/>
    <w:tmpl w:val="5BA41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955799F"/>
    <w:multiLevelType w:val="multilevel"/>
    <w:tmpl w:val="58B8E0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D767F0E"/>
    <w:multiLevelType w:val="multilevel"/>
    <w:tmpl w:val="32FAEE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0C90282"/>
    <w:multiLevelType w:val="multilevel"/>
    <w:tmpl w:val="C83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9179B"/>
    <w:multiLevelType w:val="multilevel"/>
    <w:tmpl w:val="BAA25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724E8"/>
    <w:multiLevelType w:val="multilevel"/>
    <w:tmpl w:val="0EC2976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B7E454F"/>
    <w:multiLevelType w:val="multilevel"/>
    <w:tmpl w:val="5776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02FDE"/>
    <w:multiLevelType w:val="multilevel"/>
    <w:tmpl w:val="0B5068A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626F0B3F"/>
    <w:multiLevelType w:val="multilevel"/>
    <w:tmpl w:val="4614CC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E783B84"/>
    <w:multiLevelType w:val="multilevel"/>
    <w:tmpl w:val="D82A7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A3E4F"/>
    <w:multiLevelType w:val="multilevel"/>
    <w:tmpl w:val="19C4E6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53969F6"/>
    <w:multiLevelType w:val="multilevel"/>
    <w:tmpl w:val="E82212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18159581">
    <w:abstractNumId w:val="15"/>
  </w:num>
  <w:num w:numId="2" w16cid:durableId="1972517842">
    <w:abstractNumId w:val="2"/>
  </w:num>
  <w:num w:numId="3" w16cid:durableId="666445224">
    <w:abstractNumId w:val="6"/>
  </w:num>
  <w:num w:numId="4" w16cid:durableId="1658262699">
    <w:abstractNumId w:val="9"/>
  </w:num>
  <w:num w:numId="5" w16cid:durableId="44958581">
    <w:abstractNumId w:val="1"/>
  </w:num>
  <w:num w:numId="6" w16cid:durableId="1870101808">
    <w:abstractNumId w:val="11"/>
  </w:num>
  <w:num w:numId="7" w16cid:durableId="1523126212">
    <w:abstractNumId w:val="10"/>
  </w:num>
  <w:num w:numId="8" w16cid:durableId="1507859921">
    <w:abstractNumId w:val="14"/>
  </w:num>
  <w:num w:numId="9" w16cid:durableId="1887452579">
    <w:abstractNumId w:val="0"/>
  </w:num>
  <w:num w:numId="10" w16cid:durableId="237060995">
    <w:abstractNumId w:val="7"/>
  </w:num>
  <w:num w:numId="11" w16cid:durableId="1533955892">
    <w:abstractNumId w:val="5"/>
  </w:num>
  <w:num w:numId="12" w16cid:durableId="1092775985">
    <w:abstractNumId w:val="4"/>
  </w:num>
  <w:num w:numId="13" w16cid:durableId="272631740">
    <w:abstractNumId w:val="12"/>
  </w:num>
  <w:num w:numId="14" w16cid:durableId="414597694">
    <w:abstractNumId w:val="3"/>
  </w:num>
  <w:num w:numId="15" w16cid:durableId="548879272">
    <w:abstractNumId w:val="8"/>
  </w:num>
  <w:num w:numId="16" w16cid:durableId="123091924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B3"/>
    <w:rsid w:val="00002E9B"/>
    <w:rsid w:val="00003833"/>
    <w:rsid w:val="000059D9"/>
    <w:rsid w:val="00007D3A"/>
    <w:rsid w:val="000255F7"/>
    <w:rsid w:val="00026FD4"/>
    <w:rsid w:val="00027D9A"/>
    <w:rsid w:val="000315AE"/>
    <w:rsid w:val="00032966"/>
    <w:rsid w:val="00051868"/>
    <w:rsid w:val="00052DE0"/>
    <w:rsid w:val="000531BE"/>
    <w:rsid w:val="000552B5"/>
    <w:rsid w:val="00060775"/>
    <w:rsid w:val="0006246B"/>
    <w:rsid w:val="000703DD"/>
    <w:rsid w:val="00070A7E"/>
    <w:rsid w:val="00070C18"/>
    <w:rsid w:val="0007263A"/>
    <w:rsid w:val="0007474F"/>
    <w:rsid w:val="000753D8"/>
    <w:rsid w:val="00077E29"/>
    <w:rsid w:val="00081A84"/>
    <w:rsid w:val="00086D72"/>
    <w:rsid w:val="00087379"/>
    <w:rsid w:val="00087D55"/>
    <w:rsid w:val="000A1424"/>
    <w:rsid w:val="000A65A4"/>
    <w:rsid w:val="000A75B7"/>
    <w:rsid w:val="000B0239"/>
    <w:rsid w:val="000B1A62"/>
    <w:rsid w:val="000B4A4E"/>
    <w:rsid w:val="000C0F75"/>
    <w:rsid w:val="000E67C8"/>
    <w:rsid w:val="000F55F1"/>
    <w:rsid w:val="00102EBC"/>
    <w:rsid w:val="001037DF"/>
    <w:rsid w:val="00103D97"/>
    <w:rsid w:val="0011600F"/>
    <w:rsid w:val="001205C4"/>
    <w:rsid w:val="00120788"/>
    <w:rsid w:val="00125A53"/>
    <w:rsid w:val="00131AD6"/>
    <w:rsid w:val="001348ED"/>
    <w:rsid w:val="001372AC"/>
    <w:rsid w:val="001401D0"/>
    <w:rsid w:val="00142F15"/>
    <w:rsid w:val="00143725"/>
    <w:rsid w:val="001555DE"/>
    <w:rsid w:val="00155608"/>
    <w:rsid w:val="00157D14"/>
    <w:rsid w:val="00160400"/>
    <w:rsid w:val="001701B9"/>
    <w:rsid w:val="00170480"/>
    <w:rsid w:val="00180BB2"/>
    <w:rsid w:val="00186010"/>
    <w:rsid w:val="00194475"/>
    <w:rsid w:val="001A58A0"/>
    <w:rsid w:val="001B3830"/>
    <w:rsid w:val="001B544E"/>
    <w:rsid w:val="001B69C7"/>
    <w:rsid w:val="001C0DAC"/>
    <w:rsid w:val="001C1350"/>
    <w:rsid w:val="001C650C"/>
    <w:rsid w:val="001C77A9"/>
    <w:rsid w:val="001D0599"/>
    <w:rsid w:val="001D6610"/>
    <w:rsid w:val="001D6B68"/>
    <w:rsid w:val="001D6D8F"/>
    <w:rsid w:val="001E1746"/>
    <w:rsid w:val="001E188A"/>
    <w:rsid w:val="001E1E83"/>
    <w:rsid w:val="001F0583"/>
    <w:rsid w:val="001F1A9D"/>
    <w:rsid w:val="001F2CE2"/>
    <w:rsid w:val="001F3417"/>
    <w:rsid w:val="001F40F5"/>
    <w:rsid w:val="0020114C"/>
    <w:rsid w:val="002030A9"/>
    <w:rsid w:val="0021687C"/>
    <w:rsid w:val="002170C6"/>
    <w:rsid w:val="00224622"/>
    <w:rsid w:val="002255C1"/>
    <w:rsid w:val="0022574F"/>
    <w:rsid w:val="0022725B"/>
    <w:rsid w:val="002332D6"/>
    <w:rsid w:val="00234765"/>
    <w:rsid w:val="00242C48"/>
    <w:rsid w:val="002430E1"/>
    <w:rsid w:val="0024698D"/>
    <w:rsid w:val="0025307D"/>
    <w:rsid w:val="00255056"/>
    <w:rsid w:val="00260FB7"/>
    <w:rsid w:val="0026641D"/>
    <w:rsid w:val="0027415E"/>
    <w:rsid w:val="00274F4F"/>
    <w:rsid w:val="00276842"/>
    <w:rsid w:val="00282A09"/>
    <w:rsid w:val="0029339C"/>
    <w:rsid w:val="002979B6"/>
    <w:rsid w:val="002A081E"/>
    <w:rsid w:val="002A4D87"/>
    <w:rsid w:val="002C6B86"/>
    <w:rsid w:val="002D1312"/>
    <w:rsid w:val="002D701D"/>
    <w:rsid w:val="002E018D"/>
    <w:rsid w:val="002E270E"/>
    <w:rsid w:val="002E3037"/>
    <w:rsid w:val="002F2742"/>
    <w:rsid w:val="002F6097"/>
    <w:rsid w:val="00300F05"/>
    <w:rsid w:val="00301355"/>
    <w:rsid w:val="00302017"/>
    <w:rsid w:val="003049B0"/>
    <w:rsid w:val="00306452"/>
    <w:rsid w:val="003073FF"/>
    <w:rsid w:val="00314113"/>
    <w:rsid w:val="0031688E"/>
    <w:rsid w:val="00317EF6"/>
    <w:rsid w:val="00320617"/>
    <w:rsid w:val="00324537"/>
    <w:rsid w:val="00327A1F"/>
    <w:rsid w:val="0033258F"/>
    <w:rsid w:val="00334D1E"/>
    <w:rsid w:val="003624C8"/>
    <w:rsid w:val="0037239F"/>
    <w:rsid w:val="00373998"/>
    <w:rsid w:val="00375CA3"/>
    <w:rsid w:val="00380C0B"/>
    <w:rsid w:val="0038799D"/>
    <w:rsid w:val="0039466B"/>
    <w:rsid w:val="00397D9E"/>
    <w:rsid w:val="003A37FB"/>
    <w:rsid w:val="003A5D75"/>
    <w:rsid w:val="003B3B91"/>
    <w:rsid w:val="003D32AA"/>
    <w:rsid w:val="003D3AD0"/>
    <w:rsid w:val="003D7F49"/>
    <w:rsid w:val="003E2A14"/>
    <w:rsid w:val="003E56AC"/>
    <w:rsid w:val="003E5BC6"/>
    <w:rsid w:val="003F375E"/>
    <w:rsid w:val="003F411E"/>
    <w:rsid w:val="003F7AC5"/>
    <w:rsid w:val="004019E5"/>
    <w:rsid w:val="00403B6A"/>
    <w:rsid w:val="00404905"/>
    <w:rsid w:val="00421563"/>
    <w:rsid w:val="00430C51"/>
    <w:rsid w:val="00432429"/>
    <w:rsid w:val="004355C9"/>
    <w:rsid w:val="00435D7D"/>
    <w:rsid w:val="004420A6"/>
    <w:rsid w:val="00443058"/>
    <w:rsid w:val="00445290"/>
    <w:rsid w:val="0045375F"/>
    <w:rsid w:val="004723FC"/>
    <w:rsid w:val="00480B40"/>
    <w:rsid w:val="00493828"/>
    <w:rsid w:val="00494663"/>
    <w:rsid w:val="004946D9"/>
    <w:rsid w:val="00495CBA"/>
    <w:rsid w:val="004A7248"/>
    <w:rsid w:val="004B283C"/>
    <w:rsid w:val="004B6031"/>
    <w:rsid w:val="004C04CD"/>
    <w:rsid w:val="004C7E5B"/>
    <w:rsid w:val="004D0629"/>
    <w:rsid w:val="004D0A0E"/>
    <w:rsid w:val="004D14E1"/>
    <w:rsid w:val="004D488F"/>
    <w:rsid w:val="004E3482"/>
    <w:rsid w:val="004E377D"/>
    <w:rsid w:val="004E3AB1"/>
    <w:rsid w:val="004F1A59"/>
    <w:rsid w:val="004F63C9"/>
    <w:rsid w:val="004F7BEE"/>
    <w:rsid w:val="00505B31"/>
    <w:rsid w:val="005067F1"/>
    <w:rsid w:val="005070B7"/>
    <w:rsid w:val="00512F6E"/>
    <w:rsid w:val="00515766"/>
    <w:rsid w:val="00516E98"/>
    <w:rsid w:val="0052658E"/>
    <w:rsid w:val="00527A00"/>
    <w:rsid w:val="00530BE8"/>
    <w:rsid w:val="00530F4B"/>
    <w:rsid w:val="005342E7"/>
    <w:rsid w:val="005355B3"/>
    <w:rsid w:val="00536531"/>
    <w:rsid w:val="0053719A"/>
    <w:rsid w:val="00541F54"/>
    <w:rsid w:val="005472CE"/>
    <w:rsid w:val="00550266"/>
    <w:rsid w:val="0055200A"/>
    <w:rsid w:val="00566B19"/>
    <w:rsid w:val="00572842"/>
    <w:rsid w:val="00575D8A"/>
    <w:rsid w:val="00577601"/>
    <w:rsid w:val="005802F2"/>
    <w:rsid w:val="00584E8B"/>
    <w:rsid w:val="005912E7"/>
    <w:rsid w:val="005A186C"/>
    <w:rsid w:val="005A4D7E"/>
    <w:rsid w:val="005A5A7D"/>
    <w:rsid w:val="005A6612"/>
    <w:rsid w:val="005A6D74"/>
    <w:rsid w:val="005B179A"/>
    <w:rsid w:val="005B7CBB"/>
    <w:rsid w:val="005C1DD1"/>
    <w:rsid w:val="005D42AE"/>
    <w:rsid w:val="005D4FC2"/>
    <w:rsid w:val="005D5328"/>
    <w:rsid w:val="005D619B"/>
    <w:rsid w:val="005E2B3C"/>
    <w:rsid w:val="005E64C1"/>
    <w:rsid w:val="005E6A69"/>
    <w:rsid w:val="005F0C8A"/>
    <w:rsid w:val="005F159B"/>
    <w:rsid w:val="005F4142"/>
    <w:rsid w:val="005F5453"/>
    <w:rsid w:val="005F6750"/>
    <w:rsid w:val="006032C4"/>
    <w:rsid w:val="00606DAD"/>
    <w:rsid w:val="00607D89"/>
    <w:rsid w:val="00612800"/>
    <w:rsid w:val="0061587F"/>
    <w:rsid w:val="00617803"/>
    <w:rsid w:val="00634A37"/>
    <w:rsid w:val="00637DA2"/>
    <w:rsid w:val="00642D2E"/>
    <w:rsid w:val="00650B52"/>
    <w:rsid w:val="006526A2"/>
    <w:rsid w:val="00652AC7"/>
    <w:rsid w:val="00654C43"/>
    <w:rsid w:val="006555C5"/>
    <w:rsid w:val="00657AA3"/>
    <w:rsid w:val="0066248A"/>
    <w:rsid w:val="00662F7B"/>
    <w:rsid w:val="00664202"/>
    <w:rsid w:val="00674274"/>
    <w:rsid w:val="00680978"/>
    <w:rsid w:val="00696274"/>
    <w:rsid w:val="00697053"/>
    <w:rsid w:val="006B0315"/>
    <w:rsid w:val="006B373A"/>
    <w:rsid w:val="006B4E59"/>
    <w:rsid w:val="006C19ED"/>
    <w:rsid w:val="006C3E5A"/>
    <w:rsid w:val="006C75FB"/>
    <w:rsid w:val="006D33BA"/>
    <w:rsid w:val="006D7337"/>
    <w:rsid w:val="006E29DF"/>
    <w:rsid w:val="006E3183"/>
    <w:rsid w:val="006E7359"/>
    <w:rsid w:val="006E7E60"/>
    <w:rsid w:val="006E7FF5"/>
    <w:rsid w:val="006F1243"/>
    <w:rsid w:val="006F12ED"/>
    <w:rsid w:val="006F2B88"/>
    <w:rsid w:val="007015EA"/>
    <w:rsid w:val="00702AB9"/>
    <w:rsid w:val="007051B4"/>
    <w:rsid w:val="00717AD2"/>
    <w:rsid w:val="007202F5"/>
    <w:rsid w:val="00720E84"/>
    <w:rsid w:val="007210EC"/>
    <w:rsid w:val="007412BC"/>
    <w:rsid w:val="00744C0A"/>
    <w:rsid w:val="007477F0"/>
    <w:rsid w:val="007512C0"/>
    <w:rsid w:val="00761C4C"/>
    <w:rsid w:val="00764234"/>
    <w:rsid w:val="0077063E"/>
    <w:rsid w:val="00771B71"/>
    <w:rsid w:val="007811A2"/>
    <w:rsid w:val="00782A76"/>
    <w:rsid w:val="007834C9"/>
    <w:rsid w:val="007969A4"/>
    <w:rsid w:val="00797997"/>
    <w:rsid w:val="00797AD4"/>
    <w:rsid w:val="007A4B2E"/>
    <w:rsid w:val="007C4914"/>
    <w:rsid w:val="007D0E88"/>
    <w:rsid w:val="007E0BF6"/>
    <w:rsid w:val="007E57CF"/>
    <w:rsid w:val="007E69E7"/>
    <w:rsid w:val="007F06FC"/>
    <w:rsid w:val="007F0F11"/>
    <w:rsid w:val="007F1A48"/>
    <w:rsid w:val="007F247F"/>
    <w:rsid w:val="007F79FF"/>
    <w:rsid w:val="00800DB6"/>
    <w:rsid w:val="0080399D"/>
    <w:rsid w:val="00804741"/>
    <w:rsid w:val="008057A5"/>
    <w:rsid w:val="00806749"/>
    <w:rsid w:val="00814FA0"/>
    <w:rsid w:val="00815796"/>
    <w:rsid w:val="0082153E"/>
    <w:rsid w:val="00823BB1"/>
    <w:rsid w:val="00826423"/>
    <w:rsid w:val="0083002E"/>
    <w:rsid w:val="00834350"/>
    <w:rsid w:val="008357E0"/>
    <w:rsid w:val="00851A1C"/>
    <w:rsid w:val="008547AA"/>
    <w:rsid w:val="00863FB5"/>
    <w:rsid w:val="00865E59"/>
    <w:rsid w:val="008749C1"/>
    <w:rsid w:val="008761A5"/>
    <w:rsid w:val="008840B9"/>
    <w:rsid w:val="008929BB"/>
    <w:rsid w:val="00894678"/>
    <w:rsid w:val="00894910"/>
    <w:rsid w:val="00894E0A"/>
    <w:rsid w:val="008A261F"/>
    <w:rsid w:val="008A659E"/>
    <w:rsid w:val="008A7B4B"/>
    <w:rsid w:val="008B33B9"/>
    <w:rsid w:val="008B3BF0"/>
    <w:rsid w:val="008B4CDE"/>
    <w:rsid w:val="008B4DA1"/>
    <w:rsid w:val="008C1B47"/>
    <w:rsid w:val="008C2FEF"/>
    <w:rsid w:val="008E0235"/>
    <w:rsid w:val="008E748D"/>
    <w:rsid w:val="008F1C0C"/>
    <w:rsid w:val="00900486"/>
    <w:rsid w:val="009039DD"/>
    <w:rsid w:val="009040B7"/>
    <w:rsid w:val="0090490F"/>
    <w:rsid w:val="009055AB"/>
    <w:rsid w:val="00906020"/>
    <w:rsid w:val="00906C4F"/>
    <w:rsid w:val="009079D6"/>
    <w:rsid w:val="00911055"/>
    <w:rsid w:val="00912080"/>
    <w:rsid w:val="00915878"/>
    <w:rsid w:val="00915CA2"/>
    <w:rsid w:val="00917C6A"/>
    <w:rsid w:val="00920432"/>
    <w:rsid w:val="00925CCB"/>
    <w:rsid w:val="00926D84"/>
    <w:rsid w:val="009279B2"/>
    <w:rsid w:val="0093552C"/>
    <w:rsid w:val="00941332"/>
    <w:rsid w:val="009416BB"/>
    <w:rsid w:val="00943CEC"/>
    <w:rsid w:val="00944651"/>
    <w:rsid w:val="00951F16"/>
    <w:rsid w:val="00954F0C"/>
    <w:rsid w:val="00961A60"/>
    <w:rsid w:val="00962DB0"/>
    <w:rsid w:val="00966A1E"/>
    <w:rsid w:val="00975C94"/>
    <w:rsid w:val="009878D6"/>
    <w:rsid w:val="00987912"/>
    <w:rsid w:val="00990C9D"/>
    <w:rsid w:val="009923CC"/>
    <w:rsid w:val="009954E6"/>
    <w:rsid w:val="00997E51"/>
    <w:rsid w:val="009A1EA0"/>
    <w:rsid w:val="009A2182"/>
    <w:rsid w:val="009A26CA"/>
    <w:rsid w:val="009A40F3"/>
    <w:rsid w:val="009A76BF"/>
    <w:rsid w:val="009B38DD"/>
    <w:rsid w:val="009B6542"/>
    <w:rsid w:val="009C005D"/>
    <w:rsid w:val="009C0F24"/>
    <w:rsid w:val="009C1E70"/>
    <w:rsid w:val="009C25B3"/>
    <w:rsid w:val="009C3568"/>
    <w:rsid w:val="009C5E16"/>
    <w:rsid w:val="009D1657"/>
    <w:rsid w:val="009E05DC"/>
    <w:rsid w:val="009E3CCB"/>
    <w:rsid w:val="009E5008"/>
    <w:rsid w:val="009F405F"/>
    <w:rsid w:val="009F754F"/>
    <w:rsid w:val="009F7F7C"/>
    <w:rsid w:val="00A0758E"/>
    <w:rsid w:val="00A153BE"/>
    <w:rsid w:val="00A23915"/>
    <w:rsid w:val="00A26817"/>
    <w:rsid w:val="00A33446"/>
    <w:rsid w:val="00A4246B"/>
    <w:rsid w:val="00A47B8B"/>
    <w:rsid w:val="00A53A4F"/>
    <w:rsid w:val="00A5561B"/>
    <w:rsid w:val="00A6558B"/>
    <w:rsid w:val="00A719A2"/>
    <w:rsid w:val="00A82532"/>
    <w:rsid w:val="00A84FB1"/>
    <w:rsid w:val="00A8542F"/>
    <w:rsid w:val="00A874AC"/>
    <w:rsid w:val="00AA1EE2"/>
    <w:rsid w:val="00AA43C8"/>
    <w:rsid w:val="00AA5594"/>
    <w:rsid w:val="00AB5B73"/>
    <w:rsid w:val="00AC1F78"/>
    <w:rsid w:val="00AC45EF"/>
    <w:rsid w:val="00AC4DC9"/>
    <w:rsid w:val="00AC750F"/>
    <w:rsid w:val="00AD0988"/>
    <w:rsid w:val="00AD6528"/>
    <w:rsid w:val="00AD77E7"/>
    <w:rsid w:val="00AE3292"/>
    <w:rsid w:val="00AE7D45"/>
    <w:rsid w:val="00AF08EF"/>
    <w:rsid w:val="00AF0E74"/>
    <w:rsid w:val="00AF746E"/>
    <w:rsid w:val="00B15186"/>
    <w:rsid w:val="00B20D1A"/>
    <w:rsid w:val="00B21932"/>
    <w:rsid w:val="00B22AB2"/>
    <w:rsid w:val="00B23147"/>
    <w:rsid w:val="00B27B63"/>
    <w:rsid w:val="00B33451"/>
    <w:rsid w:val="00B3681D"/>
    <w:rsid w:val="00B42C0C"/>
    <w:rsid w:val="00B4582B"/>
    <w:rsid w:val="00B55839"/>
    <w:rsid w:val="00B5668C"/>
    <w:rsid w:val="00B60416"/>
    <w:rsid w:val="00B61022"/>
    <w:rsid w:val="00B633A6"/>
    <w:rsid w:val="00B650A7"/>
    <w:rsid w:val="00B67D39"/>
    <w:rsid w:val="00B722FD"/>
    <w:rsid w:val="00B72312"/>
    <w:rsid w:val="00B93495"/>
    <w:rsid w:val="00B95A18"/>
    <w:rsid w:val="00B979E6"/>
    <w:rsid w:val="00BA48C8"/>
    <w:rsid w:val="00BA787C"/>
    <w:rsid w:val="00BB4F29"/>
    <w:rsid w:val="00BD02B6"/>
    <w:rsid w:val="00BD3BE2"/>
    <w:rsid w:val="00BD4458"/>
    <w:rsid w:val="00BD52C6"/>
    <w:rsid w:val="00BD54CA"/>
    <w:rsid w:val="00BD6168"/>
    <w:rsid w:val="00BD6915"/>
    <w:rsid w:val="00BD6BE2"/>
    <w:rsid w:val="00BE0925"/>
    <w:rsid w:val="00BE7400"/>
    <w:rsid w:val="00BE770C"/>
    <w:rsid w:val="00BF005F"/>
    <w:rsid w:val="00C017A3"/>
    <w:rsid w:val="00C102E3"/>
    <w:rsid w:val="00C103E7"/>
    <w:rsid w:val="00C17251"/>
    <w:rsid w:val="00C20681"/>
    <w:rsid w:val="00C2626E"/>
    <w:rsid w:val="00C32BFD"/>
    <w:rsid w:val="00C36AC0"/>
    <w:rsid w:val="00C44096"/>
    <w:rsid w:val="00C46F3B"/>
    <w:rsid w:val="00C54A5C"/>
    <w:rsid w:val="00C54BA5"/>
    <w:rsid w:val="00C56AD8"/>
    <w:rsid w:val="00C56D3E"/>
    <w:rsid w:val="00C6023E"/>
    <w:rsid w:val="00C73D0E"/>
    <w:rsid w:val="00C771E0"/>
    <w:rsid w:val="00C824B2"/>
    <w:rsid w:val="00C9059C"/>
    <w:rsid w:val="00C906BF"/>
    <w:rsid w:val="00C911A6"/>
    <w:rsid w:val="00C9461E"/>
    <w:rsid w:val="00C94FA2"/>
    <w:rsid w:val="00CA0AFF"/>
    <w:rsid w:val="00CA6F8E"/>
    <w:rsid w:val="00CB33B8"/>
    <w:rsid w:val="00CB6CF2"/>
    <w:rsid w:val="00CC59A6"/>
    <w:rsid w:val="00CD38A2"/>
    <w:rsid w:val="00CE3023"/>
    <w:rsid w:val="00CE424F"/>
    <w:rsid w:val="00CE51A0"/>
    <w:rsid w:val="00CE5406"/>
    <w:rsid w:val="00CF32EA"/>
    <w:rsid w:val="00CF5210"/>
    <w:rsid w:val="00D038F7"/>
    <w:rsid w:val="00D15144"/>
    <w:rsid w:val="00D16FDF"/>
    <w:rsid w:val="00D222CB"/>
    <w:rsid w:val="00D276C1"/>
    <w:rsid w:val="00D37018"/>
    <w:rsid w:val="00D446EE"/>
    <w:rsid w:val="00D622C3"/>
    <w:rsid w:val="00D62A35"/>
    <w:rsid w:val="00D670F8"/>
    <w:rsid w:val="00D7367A"/>
    <w:rsid w:val="00D74540"/>
    <w:rsid w:val="00D77216"/>
    <w:rsid w:val="00D77875"/>
    <w:rsid w:val="00D77AC7"/>
    <w:rsid w:val="00D77C8A"/>
    <w:rsid w:val="00D83A03"/>
    <w:rsid w:val="00D91024"/>
    <w:rsid w:val="00D9424A"/>
    <w:rsid w:val="00D94F57"/>
    <w:rsid w:val="00DA2BCA"/>
    <w:rsid w:val="00DA6D3D"/>
    <w:rsid w:val="00DB0E28"/>
    <w:rsid w:val="00DB3D3D"/>
    <w:rsid w:val="00DB4CF6"/>
    <w:rsid w:val="00DB5862"/>
    <w:rsid w:val="00DC0C34"/>
    <w:rsid w:val="00DC0CDD"/>
    <w:rsid w:val="00DC199E"/>
    <w:rsid w:val="00DC30B6"/>
    <w:rsid w:val="00DC761A"/>
    <w:rsid w:val="00DD37D0"/>
    <w:rsid w:val="00DD3C1C"/>
    <w:rsid w:val="00DD54FF"/>
    <w:rsid w:val="00DD59E3"/>
    <w:rsid w:val="00DD7164"/>
    <w:rsid w:val="00DD7DE7"/>
    <w:rsid w:val="00DE2DD2"/>
    <w:rsid w:val="00DE3B3B"/>
    <w:rsid w:val="00DF0D64"/>
    <w:rsid w:val="00DF4055"/>
    <w:rsid w:val="00DF41EE"/>
    <w:rsid w:val="00E06DDD"/>
    <w:rsid w:val="00E07A3A"/>
    <w:rsid w:val="00E14DB1"/>
    <w:rsid w:val="00E1632B"/>
    <w:rsid w:val="00E1700A"/>
    <w:rsid w:val="00E2012D"/>
    <w:rsid w:val="00E30BF7"/>
    <w:rsid w:val="00E33ED9"/>
    <w:rsid w:val="00E3742D"/>
    <w:rsid w:val="00E401DF"/>
    <w:rsid w:val="00E43ABF"/>
    <w:rsid w:val="00E45BA3"/>
    <w:rsid w:val="00E50647"/>
    <w:rsid w:val="00E52A34"/>
    <w:rsid w:val="00E52A95"/>
    <w:rsid w:val="00E57AF3"/>
    <w:rsid w:val="00E678CC"/>
    <w:rsid w:val="00E70E2E"/>
    <w:rsid w:val="00E7145E"/>
    <w:rsid w:val="00E7733A"/>
    <w:rsid w:val="00E80233"/>
    <w:rsid w:val="00E87D01"/>
    <w:rsid w:val="00E958F2"/>
    <w:rsid w:val="00E96101"/>
    <w:rsid w:val="00EA3C51"/>
    <w:rsid w:val="00EA7E60"/>
    <w:rsid w:val="00EB0D4A"/>
    <w:rsid w:val="00EC19AF"/>
    <w:rsid w:val="00EC21C8"/>
    <w:rsid w:val="00ED3F27"/>
    <w:rsid w:val="00ED625B"/>
    <w:rsid w:val="00ED6957"/>
    <w:rsid w:val="00EE0F3B"/>
    <w:rsid w:val="00EE12C5"/>
    <w:rsid w:val="00EE170E"/>
    <w:rsid w:val="00EE2499"/>
    <w:rsid w:val="00EE61D5"/>
    <w:rsid w:val="00EE6C61"/>
    <w:rsid w:val="00EE7478"/>
    <w:rsid w:val="00EF580B"/>
    <w:rsid w:val="00EF7359"/>
    <w:rsid w:val="00F0333D"/>
    <w:rsid w:val="00F03B34"/>
    <w:rsid w:val="00F05FBA"/>
    <w:rsid w:val="00F06B7B"/>
    <w:rsid w:val="00F1438B"/>
    <w:rsid w:val="00F16998"/>
    <w:rsid w:val="00F17807"/>
    <w:rsid w:val="00F21B87"/>
    <w:rsid w:val="00F220E7"/>
    <w:rsid w:val="00F223B2"/>
    <w:rsid w:val="00F33741"/>
    <w:rsid w:val="00F33FA2"/>
    <w:rsid w:val="00F35D65"/>
    <w:rsid w:val="00F3765F"/>
    <w:rsid w:val="00F447BE"/>
    <w:rsid w:val="00F457A6"/>
    <w:rsid w:val="00F53332"/>
    <w:rsid w:val="00F5358D"/>
    <w:rsid w:val="00F5513C"/>
    <w:rsid w:val="00F608C2"/>
    <w:rsid w:val="00F61B3A"/>
    <w:rsid w:val="00F75987"/>
    <w:rsid w:val="00F7623C"/>
    <w:rsid w:val="00F765D9"/>
    <w:rsid w:val="00F875F4"/>
    <w:rsid w:val="00F91949"/>
    <w:rsid w:val="00F94B27"/>
    <w:rsid w:val="00F9595E"/>
    <w:rsid w:val="00FA4E64"/>
    <w:rsid w:val="00FC1CC3"/>
    <w:rsid w:val="00FC5D0F"/>
    <w:rsid w:val="00FC7491"/>
    <w:rsid w:val="00FC7FA5"/>
    <w:rsid w:val="00FD370C"/>
    <w:rsid w:val="00FD5E6C"/>
    <w:rsid w:val="00FD614F"/>
    <w:rsid w:val="00FE1904"/>
    <w:rsid w:val="00FE3158"/>
    <w:rsid w:val="00FF01A3"/>
    <w:rsid w:val="00FF04FA"/>
    <w:rsid w:val="00FF0E6F"/>
    <w:rsid w:val="00FF1FAB"/>
    <w:rsid w:val="0380D6CA"/>
    <w:rsid w:val="046F3A22"/>
    <w:rsid w:val="05EAA728"/>
    <w:rsid w:val="07D1C4A6"/>
    <w:rsid w:val="07FF26CF"/>
    <w:rsid w:val="086AB362"/>
    <w:rsid w:val="089FEFAD"/>
    <w:rsid w:val="0A4AF224"/>
    <w:rsid w:val="0AD9D735"/>
    <w:rsid w:val="0CBE24E1"/>
    <w:rsid w:val="0F76DBB1"/>
    <w:rsid w:val="0F7762C1"/>
    <w:rsid w:val="124800EE"/>
    <w:rsid w:val="138EB13E"/>
    <w:rsid w:val="1560A7A7"/>
    <w:rsid w:val="16438938"/>
    <w:rsid w:val="170A2DA9"/>
    <w:rsid w:val="1860DB1C"/>
    <w:rsid w:val="19383E39"/>
    <w:rsid w:val="1A07124B"/>
    <w:rsid w:val="1F7B7EF5"/>
    <w:rsid w:val="2242827F"/>
    <w:rsid w:val="24412257"/>
    <w:rsid w:val="2452F032"/>
    <w:rsid w:val="24E31A67"/>
    <w:rsid w:val="28D1CF63"/>
    <w:rsid w:val="291C6ECF"/>
    <w:rsid w:val="33E26CE2"/>
    <w:rsid w:val="35E8A04F"/>
    <w:rsid w:val="36B3A1B5"/>
    <w:rsid w:val="37E6D829"/>
    <w:rsid w:val="3CC7B628"/>
    <w:rsid w:val="3F5A33A7"/>
    <w:rsid w:val="451346E7"/>
    <w:rsid w:val="4566E1C9"/>
    <w:rsid w:val="464A0BA6"/>
    <w:rsid w:val="46E1F525"/>
    <w:rsid w:val="4817B4CB"/>
    <w:rsid w:val="4A2E6115"/>
    <w:rsid w:val="4E4D8FB1"/>
    <w:rsid w:val="50526AE6"/>
    <w:rsid w:val="58AB96F7"/>
    <w:rsid w:val="60C518CA"/>
    <w:rsid w:val="62BBE5EC"/>
    <w:rsid w:val="6327B890"/>
    <w:rsid w:val="6518AC44"/>
    <w:rsid w:val="65863879"/>
    <w:rsid w:val="65AA041C"/>
    <w:rsid w:val="67F82852"/>
    <w:rsid w:val="68F8257B"/>
    <w:rsid w:val="6BAE620E"/>
    <w:rsid w:val="6BBF2B67"/>
    <w:rsid w:val="6DD62451"/>
    <w:rsid w:val="730FF7C4"/>
    <w:rsid w:val="768530DC"/>
    <w:rsid w:val="790CEB66"/>
    <w:rsid w:val="795EA44B"/>
    <w:rsid w:val="7E0539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01B2A"/>
  <w15:chartTrackingRefBased/>
  <w15:docId w15:val="{9D33C41D-7F99-4212-9DE2-28725EEF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2D"/>
    <w:pPr>
      <w:jc w:val="both"/>
    </w:pPr>
    <w:rPr>
      <w:rFonts w:ascii="Verdana" w:hAnsi="Verdana"/>
      <w:sz w:val="18"/>
    </w:rPr>
  </w:style>
  <w:style w:type="paragraph" w:styleId="Heading1">
    <w:name w:val="heading 1"/>
    <w:basedOn w:val="Normal"/>
    <w:link w:val="Heading1Char"/>
    <w:uiPriority w:val="9"/>
    <w:qFormat/>
    <w:rsid w:val="009416BB"/>
    <w:pPr>
      <w:numPr>
        <w:numId w:val="1"/>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1"/>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1"/>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1"/>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527A00"/>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6032C4"/>
    <w:rPr>
      <w:rFonts w:ascii="Verdana" w:eastAsia="Times New Roman" w:hAnsi="Verdana" w:cs="Times New Roman"/>
      <w:b/>
      <w:bCs/>
      <w:sz w:val="18"/>
      <w:szCs w:val="27"/>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before="0" w:beforeAutospacing="0" w:after="240" w:afterAutospacing="0"/>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sz w:val="18"/>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sz w:val="18"/>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sz w:val="18"/>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customStyle="1" w:styleId="paragraph">
    <w:name w:val="paragraph"/>
    <w:basedOn w:val="Normal"/>
    <w:rsid w:val="009C25B3"/>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4537">
      <w:bodyDiv w:val="1"/>
      <w:marLeft w:val="0"/>
      <w:marRight w:val="0"/>
      <w:marTop w:val="0"/>
      <w:marBottom w:val="0"/>
      <w:divBdr>
        <w:top w:val="none" w:sz="0" w:space="0" w:color="auto"/>
        <w:left w:val="none" w:sz="0" w:space="0" w:color="auto"/>
        <w:bottom w:val="none" w:sz="0" w:space="0" w:color="auto"/>
        <w:right w:val="none" w:sz="0" w:space="0" w:color="auto"/>
      </w:divBdr>
    </w:div>
    <w:div w:id="145442757">
      <w:bodyDiv w:val="1"/>
      <w:marLeft w:val="0"/>
      <w:marRight w:val="0"/>
      <w:marTop w:val="0"/>
      <w:marBottom w:val="0"/>
      <w:divBdr>
        <w:top w:val="none" w:sz="0" w:space="0" w:color="auto"/>
        <w:left w:val="none" w:sz="0" w:space="0" w:color="auto"/>
        <w:bottom w:val="none" w:sz="0" w:space="0" w:color="auto"/>
        <w:right w:val="none" w:sz="0" w:space="0" w:color="auto"/>
      </w:divBdr>
    </w:div>
    <w:div w:id="168956906">
      <w:bodyDiv w:val="1"/>
      <w:marLeft w:val="0"/>
      <w:marRight w:val="0"/>
      <w:marTop w:val="0"/>
      <w:marBottom w:val="0"/>
      <w:divBdr>
        <w:top w:val="none" w:sz="0" w:space="0" w:color="auto"/>
        <w:left w:val="none" w:sz="0" w:space="0" w:color="auto"/>
        <w:bottom w:val="none" w:sz="0" w:space="0" w:color="auto"/>
        <w:right w:val="none" w:sz="0" w:space="0" w:color="auto"/>
      </w:divBdr>
    </w:div>
    <w:div w:id="220946818">
      <w:bodyDiv w:val="1"/>
      <w:marLeft w:val="0"/>
      <w:marRight w:val="0"/>
      <w:marTop w:val="0"/>
      <w:marBottom w:val="0"/>
      <w:divBdr>
        <w:top w:val="none" w:sz="0" w:space="0" w:color="auto"/>
        <w:left w:val="none" w:sz="0" w:space="0" w:color="auto"/>
        <w:bottom w:val="none" w:sz="0" w:space="0" w:color="auto"/>
        <w:right w:val="none" w:sz="0" w:space="0" w:color="auto"/>
      </w:divBdr>
    </w:div>
    <w:div w:id="327249140">
      <w:bodyDiv w:val="1"/>
      <w:marLeft w:val="0"/>
      <w:marRight w:val="0"/>
      <w:marTop w:val="0"/>
      <w:marBottom w:val="0"/>
      <w:divBdr>
        <w:top w:val="none" w:sz="0" w:space="0" w:color="auto"/>
        <w:left w:val="none" w:sz="0" w:space="0" w:color="auto"/>
        <w:bottom w:val="none" w:sz="0" w:space="0" w:color="auto"/>
        <w:right w:val="none" w:sz="0" w:space="0" w:color="auto"/>
      </w:divBdr>
    </w:div>
    <w:div w:id="422386020">
      <w:bodyDiv w:val="1"/>
      <w:marLeft w:val="0"/>
      <w:marRight w:val="0"/>
      <w:marTop w:val="0"/>
      <w:marBottom w:val="0"/>
      <w:divBdr>
        <w:top w:val="none" w:sz="0" w:space="0" w:color="auto"/>
        <w:left w:val="none" w:sz="0" w:space="0" w:color="auto"/>
        <w:bottom w:val="none" w:sz="0" w:space="0" w:color="auto"/>
        <w:right w:val="none" w:sz="0" w:space="0" w:color="auto"/>
      </w:divBdr>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107700">
      <w:bodyDiv w:val="1"/>
      <w:marLeft w:val="0"/>
      <w:marRight w:val="0"/>
      <w:marTop w:val="0"/>
      <w:marBottom w:val="0"/>
      <w:divBdr>
        <w:top w:val="none" w:sz="0" w:space="0" w:color="auto"/>
        <w:left w:val="none" w:sz="0" w:space="0" w:color="auto"/>
        <w:bottom w:val="none" w:sz="0" w:space="0" w:color="auto"/>
        <w:right w:val="none" w:sz="0" w:space="0" w:color="auto"/>
      </w:divBdr>
    </w:div>
    <w:div w:id="889339594">
      <w:bodyDiv w:val="1"/>
      <w:marLeft w:val="0"/>
      <w:marRight w:val="0"/>
      <w:marTop w:val="0"/>
      <w:marBottom w:val="0"/>
      <w:divBdr>
        <w:top w:val="none" w:sz="0" w:space="0" w:color="auto"/>
        <w:left w:val="none" w:sz="0" w:space="0" w:color="auto"/>
        <w:bottom w:val="none" w:sz="0" w:space="0" w:color="auto"/>
        <w:right w:val="none" w:sz="0" w:space="0" w:color="auto"/>
      </w:divBdr>
    </w:div>
    <w:div w:id="1169708892">
      <w:bodyDiv w:val="1"/>
      <w:marLeft w:val="0"/>
      <w:marRight w:val="0"/>
      <w:marTop w:val="0"/>
      <w:marBottom w:val="0"/>
      <w:divBdr>
        <w:top w:val="none" w:sz="0" w:space="0" w:color="auto"/>
        <w:left w:val="none" w:sz="0" w:space="0" w:color="auto"/>
        <w:bottom w:val="none" w:sz="0" w:space="0" w:color="auto"/>
        <w:right w:val="none" w:sz="0" w:space="0" w:color="auto"/>
      </w:divBdr>
    </w:div>
    <w:div w:id="1260135929">
      <w:bodyDiv w:val="1"/>
      <w:marLeft w:val="0"/>
      <w:marRight w:val="0"/>
      <w:marTop w:val="0"/>
      <w:marBottom w:val="0"/>
      <w:divBdr>
        <w:top w:val="none" w:sz="0" w:space="0" w:color="auto"/>
        <w:left w:val="none" w:sz="0" w:space="0" w:color="auto"/>
        <w:bottom w:val="none" w:sz="0" w:space="0" w:color="auto"/>
        <w:right w:val="none" w:sz="0" w:space="0" w:color="auto"/>
      </w:divBdr>
    </w:div>
    <w:div w:id="1455709217">
      <w:bodyDiv w:val="1"/>
      <w:marLeft w:val="0"/>
      <w:marRight w:val="0"/>
      <w:marTop w:val="0"/>
      <w:marBottom w:val="0"/>
      <w:divBdr>
        <w:top w:val="none" w:sz="0" w:space="0" w:color="auto"/>
        <w:left w:val="none" w:sz="0" w:space="0" w:color="auto"/>
        <w:bottom w:val="none" w:sz="0" w:space="0" w:color="auto"/>
        <w:right w:val="none" w:sz="0" w:space="0" w:color="auto"/>
      </w:divBdr>
    </w:div>
    <w:div w:id="1469282117">
      <w:bodyDiv w:val="1"/>
      <w:marLeft w:val="0"/>
      <w:marRight w:val="0"/>
      <w:marTop w:val="0"/>
      <w:marBottom w:val="0"/>
      <w:divBdr>
        <w:top w:val="none" w:sz="0" w:space="0" w:color="auto"/>
        <w:left w:val="none" w:sz="0" w:space="0" w:color="auto"/>
        <w:bottom w:val="none" w:sz="0" w:space="0" w:color="auto"/>
        <w:right w:val="none" w:sz="0" w:space="0" w:color="auto"/>
      </w:divBdr>
    </w:div>
    <w:div w:id="1603495905">
      <w:bodyDiv w:val="1"/>
      <w:marLeft w:val="0"/>
      <w:marRight w:val="0"/>
      <w:marTop w:val="0"/>
      <w:marBottom w:val="0"/>
      <w:divBdr>
        <w:top w:val="none" w:sz="0" w:space="0" w:color="auto"/>
        <w:left w:val="none" w:sz="0" w:space="0" w:color="auto"/>
        <w:bottom w:val="none" w:sz="0" w:space="0" w:color="auto"/>
        <w:right w:val="none" w:sz="0" w:space="0" w:color="auto"/>
      </w:divBdr>
    </w:div>
    <w:div w:id="1664165829">
      <w:bodyDiv w:val="1"/>
      <w:marLeft w:val="0"/>
      <w:marRight w:val="0"/>
      <w:marTop w:val="0"/>
      <w:marBottom w:val="0"/>
      <w:divBdr>
        <w:top w:val="none" w:sz="0" w:space="0" w:color="auto"/>
        <w:left w:val="none" w:sz="0" w:space="0" w:color="auto"/>
        <w:bottom w:val="none" w:sz="0" w:space="0" w:color="auto"/>
        <w:right w:val="none" w:sz="0" w:space="0" w:color="auto"/>
      </w:divBdr>
    </w:div>
    <w:div w:id="1716419499">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368932">
      <w:bodyDiv w:val="1"/>
      <w:marLeft w:val="0"/>
      <w:marRight w:val="0"/>
      <w:marTop w:val="0"/>
      <w:marBottom w:val="0"/>
      <w:divBdr>
        <w:top w:val="none" w:sz="0" w:space="0" w:color="auto"/>
        <w:left w:val="none" w:sz="0" w:space="0" w:color="auto"/>
        <w:bottom w:val="none" w:sz="0" w:space="0" w:color="auto"/>
        <w:right w:val="none" w:sz="0" w:space="0" w:color="auto"/>
      </w:divBdr>
    </w:div>
    <w:div w:id="1829249663">
      <w:bodyDiv w:val="1"/>
      <w:marLeft w:val="0"/>
      <w:marRight w:val="0"/>
      <w:marTop w:val="0"/>
      <w:marBottom w:val="0"/>
      <w:divBdr>
        <w:top w:val="none" w:sz="0" w:space="0" w:color="auto"/>
        <w:left w:val="none" w:sz="0" w:space="0" w:color="auto"/>
        <w:bottom w:val="none" w:sz="0" w:space="0" w:color="auto"/>
        <w:right w:val="none" w:sz="0" w:space="0" w:color="auto"/>
      </w:divBdr>
    </w:div>
    <w:div w:id="1944260219">
      <w:bodyDiv w:val="1"/>
      <w:marLeft w:val="0"/>
      <w:marRight w:val="0"/>
      <w:marTop w:val="0"/>
      <w:marBottom w:val="0"/>
      <w:divBdr>
        <w:top w:val="none" w:sz="0" w:space="0" w:color="auto"/>
        <w:left w:val="none" w:sz="0" w:space="0" w:color="auto"/>
        <w:bottom w:val="none" w:sz="0" w:space="0" w:color="auto"/>
        <w:right w:val="none" w:sz="0" w:space="0" w:color="auto"/>
      </w:divBdr>
    </w:div>
    <w:div w:id="1952665504">
      <w:bodyDiv w:val="1"/>
      <w:marLeft w:val="0"/>
      <w:marRight w:val="0"/>
      <w:marTop w:val="0"/>
      <w:marBottom w:val="0"/>
      <w:divBdr>
        <w:top w:val="none" w:sz="0" w:space="0" w:color="auto"/>
        <w:left w:val="none" w:sz="0" w:space="0" w:color="auto"/>
        <w:bottom w:val="none" w:sz="0" w:space="0" w:color="auto"/>
        <w:right w:val="none" w:sz="0" w:space="0" w:color="auto"/>
      </w:divBdr>
    </w:div>
    <w:div w:id="2077168422">
      <w:bodyDiv w:val="1"/>
      <w:marLeft w:val="0"/>
      <w:marRight w:val="0"/>
      <w:marTop w:val="0"/>
      <w:marBottom w:val="0"/>
      <w:divBdr>
        <w:top w:val="none" w:sz="0" w:space="0" w:color="auto"/>
        <w:left w:val="none" w:sz="0" w:space="0" w:color="auto"/>
        <w:bottom w:val="none" w:sz="0" w:space="0" w:color="auto"/>
        <w:right w:val="none" w:sz="0" w:space="0" w:color="auto"/>
      </w:divBdr>
    </w:div>
    <w:div w:id="21327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shripad.bhat@netradyne.com" TargetMode="External"/><Relationship Id="rId26" Type="http://schemas.openxmlformats.org/officeDocument/2006/relationships/hyperlink" Target="mailto:michael.campos@netradyne.com" TargetMode="External"/><Relationship Id="rId39" Type="http://schemas.openxmlformats.org/officeDocument/2006/relationships/fontTable" Target="fontTable.xml"/><Relationship Id="rId21" Type="http://schemas.openxmlformats.org/officeDocument/2006/relationships/hyperlink" Target="mailto:saravanan.sankaran@netradyne.com" TargetMode="External"/><Relationship Id="rId34" Type="http://schemas.openxmlformats.org/officeDocument/2006/relationships/hyperlink" Target="https://netorg726775.sharepoint.com/:b:/r/sites/NETRADYNEDOCUMENTMANAGEMENTPORTAL/Shared%20Documents/General/Netradyne_TPRM_AssessmentWorkflow.pdf?csf=1&amp;web=1&amp;e=gcGc6f" TargetMode="External"/><Relationship Id="rId7" Type="http://schemas.openxmlformats.org/officeDocument/2006/relationships/settings" Target="settings.xml"/><Relationship Id="rId12" Type="http://schemas.openxmlformats.org/officeDocument/2006/relationships/hyperlink" Target="https://netorg726775.sharepoint.com/sites/ITTEAM259/Shared%20Documents/General/IT%20Process%20and%20Policy%20Documents/IT%20Process/IT%20Purchase%20SOP/IT%20-%20Netradyne%20Purchase%20and%20Procurement%20Procedure.docx" TargetMode="External"/><Relationship Id="rId17" Type="http://schemas.openxmlformats.org/officeDocument/2006/relationships/hyperlink" Target="https://netorg726775.sharepoint.com/:b:/r/sites/ITTEAM259/Shared%20Documents/General/IT%20Process%20and%20Policy%20Documents/IT%20Process/IT%20Purchase%20SOP/ND%20India%20and%20USA%20-%20PO%20Process.pdf?csf=1&amp;web=1&amp;e=eOIOWi" TargetMode="External"/><Relationship Id="rId25" Type="http://schemas.openxmlformats.org/officeDocument/2006/relationships/hyperlink" Target="mailto:subhendu.mukherjee@netradyne.com" TargetMode="External"/><Relationship Id="rId33" Type="http://schemas.openxmlformats.org/officeDocument/2006/relationships/hyperlink" Target="https://netorg726775.sharepoint.com/:b:/r/sites/NETRADYNEDOCUMENTMANAGEMENTPORTAL/Shared%20Documents/General/ISMS%20Published%20Documents/ISMS%202023/NetradyneSecurityIncidentResponsePlan.pdf?csf=1&amp;web=1&amp;e=Nzo34K"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etorg726775.sharepoint.com/:b:/r/sites/NETRADYNEDOCUMENTMANAGEMENTPORTAL/Shared%20Documents/General/Netradyne_TPRM_AssessmentWorkflow.pdf?csf=1&amp;web=1&amp;e=gcGc6f" TargetMode="External"/><Relationship Id="rId20" Type="http://schemas.openxmlformats.org/officeDocument/2006/relationships/hyperlink" Target="mailto:subhendu.mukherjee@netradyne.com" TargetMode="External"/><Relationship Id="rId29" Type="http://schemas.openxmlformats.org/officeDocument/2006/relationships/hyperlink" Target="https://netorg726775.sharepoint.com/:b:/r/sites/NETRADYNEDOCUMENTMANAGEMENTPORTAL/Shared%20Documents/General/ISMS%20Published%20Documents/ISMS%202023/Acceptable%20Usage%20Policy.pdf?csf=1&amp;web=1&amp;e=2jMn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shwin.kumar@netradyne.com" TargetMode="External"/><Relationship Id="rId32" Type="http://schemas.openxmlformats.org/officeDocument/2006/relationships/hyperlink" Target="https://netorg726775.sharepoint.com/:b:/r/sites/NETRADYNEDOCUMENTMANAGEMENTPORTAL/Shared%20Documents/General/ISMS%20Published%20Documents/ISMS%202023/Netradyne%20Vulnerability%20%26%20Patch%20Management%20Process.pdf?csf=1&amp;web=1&amp;e=N697w0"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itservicedesk.netradyne.com/app/itdesk/ui/requests/add?reqTemplate=155142000001536721" TargetMode="External"/><Relationship Id="rId23" Type="http://schemas.openxmlformats.org/officeDocument/2006/relationships/hyperlink" Target="mailto:priyesh.tripathi@netradyne.com" TargetMode="External"/><Relationship Id="rId28"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Relationship Id="rId36" Type="http://schemas.openxmlformats.org/officeDocument/2006/relationships/hyperlink" Target="https://netorg726775.sharepoint.com/:b:/r/sites/netradynenet/IT%20Policies/IT%20Purchase%20Process%20Flow.pdf?csf=1&amp;web=1&amp;e=sdVdXg" TargetMode="External"/><Relationship Id="rId10" Type="http://schemas.openxmlformats.org/officeDocument/2006/relationships/endnotes" Target="endnotes.xml"/><Relationship Id="rId19" Type="http://schemas.openxmlformats.org/officeDocument/2006/relationships/hyperlink" Target="mailto:sayani.mitra@netradyne.com" TargetMode="External"/><Relationship Id="rId31" Type="http://schemas.openxmlformats.org/officeDocument/2006/relationships/hyperlink" Target="https://netorg726775.sharepoint.com/:b:/r/sites/NETRADYNEDOCUMENTMANAGEMENTPORTAL/Shared%20Documents/General/ISMS%20Published%20Documents/ISMS%202023/NETRADYNE%20BUSINESS%20CONTINUITY%20PLAN.pdf?csf=1&amp;web=1&amp;e=eCZUy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mailto:shripad.bhat@netradyne.com" TargetMode="External"/><Relationship Id="rId27"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Relationship Id="rId30" Type="http://schemas.openxmlformats.org/officeDocument/2006/relationships/hyperlink" Target="https://netorg726775.sharepoint.com/:b:/r/sites/NETRADYNEDOCUMENTMANAGEMENTPORTAL/Shared%20Documents/General/ISMS%20Published%20Documents/ISMS%202023/NETRADYNE%20DISASTER%20RECOVERY%20PROCESS.pdf?csf=1&amp;web=1&amp;e=xTyHtp" TargetMode="External"/><Relationship Id="rId35" Type="http://schemas.openxmlformats.org/officeDocument/2006/relationships/hyperlink" Target="https://netorg726775.sharepoint.com/:b:/r/sites/netradynenet/IT%20Policies/IT%20Guidelines%20for%20Software%20Purchases.pdf?csf=1&amp;web=1&amp;e=bEU23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UserInfo>
        <DisplayName>Mark Gustin</DisplayName>
        <AccountId>551</AccountId>
        <AccountType/>
      </UserInfo>
      <UserInfo>
        <DisplayName>Michael Campos</DisplayName>
        <AccountId>155</AccountId>
        <AccountType/>
      </UserInfo>
      <UserInfo>
        <DisplayName>Gershom Yesuneson</DisplayName>
        <AccountId>457</AccountId>
        <AccountType/>
      </UserInfo>
      <UserInfo>
        <DisplayName>Shashidhar Mahadeva</DisplayName>
        <AccountId>557</AccountId>
        <AccountType/>
      </UserInfo>
      <UserInfo>
        <DisplayName>Ankit Srivastava</DisplayName>
        <AccountId>24</AccountId>
        <AccountType/>
      </UserInfo>
      <UserInfo>
        <DisplayName>Arunlal Sreedharan</DisplayName>
        <AccountId>544</AccountId>
        <AccountType/>
      </UserInfo>
      <UserInfo>
        <DisplayName>Sudhansu Kumar</DisplayName>
        <AccountId>10</AccountId>
        <AccountType/>
      </UserInfo>
      <UserInfo>
        <DisplayName>Bijesh Sudharma</DisplayName>
        <AccountId>532</AccountId>
        <AccountType/>
      </UserInfo>
      <UserInfo>
        <DisplayName>Ashwini Bhagat</DisplayName>
        <AccountId>618</AccountId>
        <AccountType/>
      </UserInfo>
      <UserInfo>
        <DisplayName>Ranjini Shetty</DisplayName>
        <AccountId>243</AccountId>
        <AccountType/>
      </UserInfo>
      <UserInfo>
        <DisplayName>Suresh Girish</DisplayName>
        <AccountId>662</AccountId>
        <AccountType/>
      </UserInfo>
      <UserInfo>
        <DisplayName>Harsha Vishwanath</DisplayName>
        <AccountId>581</AccountId>
        <AccountType/>
      </UserInfo>
      <UserInfo>
        <DisplayName>Garima Bhatt</DisplayName>
        <AccountId>67</AccountId>
        <AccountType/>
      </UserInfo>
    </SharedWithUsers>
  </documentManagement>
</p:properties>
</file>

<file path=customXml/itemProps1.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2.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3.xml><?xml version="1.0" encoding="utf-8"?>
<ds:datastoreItem xmlns:ds="http://schemas.openxmlformats.org/officeDocument/2006/customXml" ds:itemID="{75904C3D-99C9-4D22-99C9-42BF867FD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9F7A30-9F76-4C18-9100-FCEFA94CB15D}">
  <ds:schemaRefs>
    <ds:schemaRef ds:uri="86c93658-3e86-4f8b-89f3-61afe5bfc4aa"/>
    <ds:schemaRef ds:uri="http://schemas.microsoft.com/office/2006/documentManagement/types"/>
    <ds:schemaRef ds:uri="http://www.w3.org/XML/1998/namespace"/>
    <ds:schemaRef ds:uri="http://purl.org/dc/terms/"/>
    <ds:schemaRef ds:uri="fb415eba-e95e-415c-8eaf-40b5b4ad0f84"/>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3148</Words>
  <Characters>17947</Characters>
  <Application>Microsoft Office Word</Application>
  <DocSecurity>0</DocSecurity>
  <Lines>149</Lines>
  <Paragraphs>42</Paragraphs>
  <ScaleCrop>false</ScaleCrop>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Purchase and Procurement Procedure</dc:title>
  <dc:subject/>
  <dc:creator>Microsoft Office User</dc:creator>
  <cp:keywords>InfoSec; Vulnerability Management</cp:keywords>
  <dc:description/>
  <cp:lastModifiedBy>Priyesh Parashar</cp:lastModifiedBy>
  <cp:revision>4</cp:revision>
  <cp:lastPrinted>2025-07-28T17:16:00Z</cp:lastPrinted>
  <dcterms:created xsi:type="dcterms:W3CDTF">2025-07-28T17:16:00Z</dcterms:created>
  <dcterms:modified xsi:type="dcterms:W3CDTF">2025-08-02T17:12:00Z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ies>
</file>