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sdt>
      <w:sdtPr>
        <w:id w:val="-204176324"/>
        <w:docPartObj>
          <w:docPartGallery w:val="Cover Pages"/>
          <w:docPartUnique/>
        </w:docPartObj>
      </w:sdtPr>
      <w:sdtContent>
        <w:p w:rsidRPr="00FC7B5E" w:rsidR="00650B52" w:rsidP="00CF5210" w:rsidRDefault="00C62CE6" w14:paraId="3D93F117" w14:textId="42C433C1">
          <w:r w:rsidRPr="00FC7B5E">
            <w:rPr>
              <w:noProof/>
            </w:rPr>
            <mc:AlternateContent>
              <mc:Choice Requires="wps">
                <w:drawing>
                  <wp:anchor distT="0" distB="0" distL="114300" distR="114300" simplePos="0" relativeHeight="251658240" behindDoc="0" locked="0" layoutInCell="1" allowOverlap="1" wp14:anchorId="61518EC6" wp14:editId="0A3A6FE0">
                    <wp:simplePos x="0" y="0"/>
                    <wp:positionH relativeFrom="page">
                      <wp:posOffset>163618</wp:posOffset>
                    </wp:positionH>
                    <wp:positionV relativeFrom="page">
                      <wp:posOffset>3207385</wp:posOffset>
                    </wp:positionV>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5E0C7D" w:rsidR="00F433FC" w:rsidP="00D57118" w:rsidRDefault="00F433FC" w14:paraId="4322BCB7" w14:textId="77777777">
                                <w:pPr>
                                  <w:pBdr>
                                    <w:top w:val="single" w:color="E5E7EB" w:sz="2" w:space="0"/>
                                    <w:left w:val="single" w:color="E5E7EB" w:sz="2" w:space="31"/>
                                    <w:bottom w:val="single" w:color="E5E7EB" w:sz="2" w:space="0"/>
                                    <w:right w:val="single" w:color="E5E7EB" w:sz="2" w:space="0"/>
                                  </w:pBdr>
                                  <w:spacing w:before="100" w:beforeAutospacing="1" w:after="100" w:afterAutospacing="1"/>
                                  <w:outlineLvl w:val="0"/>
                                  <w:rPr>
                                    <w:rFonts w:ascii="Segoe UI" w:hAnsi="Segoe UI" w:cs="Segoe UI"/>
                                    <w:kern w:val="36"/>
                                    <w:sz w:val="48"/>
                                    <w:szCs w:val="48"/>
                                  </w:rPr>
                                </w:pPr>
                                <w:bookmarkStart w:name="_Toc205214470" w:id="0"/>
                                <w:bookmarkStart w:name="_Toc205215878" w:id="1"/>
                                <w:bookmarkStart w:name="_Toc205216813" w:id="2"/>
                                <w:bookmarkStart w:name="_Toc205218302" w:id="3"/>
                                <w:bookmarkStart w:name="_Toc205219712" w:id="4"/>
                                <w:r w:rsidRPr="005E0C7D">
                                  <w:rPr>
                                    <w:rFonts w:ascii="Segoe UI" w:hAnsi="Segoe UI" w:cs="Segoe UI"/>
                                    <w:kern w:val="36"/>
                                    <w:sz w:val="48"/>
                                    <w:szCs w:val="48"/>
                                  </w:rPr>
                                  <w:t>Security Operations Center (SOC): Logging, Monitoring, Alerting, and Auditing Best Practices</w:t>
                                </w:r>
                                <w:bookmarkEnd w:id="4"/>
                              </w:p>
                              <w:p w:rsidR="003E56AC" w:rsidP="00BA633C" w:rsidRDefault="00000000" w14:paraId="5EC1150E" w14:textId="436D5385">
                                <w:pPr>
                                  <w:jc w:val="right"/>
                                  <w:rPr>
                                    <w:smallCaps/>
                                    <w:color w:val="404040" w:themeColor="text1" w:themeTint="BF"/>
                                    <w:sz w:val="36"/>
                                    <w:szCs w:val="36"/>
                                  </w:rPr>
                                </w:pPr>
                                <w:sdt>
                                  <w:sdtPr>
                                    <w:rPr>
                                      <w:color w:val="404040" w:themeColor="text1" w:themeTint="BF"/>
                                    </w:rPr>
                                    <w:alias w:val="Subtitle"/>
                                    <w:tag w:val=""/>
                                    <w:id w:val="-286969370"/>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rPr>
                                      <w:t xml:space="preserve">     </w:t>
                                    </w:r>
                                  </w:sdtContent>
                                </w:sdt>
                                <w:r w:rsidR="00D373CA">
                                  <w:rPr>
                                    <w:color w:val="404040" w:themeColor="text1" w:themeTint="BF"/>
                                  </w:rPr>
                                  <w:t>V</w:t>
                                </w:r>
                                <w:r w:rsidR="00F433FC">
                                  <w:rPr>
                                    <w:color w:val="404040" w:themeColor="text1" w:themeTint="BF"/>
                                  </w:rPr>
                                  <w:t>1</w:t>
                                </w:r>
                                <w:r w:rsidR="00B22AB2">
                                  <w:rPr>
                                    <w:color w:val="404040" w:themeColor="text1" w:themeTint="BF"/>
                                  </w:rPr>
                                  <w:t>.0</w:t>
                                </w:r>
                                <w:bookmarkEnd w:id="0"/>
                                <w:bookmarkEnd w:id="1"/>
                                <w:bookmarkEnd w:id="2"/>
                                <w:bookmarkEnd w:id="3"/>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w14:anchorId="61518EC6">
                    <v:stroke joinstyle="miter"/>
                    <v:path gradientshapeok="t" o:connecttype="rect"/>
                  </v:shapetype>
                  <v:shape id="Text Box 8" style="position:absolute;margin-left:12.9pt;margin-top:252.55pt;width:8in;height:286.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">
                    <v:textbox inset="126pt,0,54pt,0">
                      <w:txbxContent>
                        <w:p w:rsidRPr="005E0C7D" w:rsidR="00F433FC" w:rsidP="00D57118" w:rsidRDefault="00F433FC" w14:paraId="4322BCB7" w14:textId="77777777">
                          <w:pPr>
                            <w:pBdr>
                              <w:top w:val="single" w:color="E5E7EB" w:sz="2" w:space="0"/>
                              <w:left w:val="single" w:color="E5E7EB" w:sz="2" w:space="31"/>
                              <w:bottom w:val="single" w:color="E5E7EB" w:sz="2" w:space="0"/>
                              <w:right w:val="single" w:color="E5E7EB" w:sz="2" w:space="0"/>
                            </w:pBdr>
                            <w:spacing w:before="100" w:beforeAutospacing="1" w:after="100" w:afterAutospacing="1"/>
                            <w:outlineLvl w:val="0"/>
                            <w:rPr>
                              <w:rFonts w:ascii="Segoe UI" w:hAnsi="Segoe UI" w:cs="Segoe UI"/>
                              <w:kern w:val="36"/>
                              <w:sz w:val="48"/>
                              <w:szCs w:val="48"/>
                            </w:rPr>
                          </w:pPr>
                          <w:r w:rsidRPr="005E0C7D">
                            <w:rPr>
                              <w:rFonts w:ascii="Segoe UI" w:hAnsi="Segoe UI" w:cs="Segoe UI"/>
                              <w:kern w:val="36"/>
                              <w:sz w:val="48"/>
                              <w:szCs w:val="48"/>
                            </w:rPr>
                            <w:t>Security Operations Center (SOC): Logging, Monitoring, Alerting, and Auditing Best Practices</w:t>
                          </w:r>
                        </w:p>
                        <w:p w:rsidR="003E56AC" w:rsidP="00BA633C" w:rsidRDefault="00000000" w14:paraId="5EC1150E" w14:textId="436D5385">
                          <w:pPr>
                            <w:jc w:val="right"/>
                            <w:rPr>
                              <w:smallCaps/>
                              <w:color w:val="404040" w:themeColor="text1" w:themeTint="BF"/>
                              <w:sz w:val="36"/>
                              <w:szCs w:val="36"/>
                            </w:rPr>
                          </w:pPr>
                          <w:sdt>
                            <w:sdtPr>
                              <w:rPr>
                                <w:color w:val="404040" w:themeColor="text1" w:themeTint="BF"/>
                              </w:rPr>
                              <w:alias w:val="Subtitle"/>
                              <w:tag w:val=""/>
                              <w:id w:val="-286969370"/>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rPr>
                                <w:t xml:space="preserve">     </w:t>
                              </w:r>
                            </w:sdtContent>
                          </w:sdt>
                          <w:r w:rsidR="00D373CA">
                            <w:rPr>
                              <w:color w:val="404040" w:themeColor="text1" w:themeTint="BF"/>
                            </w:rPr>
                            <w:t>V</w:t>
                          </w:r>
                          <w:r w:rsidR="00F433FC">
                            <w:rPr>
                              <w:color w:val="404040" w:themeColor="text1" w:themeTint="BF"/>
                            </w:rPr>
                            <w:t>1</w:t>
                          </w:r>
                          <w:r w:rsidR="00B22AB2">
                            <w:rPr>
                              <w:color w:val="404040" w:themeColor="text1" w:themeTint="BF"/>
                            </w:rPr>
                            <w:t>.0</w:t>
                          </w:r>
                        </w:p>
                      </w:txbxContent>
                    </v:textbox>
                    <w10:wrap type="square" anchorx="page" anchory="page"/>
                  </v:shape>
                </w:pict>
              </mc:Fallback>
            </mc:AlternateContent>
          </w:r>
          <w:r w:rsidRPr="00FC7B5E" w:rsidR="00B23147">
            <w:rPr>
              <w:noProof/>
            </w:rPr>
            <w:drawing>
              <wp:inline distT="0" distB="0" distL="0" distR="0" wp14:anchorId="3F99ECF1" wp14:editId="528B2DDA">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Pr="00FC7B5E" w:rsidR="003E56AC">
            <w:rPr>
              <w:noProof/>
            </w:rPr>
            <mc:AlternateContent>
              <mc:Choice Requires="wps">
                <w:drawing>
                  <wp:anchor distT="0" distB="0" distL="114300" distR="114300" simplePos="0" relativeHeight="251658241" behindDoc="0" locked="0" layoutInCell="1" allowOverlap="1" wp14:anchorId="6CCEAA35" wp14:editId="6873533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7"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" w14:anchorId="6CCEAA35">
                    <v:textbox inset="126pt,0,54pt,0">
                      <w:txbxContent>
                        <w:p w:rsidR="003E56AC" w:rsidRDefault="003E56AC" w14:paraId="40654179"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Pr="00FC7B5E" w:rsidR="003E56AC">
            <w:br w:type="page"/>
          </w:r>
        </w:p>
      </w:sdtContent>
    </w:sdt>
    <w:p w:rsidR="00A17DCF" w:rsidP="005A4E2A" w:rsidRDefault="008B3BF0" w14:paraId="59029E9A" w14:textId="77777777">
      <w:pPr>
        <w:pStyle w:val="IntenseQuote"/>
        <w:rPr>
          <w:noProof/>
        </w:rPr>
      </w:pPr>
      <w:r w:rsidRPr="00FC7B5E">
        <w:rPr>
          <w:rStyle w:val="IntenseReference"/>
          <w:rFonts w:ascii="Times New Roman" w:hAnsi="Times New Roman" w:cs="Times New Roman"/>
        </w:rPr>
        <w:lastRenderedPageBreak/>
        <w:t>Table of Contents</w:t>
      </w:r>
      <w:r w:rsidRPr="00215A03" w:rsidR="00FE3158">
        <w:rPr>
          <w:rFonts w:ascii="Times New Roman" w:hAnsi="Times New Roman" w:cs="Times New Roman" w:eastAsiaTheme="minorEastAsia"/>
          <w:smallCaps/>
          <w:noProof/>
          <w:kern w:val="2"/>
          <w:sz w:val="22"/>
          <w:lang w:val="en-US"/>
          <w14:ligatures w14:val="standardContextual"/>
        </w:rPr>
        <w:fldChar w:fldCharType="begin"/>
      </w:r>
      <w:r w:rsidRPr="00215A03" w:rsidR="00FE3158">
        <w:rPr>
          <w:rFonts w:ascii="Times New Roman" w:hAnsi="Times New Roman" w:cs="Times New Roman" w:eastAsiaTheme="minorEastAsia"/>
          <w:smallCaps/>
          <w:noProof/>
          <w:kern w:val="2"/>
          <w:sz w:val="22"/>
          <w:lang w:val="en-US"/>
          <w14:ligatures w14:val="standardContextual"/>
        </w:rPr>
        <w:instrText xml:space="preserve"> TOC \o "1-3" \h \z \u </w:instrText>
      </w:r>
      <w:r w:rsidRPr="00215A03" w:rsidR="00FE3158">
        <w:rPr>
          <w:rFonts w:ascii="Times New Roman" w:hAnsi="Times New Roman" w:cs="Times New Roman" w:eastAsiaTheme="minorEastAsia"/>
          <w:smallCaps/>
          <w:noProof/>
          <w:kern w:val="2"/>
          <w:sz w:val="22"/>
          <w:lang w:val="en-US"/>
          <w14:ligatures w14:val="standardContextual"/>
        </w:rPr>
        <w:fldChar w:fldCharType="separate"/>
      </w:r>
    </w:p>
    <w:p w:rsidR="00A17DCF" w:rsidRDefault="00A17DCF" w14:paraId="548B5369" w14:textId="68C4AE90">
      <w:pPr>
        <w:pStyle w:val="TOC1"/>
        <w:tabs>
          <w:tab w:val="right" w:leader="dot" w:pos="9016"/>
        </w:tabs>
        <w:rPr>
          <w:rFonts w:eastAsiaTheme="minorEastAsia"/>
          <w:b w:val="0"/>
          <w:bCs w:val="0"/>
          <w:caps w:val="0"/>
          <w:noProof/>
          <w:kern w:val="2"/>
          <w:sz w:val="24"/>
          <w:szCs w:val="24"/>
          <w:lang w:val="en-US"/>
          <w14:ligatures w14:val="standardContextual"/>
        </w:rPr>
      </w:pPr>
      <w:hyperlink w:history="1" w:anchor="_Toc205219712">
        <w:r w:rsidRPr="0093720E">
          <w:rPr>
            <w:rStyle w:val="Hyperlink"/>
            <w:rFonts w:ascii="Segoe UI" w:hAnsi="Segoe UI" w:cs="Segoe UI"/>
            <w:noProof/>
            <w:kern w:val="36"/>
          </w:rPr>
          <w:t>Security Operations Center (SOC): Logging, Monitoring, Alerting, and Auditing Best Practices</w:t>
        </w:r>
        <w:r>
          <w:rPr>
            <w:noProof/>
            <w:webHidden/>
          </w:rPr>
          <w:tab/>
        </w:r>
        <w:r>
          <w:rPr>
            <w:noProof/>
            <w:webHidden/>
          </w:rPr>
          <w:fldChar w:fldCharType="begin"/>
        </w:r>
        <w:r>
          <w:rPr>
            <w:noProof/>
            <w:webHidden/>
          </w:rPr>
          <w:instrText xml:space="preserve"> PAGEREF _Toc205219712 \h </w:instrText>
        </w:r>
        <w:r>
          <w:rPr>
            <w:noProof/>
            <w:webHidden/>
          </w:rPr>
        </w:r>
        <w:r>
          <w:rPr>
            <w:noProof/>
            <w:webHidden/>
          </w:rPr>
          <w:fldChar w:fldCharType="separate"/>
        </w:r>
        <w:r>
          <w:rPr>
            <w:noProof/>
            <w:webHidden/>
          </w:rPr>
          <w:t>0</w:t>
        </w:r>
        <w:r>
          <w:rPr>
            <w:noProof/>
            <w:webHidden/>
          </w:rPr>
          <w:fldChar w:fldCharType="end"/>
        </w:r>
      </w:hyperlink>
    </w:p>
    <w:p w:rsidR="00A17DCF" w:rsidRDefault="00A17DCF" w14:paraId="000BB858" w14:textId="5CFED000">
      <w:pPr>
        <w:pStyle w:val="TOC3"/>
        <w:tabs>
          <w:tab w:val="right" w:leader="dot" w:pos="9016"/>
        </w:tabs>
        <w:rPr>
          <w:rFonts w:eastAsiaTheme="minorEastAsia"/>
          <w:i w:val="0"/>
          <w:iCs w:val="0"/>
          <w:noProof/>
          <w:kern w:val="2"/>
          <w:sz w:val="24"/>
          <w:szCs w:val="24"/>
          <w:lang w:val="en-US"/>
          <w14:ligatures w14:val="standardContextual"/>
        </w:rPr>
      </w:pPr>
      <w:hyperlink w:history="1" w:anchor="_Toc205219713">
        <w:r w:rsidRPr="0093720E">
          <w:rPr>
            <w:rStyle w:val="Hyperlink"/>
            <w:rFonts w:ascii="Times New Roman" w:hAnsi="Times New Roman"/>
            <w:noProof/>
          </w:rPr>
          <w:t>Document Control</w:t>
        </w:r>
        <w:r>
          <w:rPr>
            <w:noProof/>
            <w:webHidden/>
          </w:rPr>
          <w:tab/>
        </w:r>
        <w:r>
          <w:rPr>
            <w:noProof/>
            <w:webHidden/>
          </w:rPr>
          <w:fldChar w:fldCharType="begin"/>
        </w:r>
        <w:r>
          <w:rPr>
            <w:noProof/>
            <w:webHidden/>
          </w:rPr>
          <w:instrText xml:space="preserve"> PAGEREF _Toc205219713 \h </w:instrText>
        </w:r>
        <w:r>
          <w:rPr>
            <w:noProof/>
            <w:webHidden/>
          </w:rPr>
        </w:r>
        <w:r>
          <w:rPr>
            <w:noProof/>
            <w:webHidden/>
          </w:rPr>
          <w:fldChar w:fldCharType="separate"/>
        </w:r>
        <w:r>
          <w:rPr>
            <w:noProof/>
            <w:webHidden/>
          </w:rPr>
          <w:t>1</w:t>
        </w:r>
        <w:r>
          <w:rPr>
            <w:noProof/>
            <w:webHidden/>
          </w:rPr>
          <w:fldChar w:fldCharType="end"/>
        </w:r>
      </w:hyperlink>
    </w:p>
    <w:p w:rsidR="00A17DCF" w:rsidRDefault="00A17DCF" w14:paraId="5CABA93C" w14:textId="2D866E0F">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205219714">
        <w:r w:rsidRPr="0093720E">
          <w:rPr>
            <w:rStyle w:val="Hyperlink"/>
            <w:noProof/>
          </w:rPr>
          <w:t>5.</w:t>
        </w:r>
        <w:r>
          <w:rPr>
            <w:rFonts w:eastAsiaTheme="minorEastAsia"/>
            <w:smallCaps w:val="0"/>
            <w:noProof/>
            <w:kern w:val="2"/>
            <w:sz w:val="24"/>
            <w:szCs w:val="24"/>
            <w:lang w:val="en-US"/>
            <w14:ligatures w14:val="standardContextual"/>
          </w:rPr>
          <w:tab/>
        </w:r>
        <w:r w:rsidRPr="0093720E">
          <w:rPr>
            <w:rStyle w:val="Hyperlink"/>
            <w:noProof/>
          </w:rPr>
          <w:t>Four Critical Pillars of SOC Operations</w:t>
        </w:r>
        <w:r>
          <w:rPr>
            <w:noProof/>
            <w:webHidden/>
          </w:rPr>
          <w:tab/>
        </w:r>
        <w:r>
          <w:rPr>
            <w:noProof/>
            <w:webHidden/>
          </w:rPr>
          <w:fldChar w:fldCharType="begin"/>
        </w:r>
        <w:r>
          <w:rPr>
            <w:noProof/>
            <w:webHidden/>
          </w:rPr>
          <w:instrText xml:space="preserve"> PAGEREF _Toc205219714 \h </w:instrText>
        </w:r>
        <w:r>
          <w:rPr>
            <w:noProof/>
            <w:webHidden/>
          </w:rPr>
        </w:r>
        <w:r>
          <w:rPr>
            <w:noProof/>
            <w:webHidden/>
          </w:rPr>
          <w:fldChar w:fldCharType="separate"/>
        </w:r>
        <w:r>
          <w:rPr>
            <w:noProof/>
            <w:webHidden/>
          </w:rPr>
          <w:t>4</w:t>
        </w:r>
        <w:r>
          <w:rPr>
            <w:noProof/>
            <w:webHidden/>
          </w:rPr>
          <w:fldChar w:fldCharType="end"/>
        </w:r>
      </w:hyperlink>
    </w:p>
    <w:p w:rsidR="00A17DCF" w:rsidRDefault="00A17DCF" w14:paraId="40885584" w14:textId="3BF5881A">
      <w:pPr>
        <w:pStyle w:val="TOC3"/>
        <w:tabs>
          <w:tab w:val="right" w:leader="dot" w:pos="9016"/>
        </w:tabs>
        <w:rPr>
          <w:rFonts w:eastAsiaTheme="minorEastAsia"/>
          <w:i w:val="0"/>
          <w:iCs w:val="0"/>
          <w:noProof/>
          <w:kern w:val="2"/>
          <w:sz w:val="24"/>
          <w:szCs w:val="24"/>
          <w:lang w:val="en-US"/>
          <w14:ligatures w14:val="standardContextual"/>
        </w:rPr>
      </w:pPr>
      <w:hyperlink w:history="1" w:anchor="_Toc205219715">
        <w:r w:rsidRPr="0093720E">
          <w:rPr>
            <w:rStyle w:val="Hyperlink"/>
            <w:rFonts w:ascii="Times New Roman" w:hAnsi="Times New Roman"/>
            <w:noProof/>
          </w:rPr>
          <w:t>5.1 Logging Best Practices</w:t>
        </w:r>
        <w:r>
          <w:rPr>
            <w:noProof/>
            <w:webHidden/>
          </w:rPr>
          <w:tab/>
        </w:r>
        <w:r>
          <w:rPr>
            <w:noProof/>
            <w:webHidden/>
          </w:rPr>
          <w:fldChar w:fldCharType="begin"/>
        </w:r>
        <w:r>
          <w:rPr>
            <w:noProof/>
            <w:webHidden/>
          </w:rPr>
          <w:instrText xml:space="preserve"> PAGEREF _Toc205219715 \h </w:instrText>
        </w:r>
        <w:r>
          <w:rPr>
            <w:noProof/>
            <w:webHidden/>
          </w:rPr>
        </w:r>
        <w:r>
          <w:rPr>
            <w:noProof/>
            <w:webHidden/>
          </w:rPr>
          <w:fldChar w:fldCharType="separate"/>
        </w:r>
        <w:r>
          <w:rPr>
            <w:noProof/>
            <w:webHidden/>
          </w:rPr>
          <w:t>4</w:t>
        </w:r>
        <w:r>
          <w:rPr>
            <w:noProof/>
            <w:webHidden/>
          </w:rPr>
          <w:fldChar w:fldCharType="end"/>
        </w:r>
      </w:hyperlink>
    </w:p>
    <w:p w:rsidR="00A17DCF" w:rsidRDefault="00A17DCF" w14:paraId="49456D96" w14:textId="3A4FF461">
      <w:pPr>
        <w:pStyle w:val="TOC3"/>
        <w:tabs>
          <w:tab w:val="right" w:leader="dot" w:pos="9016"/>
        </w:tabs>
        <w:rPr>
          <w:rFonts w:eastAsiaTheme="minorEastAsia"/>
          <w:i w:val="0"/>
          <w:iCs w:val="0"/>
          <w:noProof/>
          <w:kern w:val="2"/>
          <w:sz w:val="24"/>
          <w:szCs w:val="24"/>
          <w:lang w:val="en-US"/>
          <w14:ligatures w14:val="standardContextual"/>
        </w:rPr>
      </w:pPr>
      <w:hyperlink w:history="1" w:anchor="_Toc205219716">
        <w:r w:rsidRPr="0093720E">
          <w:rPr>
            <w:rStyle w:val="Hyperlink"/>
            <w:rFonts w:ascii="Times New Roman" w:hAnsi="Times New Roman"/>
            <w:noProof/>
          </w:rPr>
          <w:t>5.2 Monitoring Strategies and Technologies</w:t>
        </w:r>
        <w:r>
          <w:rPr>
            <w:noProof/>
            <w:webHidden/>
          </w:rPr>
          <w:tab/>
        </w:r>
        <w:r>
          <w:rPr>
            <w:noProof/>
            <w:webHidden/>
          </w:rPr>
          <w:fldChar w:fldCharType="begin"/>
        </w:r>
        <w:r>
          <w:rPr>
            <w:noProof/>
            <w:webHidden/>
          </w:rPr>
          <w:instrText xml:space="preserve"> PAGEREF _Toc205219716 \h </w:instrText>
        </w:r>
        <w:r>
          <w:rPr>
            <w:noProof/>
            <w:webHidden/>
          </w:rPr>
        </w:r>
        <w:r>
          <w:rPr>
            <w:noProof/>
            <w:webHidden/>
          </w:rPr>
          <w:fldChar w:fldCharType="separate"/>
        </w:r>
        <w:r>
          <w:rPr>
            <w:noProof/>
            <w:webHidden/>
          </w:rPr>
          <w:t>5</w:t>
        </w:r>
        <w:r>
          <w:rPr>
            <w:noProof/>
            <w:webHidden/>
          </w:rPr>
          <w:fldChar w:fldCharType="end"/>
        </w:r>
      </w:hyperlink>
    </w:p>
    <w:p w:rsidR="00A17DCF" w:rsidRDefault="00A17DCF" w14:paraId="0789FC05" w14:textId="5DF61A96">
      <w:pPr>
        <w:pStyle w:val="TOC3"/>
        <w:tabs>
          <w:tab w:val="right" w:leader="dot" w:pos="9016"/>
        </w:tabs>
        <w:rPr>
          <w:rFonts w:eastAsiaTheme="minorEastAsia"/>
          <w:i w:val="0"/>
          <w:iCs w:val="0"/>
          <w:noProof/>
          <w:kern w:val="2"/>
          <w:sz w:val="24"/>
          <w:szCs w:val="24"/>
          <w:lang w:val="en-US"/>
          <w14:ligatures w14:val="standardContextual"/>
        </w:rPr>
      </w:pPr>
      <w:hyperlink w:history="1" w:anchor="_Toc205219717">
        <w:r w:rsidRPr="0093720E">
          <w:rPr>
            <w:rStyle w:val="Hyperlink"/>
            <w:rFonts w:ascii="Times New Roman" w:hAnsi="Times New Roman"/>
            <w:noProof/>
          </w:rPr>
          <w:t>5.3 Alerting and Incident Response</w:t>
        </w:r>
        <w:r>
          <w:rPr>
            <w:noProof/>
            <w:webHidden/>
          </w:rPr>
          <w:tab/>
        </w:r>
        <w:r>
          <w:rPr>
            <w:noProof/>
            <w:webHidden/>
          </w:rPr>
          <w:fldChar w:fldCharType="begin"/>
        </w:r>
        <w:r>
          <w:rPr>
            <w:noProof/>
            <w:webHidden/>
          </w:rPr>
          <w:instrText xml:space="preserve"> PAGEREF _Toc205219717 \h </w:instrText>
        </w:r>
        <w:r>
          <w:rPr>
            <w:noProof/>
            <w:webHidden/>
          </w:rPr>
        </w:r>
        <w:r>
          <w:rPr>
            <w:noProof/>
            <w:webHidden/>
          </w:rPr>
          <w:fldChar w:fldCharType="separate"/>
        </w:r>
        <w:r>
          <w:rPr>
            <w:noProof/>
            <w:webHidden/>
          </w:rPr>
          <w:t>5</w:t>
        </w:r>
        <w:r>
          <w:rPr>
            <w:noProof/>
            <w:webHidden/>
          </w:rPr>
          <w:fldChar w:fldCharType="end"/>
        </w:r>
      </w:hyperlink>
    </w:p>
    <w:p w:rsidR="00A17DCF" w:rsidRDefault="00A17DCF" w14:paraId="53960E34" w14:textId="1565BEF0">
      <w:pPr>
        <w:pStyle w:val="TOC3"/>
        <w:tabs>
          <w:tab w:val="right" w:leader="dot" w:pos="9016"/>
        </w:tabs>
        <w:rPr>
          <w:rFonts w:eastAsiaTheme="minorEastAsia"/>
          <w:i w:val="0"/>
          <w:iCs w:val="0"/>
          <w:noProof/>
          <w:kern w:val="2"/>
          <w:sz w:val="24"/>
          <w:szCs w:val="24"/>
          <w:lang w:val="en-US"/>
          <w14:ligatures w14:val="standardContextual"/>
        </w:rPr>
      </w:pPr>
      <w:hyperlink w:history="1" w:anchor="_Toc205219718">
        <w:r w:rsidRPr="0093720E">
          <w:rPr>
            <w:rStyle w:val="Hyperlink"/>
            <w:rFonts w:ascii="Times New Roman" w:hAnsi="Times New Roman"/>
            <w:noProof/>
          </w:rPr>
          <w:t>5.4 Auditing and Compliance Framework</w:t>
        </w:r>
        <w:r>
          <w:rPr>
            <w:noProof/>
            <w:webHidden/>
          </w:rPr>
          <w:tab/>
        </w:r>
        <w:r>
          <w:rPr>
            <w:noProof/>
            <w:webHidden/>
          </w:rPr>
          <w:fldChar w:fldCharType="begin"/>
        </w:r>
        <w:r>
          <w:rPr>
            <w:noProof/>
            <w:webHidden/>
          </w:rPr>
          <w:instrText xml:space="preserve"> PAGEREF _Toc205219718 \h </w:instrText>
        </w:r>
        <w:r>
          <w:rPr>
            <w:noProof/>
            <w:webHidden/>
          </w:rPr>
        </w:r>
        <w:r>
          <w:rPr>
            <w:noProof/>
            <w:webHidden/>
          </w:rPr>
          <w:fldChar w:fldCharType="separate"/>
        </w:r>
        <w:r>
          <w:rPr>
            <w:noProof/>
            <w:webHidden/>
          </w:rPr>
          <w:t>6</w:t>
        </w:r>
        <w:r>
          <w:rPr>
            <w:noProof/>
            <w:webHidden/>
          </w:rPr>
          <w:fldChar w:fldCharType="end"/>
        </w:r>
      </w:hyperlink>
    </w:p>
    <w:p w:rsidR="00A17DCF" w:rsidRDefault="00A17DCF" w14:paraId="3EABB82F" w14:textId="637441B1">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205219719">
        <w:r w:rsidRPr="0093720E">
          <w:rPr>
            <w:rStyle w:val="Hyperlink"/>
            <w:noProof/>
          </w:rPr>
          <w:t>6.</w:t>
        </w:r>
        <w:r>
          <w:rPr>
            <w:rFonts w:eastAsiaTheme="minorEastAsia"/>
            <w:smallCaps w:val="0"/>
            <w:noProof/>
            <w:kern w:val="2"/>
            <w:sz w:val="24"/>
            <w:szCs w:val="24"/>
            <w:lang w:val="en-US"/>
            <w14:ligatures w14:val="standardContextual"/>
          </w:rPr>
          <w:tab/>
        </w:r>
        <w:r w:rsidRPr="0093720E">
          <w:rPr>
            <w:rStyle w:val="Hyperlink"/>
            <w:noProof/>
          </w:rPr>
          <w:t>Industry Frameworks and Standards</w:t>
        </w:r>
        <w:r>
          <w:rPr>
            <w:noProof/>
            <w:webHidden/>
          </w:rPr>
          <w:tab/>
        </w:r>
        <w:r>
          <w:rPr>
            <w:noProof/>
            <w:webHidden/>
          </w:rPr>
          <w:fldChar w:fldCharType="begin"/>
        </w:r>
        <w:r>
          <w:rPr>
            <w:noProof/>
            <w:webHidden/>
          </w:rPr>
          <w:instrText xml:space="preserve"> PAGEREF _Toc205219719 \h </w:instrText>
        </w:r>
        <w:r>
          <w:rPr>
            <w:noProof/>
            <w:webHidden/>
          </w:rPr>
        </w:r>
        <w:r>
          <w:rPr>
            <w:noProof/>
            <w:webHidden/>
          </w:rPr>
          <w:fldChar w:fldCharType="separate"/>
        </w:r>
        <w:r>
          <w:rPr>
            <w:noProof/>
            <w:webHidden/>
          </w:rPr>
          <w:t>6</w:t>
        </w:r>
        <w:r>
          <w:rPr>
            <w:noProof/>
            <w:webHidden/>
          </w:rPr>
          <w:fldChar w:fldCharType="end"/>
        </w:r>
      </w:hyperlink>
    </w:p>
    <w:p w:rsidR="00A17DCF" w:rsidRDefault="00A17DCF" w14:paraId="5CC5AE00" w14:textId="3D6AB724">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205219720">
        <w:r w:rsidRPr="0093720E">
          <w:rPr>
            <w:rStyle w:val="Hyperlink"/>
            <w:noProof/>
          </w:rPr>
          <w:t>7.</w:t>
        </w:r>
        <w:r>
          <w:rPr>
            <w:rFonts w:eastAsiaTheme="minorEastAsia"/>
            <w:smallCaps w:val="0"/>
            <w:noProof/>
            <w:kern w:val="2"/>
            <w:sz w:val="24"/>
            <w:szCs w:val="24"/>
            <w:lang w:val="en-US"/>
            <w14:ligatures w14:val="standardContextual"/>
          </w:rPr>
          <w:tab/>
        </w:r>
        <w:r w:rsidRPr="0093720E">
          <w:rPr>
            <w:rStyle w:val="Hyperlink"/>
            <w:noProof/>
          </w:rPr>
          <w:t>Tools and Technologies</w:t>
        </w:r>
        <w:r>
          <w:rPr>
            <w:noProof/>
            <w:webHidden/>
          </w:rPr>
          <w:tab/>
        </w:r>
        <w:r>
          <w:rPr>
            <w:noProof/>
            <w:webHidden/>
          </w:rPr>
          <w:fldChar w:fldCharType="begin"/>
        </w:r>
        <w:r>
          <w:rPr>
            <w:noProof/>
            <w:webHidden/>
          </w:rPr>
          <w:instrText xml:space="preserve"> PAGEREF _Toc205219720 \h </w:instrText>
        </w:r>
        <w:r>
          <w:rPr>
            <w:noProof/>
            <w:webHidden/>
          </w:rPr>
        </w:r>
        <w:r>
          <w:rPr>
            <w:noProof/>
            <w:webHidden/>
          </w:rPr>
          <w:fldChar w:fldCharType="separate"/>
        </w:r>
        <w:r>
          <w:rPr>
            <w:noProof/>
            <w:webHidden/>
          </w:rPr>
          <w:t>6</w:t>
        </w:r>
        <w:r>
          <w:rPr>
            <w:noProof/>
            <w:webHidden/>
          </w:rPr>
          <w:fldChar w:fldCharType="end"/>
        </w:r>
      </w:hyperlink>
    </w:p>
    <w:p w:rsidR="00A17DCF" w:rsidRDefault="00A17DCF" w14:paraId="26B1286B" w14:textId="3264ACF9">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205219721">
        <w:r w:rsidRPr="0093720E">
          <w:rPr>
            <w:rStyle w:val="Hyperlink"/>
            <w:noProof/>
          </w:rPr>
          <w:t>8.</w:t>
        </w:r>
        <w:r>
          <w:rPr>
            <w:rFonts w:eastAsiaTheme="minorEastAsia"/>
            <w:smallCaps w:val="0"/>
            <w:noProof/>
            <w:kern w:val="2"/>
            <w:sz w:val="24"/>
            <w:szCs w:val="24"/>
            <w:lang w:val="en-US"/>
            <w14:ligatures w14:val="standardContextual"/>
          </w:rPr>
          <w:tab/>
        </w:r>
        <w:r w:rsidRPr="0093720E">
          <w:rPr>
            <w:rStyle w:val="Hyperlink"/>
            <w:noProof/>
          </w:rPr>
          <w:t>Implementation Challenges and Solutions</w:t>
        </w:r>
        <w:r>
          <w:rPr>
            <w:noProof/>
            <w:webHidden/>
          </w:rPr>
          <w:tab/>
        </w:r>
        <w:r>
          <w:rPr>
            <w:noProof/>
            <w:webHidden/>
          </w:rPr>
          <w:fldChar w:fldCharType="begin"/>
        </w:r>
        <w:r>
          <w:rPr>
            <w:noProof/>
            <w:webHidden/>
          </w:rPr>
          <w:instrText xml:space="preserve"> PAGEREF _Toc205219721 \h </w:instrText>
        </w:r>
        <w:r>
          <w:rPr>
            <w:noProof/>
            <w:webHidden/>
          </w:rPr>
        </w:r>
        <w:r>
          <w:rPr>
            <w:noProof/>
            <w:webHidden/>
          </w:rPr>
          <w:fldChar w:fldCharType="separate"/>
        </w:r>
        <w:r>
          <w:rPr>
            <w:noProof/>
            <w:webHidden/>
          </w:rPr>
          <w:t>7</w:t>
        </w:r>
        <w:r>
          <w:rPr>
            <w:noProof/>
            <w:webHidden/>
          </w:rPr>
          <w:fldChar w:fldCharType="end"/>
        </w:r>
      </w:hyperlink>
    </w:p>
    <w:p w:rsidR="00A17DCF" w:rsidRDefault="00A17DCF" w14:paraId="7568525B" w14:textId="257ACFF5">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205219722">
        <w:r w:rsidRPr="0093720E">
          <w:rPr>
            <w:rStyle w:val="Hyperlink"/>
            <w:noProof/>
          </w:rPr>
          <w:t>9.</w:t>
        </w:r>
        <w:r>
          <w:rPr>
            <w:rFonts w:eastAsiaTheme="minorEastAsia"/>
            <w:smallCaps w:val="0"/>
            <w:noProof/>
            <w:kern w:val="2"/>
            <w:sz w:val="24"/>
            <w:szCs w:val="24"/>
            <w:lang w:val="en-US"/>
            <w14:ligatures w14:val="standardContextual"/>
          </w:rPr>
          <w:tab/>
        </w:r>
        <w:r w:rsidRPr="0093720E">
          <w:rPr>
            <w:rStyle w:val="Hyperlink"/>
            <w:noProof/>
          </w:rPr>
          <w:t>Future Trends and Innovations</w:t>
        </w:r>
        <w:r>
          <w:rPr>
            <w:noProof/>
            <w:webHidden/>
          </w:rPr>
          <w:tab/>
        </w:r>
        <w:r>
          <w:rPr>
            <w:noProof/>
            <w:webHidden/>
          </w:rPr>
          <w:fldChar w:fldCharType="begin"/>
        </w:r>
        <w:r>
          <w:rPr>
            <w:noProof/>
            <w:webHidden/>
          </w:rPr>
          <w:instrText xml:space="preserve"> PAGEREF _Toc205219722 \h </w:instrText>
        </w:r>
        <w:r>
          <w:rPr>
            <w:noProof/>
            <w:webHidden/>
          </w:rPr>
        </w:r>
        <w:r>
          <w:rPr>
            <w:noProof/>
            <w:webHidden/>
          </w:rPr>
          <w:fldChar w:fldCharType="separate"/>
        </w:r>
        <w:r>
          <w:rPr>
            <w:noProof/>
            <w:webHidden/>
          </w:rPr>
          <w:t>7</w:t>
        </w:r>
        <w:r>
          <w:rPr>
            <w:noProof/>
            <w:webHidden/>
          </w:rPr>
          <w:fldChar w:fldCharType="end"/>
        </w:r>
      </w:hyperlink>
    </w:p>
    <w:p w:rsidR="00A17DCF" w:rsidRDefault="00A17DCF" w14:paraId="3E2C63D2" w14:textId="5E052736">
      <w:pPr>
        <w:pStyle w:val="TOC2"/>
        <w:tabs>
          <w:tab w:val="left" w:pos="720"/>
          <w:tab w:val="right" w:leader="dot" w:pos="9016"/>
        </w:tabs>
        <w:rPr>
          <w:rFonts w:eastAsiaTheme="minorEastAsia"/>
          <w:smallCaps w:val="0"/>
          <w:noProof/>
          <w:kern w:val="2"/>
          <w:sz w:val="24"/>
          <w:szCs w:val="24"/>
          <w:lang w:val="en-US"/>
          <w14:ligatures w14:val="standardContextual"/>
        </w:rPr>
      </w:pPr>
      <w:hyperlink w:history="1" w:anchor="_Toc205219723">
        <w:r w:rsidRPr="0093720E">
          <w:rPr>
            <w:rStyle w:val="Hyperlink"/>
            <w:noProof/>
          </w:rPr>
          <w:t>10.</w:t>
        </w:r>
        <w:r>
          <w:rPr>
            <w:rFonts w:eastAsiaTheme="minorEastAsia"/>
            <w:smallCaps w:val="0"/>
            <w:noProof/>
            <w:kern w:val="2"/>
            <w:sz w:val="24"/>
            <w:szCs w:val="24"/>
            <w:lang w:val="en-US"/>
            <w14:ligatures w14:val="standardContextual"/>
          </w:rPr>
          <w:tab/>
        </w:r>
        <w:r w:rsidRPr="0093720E">
          <w:rPr>
            <w:rStyle w:val="Hyperlink"/>
            <w:noProof/>
          </w:rPr>
          <w:t>Conclusion</w:t>
        </w:r>
        <w:r>
          <w:rPr>
            <w:noProof/>
            <w:webHidden/>
          </w:rPr>
          <w:tab/>
        </w:r>
        <w:r>
          <w:rPr>
            <w:noProof/>
            <w:webHidden/>
          </w:rPr>
          <w:fldChar w:fldCharType="begin"/>
        </w:r>
        <w:r>
          <w:rPr>
            <w:noProof/>
            <w:webHidden/>
          </w:rPr>
          <w:instrText xml:space="preserve"> PAGEREF _Toc205219723 \h </w:instrText>
        </w:r>
        <w:r>
          <w:rPr>
            <w:noProof/>
            <w:webHidden/>
          </w:rPr>
        </w:r>
        <w:r>
          <w:rPr>
            <w:noProof/>
            <w:webHidden/>
          </w:rPr>
          <w:fldChar w:fldCharType="separate"/>
        </w:r>
        <w:r>
          <w:rPr>
            <w:noProof/>
            <w:webHidden/>
          </w:rPr>
          <w:t>8</w:t>
        </w:r>
        <w:r>
          <w:rPr>
            <w:noProof/>
            <w:webHidden/>
          </w:rPr>
          <w:fldChar w:fldCharType="end"/>
        </w:r>
      </w:hyperlink>
    </w:p>
    <w:p w:rsidR="00A17DCF" w:rsidRDefault="00A17DCF" w14:paraId="47FE4562" w14:textId="49F41C88">
      <w:pPr>
        <w:pStyle w:val="TOC1"/>
        <w:tabs>
          <w:tab w:val="left" w:pos="540"/>
          <w:tab w:val="right" w:leader="dot" w:pos="9016"/>
        </w:tabs>
        <w:rPr>
          <w:rFonts w:eastAsiaTheme="minorEastAsia"/>
          <w:b w:val="0"/>
          <w:bCs w:val="0"/>
          <w:caps w:val="0"/>
          <w:noProof/>
          <w:kern w:val="2"/>
          <w:sz w:val="24"/>
          <w:szCs w:val="24"/>
          <w:lang w:val="en-US"/>
          <w14:ligatures w14:val="standardContextual"/>
        </w:rPr>
      </w:pPr>
      <w:hyperlink w:history="1" w:anchor="_Toc205219724">
        <w:r w:rsidRPr="0093720E">
          <w:rPr>
            <w:rStyle w:val="Hyperlink"/>
            <w:noProof/>
          </w:rPr>
          <w:t>13.</w:t>
        </w:r>
        <w:r>
          <w:rPr>
            <w:rFonts w:eastAsiaTheme="minorEastAsia"/>
            <w:b w:val="0"/>
            <w:bCs w:val="0"/>
            <w:caps w:val="0"/>
            <w:noProof/>
            <w:kern w:val="2"/>
            <w:sz w:val="24"/>
            <w:szCs w:val="24"/>
            <w:lang w:val="en-US"/>
            <w14:ligatures w14:val="standardContextual"/>
          </w:rPr>
          <w:tab/>
        </w:r>
        <w:r w:rsidRPr="0093720E">
          <w:rPr>
            <w:rStyle w:val="Hyperlink"/>
            <w:noProof/>
          </w:rPr>
          <w:t>Appendix A: Document RACI Matrix</w:t>
        </w:r>
        <w:r>
          <w:rPr>
            <w:noProof/>
            <w:webHidden/>
          </w:rPr>
          <w:tab/>
        </w:r>
        <w:r>
          <w:rPr>
            <w:noProof/>
            <w:webHidden/>
          </w:rPr>
          <w:fldChar w:fldCharType="begin"/>
        </w:r>
        <w:r>
          <w:rPr>
            <w:noProof/>
            <w:webHidden/>
          </w:rPr>
          <w:instrText xml:space="preserve"> PAGEREF _Toc205219724 \h </w:instrText>
        </w:r>
        <w:r>
          <w:rPr>
            <w:noProof/>
            <w:webHidden/>
          </w:rPr>
        </w:r>
        <w:r>
          <w:rPr>
            <w:noProof/>
            <w:webHidden/>
          </w:rPr>
          <w:fldChar w:fldCharType="separate"/>
        </w:r>
        <w:r>
          <w:rPr>
            <w:noProof/>
            <w:webHidden/>
          </w:rPr>
          <w:t>9</w:t>
        </w:r>
        <w:r>
          <w:rPr>
            <w:noProof/>
            <w:webHidden/>
          </w:rPr>
          <w:fldChar w:fldCharType="end"/>
        </w:r>
      </w:hyperlink>
    </w:p>
    <w:p w:rsidR="005F6750" w:rsidP="00C54BA5" w:rsidRDefault="00FE3158" w14:paraId="1A34CB0D" w14:textId="70E8C2BC">
      <w:pPr>
        <w:rPr>
          <w:rFonts w:eastAsiaTheme="minorEastAsia"/>
          <w:noProof/>
          <w:kern w:val="2"/>
          <w:sz w:val="22"/>
          <w:szCs w:val="22"/>
          <w14:ligatures w14:val="standardContextual"/>
        </w:rPr>
      </w:pPr>
      <w:r w:rsidRPr="00215A03">
        <w:rPr>
          <w:rFonts w:eastAsiaTheme="minorEastAsia"/>
          <w:noProof/>
          <w:kern w:val="2"/>
          <w:sz w:val="22"/>
          <w:szCs w:val="22"/>
          <w14:ligatures w14:val="standardContextual"/>
        </w:rPr>
        <w:fldChar w:fldCharType="end"/>
      </w:r>
    </w:p>
    <w:p w:rsidR="00D57118" w:rsidP="00C54BA5" w:rsidRDefault="00D57118" w14:paraId="4ECE6E52" w14:textId="77777777">
      <w:pPr>
        <w:rPr>
          <w:rFonts w:eastAsiaTheme="minorEastAsia"/>
          <w:noProof/>
          <w:kern w:val="2"/>
          <w:sz w:val="22"/>
          <w:szCs w:val="22"/>
          <w14:ligatures w14:val="standardContextual"/>
        </w:rPr>
      </w:pPr>
    </w:p>
    <w:p w:rsidR="00D57118" w:rsidP="00C54BA5" w:rsidRDefault="00D57118" w14:paraId="06AC33B5" w14:textId="77777777">
      <w:pPr>
        <w:rPr>
          <w:rFonts w:eastAsiaTheme="minorEastAsia"/>
          <w:noProof/>
          <w:kern w:val="2"/>
          <w:sz w:val="22"/>
          <w:szCs w:val="22"/>
          <w14:ligatures w14:val="standardContextual"/>
        </w:rPr>
      </w:pPr>
    </w:p>
    <w:p w:rsidR="00D57118" w:rsidP="00C54BA5" w:rsidRDefault="00D57118" w14:paraId="6F03F62C" w14:textId="77777777">
      <w:pPr>
        <w:rPr>
          <w:rFonts w:eastAsiaTheme="minorEastAsia"/>
          <w:noProof/>
          <w:kern w:val="2"/>
          <w:sz w:val="22"/>
          <w:szCs w:val="22"/>
          <w14:ligatures w14:val="standardContextual"/>
        </w:rPr>
      </w:pPr>
    </w:p>
    <w:p w:rsidR="00D57118" w:rsidP="00C54BA5" w:rsidRDefault="00D57118" w14:paraId="3C63A384" w14:textId="77777777">
      <w:pPr>
        <w:rPr>
          <w:rFonts w:eastAsiaTheme="minorEastAsia"/>
          <w:noProof/>
          <w:kern w:val="2"/>
          <w:sz w:val="22"/>
          <w:szCs w:val="22"/>
          <w14:ligatures w14:val="standardContextual"/>
        </w:rPr>
      </w:pPr>
    </w:p>
    <w:p w:rsidR="00D57118" w:rsidP="00C54BA5" w:rsidRDefault="00D57118" w14:paraId="59BA34FB" w14:textId="77777777">
      <w:pPr>
        <w:rPr>
          <w:rFonts w:eastAsiaTheme="minorEastAsia"/>
          <w:noProof/>
          <w:kern w:val="2"/>
          <w:sz w:val="22"/>
          <w:szCs w:val="22"/>
          <w14:ligatures w14:val="standardContextual"/>
        </w:rPr>
      </w:pPr>
    </w:p>
    <w:p w:rsidR="00D57118" w:rsidP="00C54BA5" w:rsidRDefault="00D57118" w14:paraId="707651FA" w14:textId="77777777">
      <w:pPr>
        <w:rPr>
          <w:rFonts w:eastAsiaTheme="minorEastAsia"/>
          <w:noProof/>
          <w:kern w:val="2"/>
          <w:sz w:val="22"/>
          <w:szCs w:val="22"/>
          <w14:ligatures w14:val="standardContextual"/>
        </w:rPr>
      </w:pPr>
    </w:p>
    <w:p w:rsidR="00D57118" w:rsidP="00C54BA5" w:rsidRDefault="00D57118" w14:paraId="3502A797" w14:textId="77777777">
      <w:pPr>
        <w:rPr>
          <w:rFonts w:eastAsiaTheme="minorEastAsia"/>
          <w:noProof/>
          <w:kern w:val="2"/>
          <w:sz w:val="22"/>
          <w:szCs w:val="22"/>
          <w14:ligatures w14:val="standardContextual"/>
        </w:rPr>
      </w:pPr>
    </w:p>
    <w:p w:rsidR="008D15B0" w:rsidP="00C54BA5" w:rsidRDefault="008D15B0" w14:paraId="63B5253C" w14:textId="77777777">
      <w:pPr>
        <w:rPr>
          <w:rFonts w:eastAsiaTheme="minorEastAsia"/>
          <w:noProof/>
          <w:kern w:val="2"/>
          <w:sz w:val="22"/>
          <w:szCs w:val="22"/>
          <w14:ligatures w14:val="standardContextual"/>
        </w:rPr>
      </w:pPr>
    </w:p>
    <w:p w:rsidR="008D15B0" w:rsidP="00C54BA5" w:rsidRDefault="008D15B0" w14:paraId="5582CD98" w14:textId="77777777">
      <w:pPr>
        <w:rPr>
          <w:rFonts w:eastAsiaTheme="minorEastAsia"/>
          <w:noProof/>
          <w:kern w:val="2"/>
          <w:sz w:val="22"/>
          <w:szCs w:val="22"/>
          <w14:ligatures w14:val="standardContextual"/>
        </w:rPr>
      </w:pPr>
    </w:p>
    <w:p w:rsidR="008D15B0" w:rsidP="00C54BA5" w:rsidRDefault="008D15B0" w14:paraId="6B3FC89B" w14:textId="77777777">
      <w:pPr>
        <w:rPr>
          <w:rFonts w:eastAsiaTheme="minorEastAsia"/>
          <w:noProof/>
          <w:kern w:val="2"/>
          <w:sz w:val="22"/>
          <w:szCs w:val="22"/>
          <w14:ligatures w14:val="standardContextual"/>
        </w:rPr>
      </w:pPr>
    </w:p>
    <w:p w:rsidR="008D15B0" w:rsidP="00C54BA5" w:rsidRDefault="008D15B0" w14:paraId="5B70AF75" w14:textId="77777777">
      <w:pPr>
        <w:rPr>
          <w:rFonts w:eastAsiaTheme="minorEastAsia"/>
          <w:noProof/>
          <w:kern w:val="2"/>
          <w:sz w:val="22"/>
          <w:szCs w:val="22"/>
          <w14:ligatures w14:val="standardContextual"/>
        </w:rPr>
      </w:pPr>
    </w:p>
    <w:p w:rsidR="008D15B0" w:rsidP="00C54BA5" w:rsidRDefault="008D15B0" w14:paraId="0A0AACB7" w14:textId="77777777">
      <w:pPr>
        <w:rPr>
          <w:rFonts w:eastAsiaTheme="minorEastAsia"/>
          <w:noProof/>
          <w:kern w:val="2"/>
          <w:sz w:val="22"/>
          <w:szCs w:val="22"/>
          <w14:ligatures w14:val="standardContextual"/>
        </w:rPr>
      </w:pPr>
    </w:p>
    <w:p w:rsidR="008D15B0" w:rsidP="00C54BA5" w:rsidRDefault="008D15B0" w14:paraId="05D86AE0" w14:textId="77777777">
      <w:pPr>
        <w:rPr>
          <w:rFonts w:eastAsiaTheme="minorEastAsia"/>
          <w:noProof/>
          <w:kern w:val="2"/>
          <w:sz w:val="22"/>
          <w:szCs w:val="22"/>
          <w14:ligatures w14:val="standardContextual"/>
        </w:rPr>
      </w:pPr>
    </w:p>
    <w:p w:rsidR="008D15B0" w:rsidP="00C54BA5" w:rsidRDefault="008D15B0" w14:paraId="4E49B375" w14:textId="77777777">
      <w:pPr>
        <w:rPr>
          <w:rFonts w:eastAsiaTheme="minorEastAsia"/>
          <w:noProof/>
          <w:kern w:val="2"/>
          <w:sz w:val="22"/>
          <w:szCs w:val="22"/>
          <w14:ligatures w14:val="standardContextual"/>
        </w:rPr>
      </w:pPr>
    </w:p>
    <w:p w:rsidR="008D15B0" w:rsidP="00C54BA5" w:rsidRDefault="008D15B0" w14:paraId="68D6228E" w14:textId="77777777">
      <w:pPr>
        <w:rPr>
          <w:rFonts w:eastAsiaTheme="minorEastAsia"/>
          <w:noProof/>
          <w:kern w:val="2"/>
          <w:sz w:val="22"/>
          <w:szCs w:val="22"/>
          <w14:ligatures w14:val="standardContextual"/>
        </w:rPr>
      </w:pPr>
    </w:p>
    <w:p w:rsidR="008D15B0" w:rsidP="00C54BA5" w:rsidRDefault="008D15B0" w14:paraId="528052C3" w14:textId="77777777">
      <w:pPr>
        <w:rPr>
          <w:rFonts w:eastAsiaTheme="minorEastAsia"/>
          <w:noProof/>
          <w:kern w:val="2"/>
          <w:sz w:val="22"/>
          <w:szCs w:val="22"/>
          <w14:ligatures w14:val="standardContextual"/>
        </w:rPr>
      </w:pPr>
    </w:p>
    <w:p w:rsidR="008D15B0" w:rsidP="00C54BA5" w:rsidRDefault="008D15B0" w14:paraId="68E75692" w14:textId="77777777">
      <w:pPr>
        <w:rPr>
          <w:rFonts w:eastAsiaTheme="minorEastAsia"/>
          <w:noProof/>
          <w:kern w:val="2"/>
          <w:sz w:val="22"/>
          <w:szCs w:val="22"/>
          <w14:ligatures w14:val="standardContextual"/>
        </w:rPr>
      </w:pPr>
    </w:p>
    <w:p w:rsidR="008D15B0" w:rsidP="00C54BA5" w:rsidRDefault="008D15B0" w14:paraId="74A4B213" w14:textId="77777777">
      <w:pPr>
        <w:rPr>
          <w:rFonts w:eastAsiaTheme="minorEastAsia"/>
          <w:noProof/>
          <w:kern w:val="2"/>
          <w:sz w:val="22"/>
          <w:szCs w:val="22"/>
          <w14:ligatures w14:val="standardContextual"/>
        </w:rPr>
      </w:pPr>
    </w:p>
    <w:p w:rsidR="008D15B0" w:rsidP="00C54BA5" w:rsidRDefault="008D15B0" w14:paraId="42DF8A48" w14:textId="77777777">
      <w:pPr>
        <w:rPr>
          <w:rFonts w:eastAsiaTheme="minorEastAsia"/>
          <w:noProof/>
          <w:kern w:val="2"/>
          <w:sz w:val="22"/>
          <w:szCs w:val="22"/>
          <w14:ligatures w14:val="standardContextual"/>
        </w:rPr>
      </w:pPr>
    </w:p>
    <w:p w:rsidR="008D15B0" w:rsidP="00C54BA5" w:rsidRDefault="008D15B0" w14:paraId="76A28AD2" w14:textId="77777777">
      <w:pPr>
        <w:rPr>
          <w:rFonts w:eastAsiaTheme="minorEastAsia"/>
          <w:noProof/>
          <w:kern w:val="2"/>
          <w:sz w:val="22"/>
          <w:szCs w:val="22"/>
          <w14:ligatures w14:val="standardContextual"/>
        </w:rPr>
      </w:pPr>
    </w:p>
    <w:p w:rsidR="008D15B0" w:rsidP="00C54BA5" w:rsidRDefault="008D15B0" w14:paraId="2F58685E" w14:textId="77777777">
      <w:pPr>
        <w:rPr>
          <w:rFonts w:eastAsiaTheme="minorEastAsia"/>
          <w:noProof/>
          <w:kern w:val="2"/>
          <w:sz w:val="22"/>
          <w:szCs w:val="22"/>
          <w14:ligatures w14:val="standardContextual"/>
        </w:rPr>
      </w:pPr>
    </w:p>
    <w:p w:rsidR="008D15B0" w:rsidP="00C54BA5" w:rsidRDefault="008D15B0" w14:paraId="79F8357D" w14:textId="77777777">
      <w:pPr>
        <w:rPr>
          <w:rFonts w:eastAsiaTheme="minorEastAsia"/>
          <w:noProof/>
          <w:kern w:val="2"/>
          <w:sz w:val="22"/>
          <w:szCs w:val="22"/>
          <w14:ligatures w14:val="standardContextual"/>
        </w:rPr>
      </w:pPr>
    </w:p>
    <w:p w:rsidR="008D15B0" w:rsidP="00C54BA5" w:rsidRDefault="008D15B0" w14:paraId="37817B07" w14:textId="77777777">
      <w:pPr>
        <w:rPr>
          <w:rFonts w:eastAsiaTheme="minorEastAsia"/>
          <w:noProof/>
          <w:kern w:val="2"/>
          <w:sz w:val="22"/>
          <w:szCs w:val="22"/>
          <w14:ligatures w14:val="standardContextual"/>
        </w:rPr>
      </w:pPr>
    </w:p>
    <w:p w:rsidR="008D15B0" w:rsidP="00C54BA5" w:rsidRDefault="008D15B0" w14:paraId="6EBC59AE" w14:textId="77777777">
      <w:pPr>
        <w:rPr>
          <w:rFonts w:eastAsiaTheme="minorEastAsia"/>
          <w:noProof/>
          <w:kern w:val="2"/>
          <w:sz w:val="22"/>
          <w:szCs w:val="22"/>
          <w14:ligatures w14:val="standardContextual"/>
        </w:rPr>
      </w:pPr>
    </w:p>
    <w:p w:rsidR="008D15B0" w:rsidP="00C54BA5" w:rsidRDefault="008D15B0" w14:paraId="2875E1C3" w14:textId="77777777">
      <w:pPr>
        <w:rPr>
          <w:rFonts w:eastAsiaTheme="minorEastAsia"/>
          <w:noProof/>
          <w:kern w:val="2"/>
          <w:sz w:val="22"/>
          <w:szCs w:val="22"/>
          <w14:ligatures w14:val="standardContextual"/>
        </w:rPr>
      </w:pPr>
    </w:p>
    <w:p w:rsidR="008D15B0" w:rsidP="00C54BA5" w:rsidRDefault="008D15B0" w14:paraId="5EE0A4C2" w14:textId="77777777">
      <w:pPr>
        <w:rPr>
          <w:rFonts w:eastAsiaTheme="minorEastAsia"/>
          <w:noProof/>
          <w:kern w:val="2"/>
          <w:sz w:val="22"/>
          <w:szCs w:val="22"/>
          <w14:ligatures w14:val="standardContextual"/>
        </w:rPr>
      </w:pPr>
    </w:p>
    <w:p w:rsidR="008D15B0" w:rsidP="00C54BA5" w:rsidRDefault="008D15B0" w14:paraId="675483A3" w14:textId="77777777">
      <w:pPr>
        <w:rPr>
          <w:rFonts w:eastAsiaTheme="minorEastAsia"/>
          <w:noProof/>
          <w:kern w:val="2"/>
          <w:sz w:val="22"/>
          <w:szCs w:val="22"/>
          <w14:ligatures w14:val="standardContextual"/>
        </w:rPr>
      </w:pPr>
    </w:p>
    <w:p w:rsidR="00D57118" w:rsidP="00C54BA5" w:rsidRDefault="00D57118" w14:paraId="1E7B73E7" w14:textId="77777777">
      <w:pPr>
        <w:rPr>
          <w:rFonts w:eastAsiaTheme="minorEastAsia"/>
          <w:noProof/>
          <w:kern w:val="2"/>
          <w:sz w:val="22"/>
          <w:szCs w:val="22"/>
          <w14:ligatures w14:val="standardContextual"/>
        </w:rPr>
      </w:pPr>
    </w:p>
    <w:p w:rsidR="00D57118" w:rsidP="00C54BA5" w:rsidRDefault="00D57118" w14:paraId="32130477" w14:textId="77777777">
      <w:pPr>
        <w:rPr>
          <w:rFonts w:eastAsiaTheme="minorEastAsia"/>
          <w:noProof/>
          <w:kern w:val="2"/>
          <w:sz w:val="22"/>
          <w:szCs w:val="22"/>
          <w14:ligatures w14:val="standardContextual"/>
        </w:rPr>
      </w:pPr>
    </w:p>
    <w:p w:rsidR="00D57118" w:rsidP="00C54BA5" w:rsidRDefault="00D57118" w14:paraId="79EFF5BA" w14:textId="77777777">
      <w:pPr>
        <w:rPr>
          <w:rFonts w:eastAsiaTheme="minorEastAsia"/>
          <w:noProof/>
          <w:kern w:val="2"/>
          <w:sz w:val="22"/>
          <w:szCs w:val="22"/>
          <w14:ligatures w14:val="standardContextual"/>
        </w:rPr>
      </w:pPr>
    </w:p>
    <w:p w:rsidRPr="00FC7B5E" w:rsidR="00D57118" w:rsidP="00C54BA5" w:rsidRDefault="00D57118" w14:paraId="7D728417" w14:textId="77777777"/>
    <w:p w:rsidRPr="00FC7B5E" w:rsidR="005433B3" w:rsidP="00E475E8" w:rsidRDefault="005433B3" w14:paraId="51D90947" w14:textId="77777777">
      <w:pPr>
        <w:pStyle w:val="Heading3"/>
        <w:numPr>
          <w:ilvl w:val="0"/>
          <w:numId w:val="0"/>
        </w:numPr>
        <w:rPr>
          <w:rFonts w:ascii="Times New Roman" w:hAnsi="Times New Roman" w:eastAsiaTheme="majorEastAsia"/>
        </w:rPr>
      </w:pPr>
      <w:bookmarkStart w:name="_Toc158641204" w:id="10"/>
      <w:bookmarkStart w:name="_Toc205219713" w:id="11"/>
      <w:r w:rsidRPr="00FC7B5E">
        <w:rPr>
          <w:rFonts w:ascii="Times New Roman" w:hAnsi="Times New Roman"/>
        </w:rPr>
        <w:t>Document Control</w:t>
      </w:r>
      <w:bookmarkEnd w:id="10"/>
      <w:bookmarkEnd w:id="11"/>
    </w:p>
    <w:tbl>
      <w:tblPr>
        <w:tblW w:w="9429" w:type="dxa"/>
        <w:tblLayout w:type="fixed"/>
        <w:tblLook w:val="04A0" w:firstRow="1" w:lastRow="0" w:firstColumn="1" w:lastColumn="0" w:noHBand="0" w:noVBand="1"/>
      </w:tblPr>
      <w:tblGrid>
        <w:gridCol w:w="4498"/>
        <w:gridCol w:w="4931"/>
      </w:tblGrid>
      <w:tr w:rsidRPr="00FC7B5E" w:rsidR="005433B3" w:rsidTr="6D7EDD93" w14:paraId="0719A9AB" w14:textId="77777777">
        <w:trPr>
          <w:trHeight w:val="333"/>
        </w:trPr>
        <w:tc>
          <w:tcPr>
            <w:tcW w:w="4498"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0E45DC39" w14:textId="77777777">
            <w:pPr>
              <w:spacing w:after="117"/>
              <w:ind w:left="10" w:hanging="10"/>
              <w:rPr>
                <w:rFonts w:eastAsia="Bookman Old Style"/>
                <w:color w:val="0070C0"/>
              </w:rPr>
            </w:pPr>
            <w:r w:rsidRPr="00FC7B5E">
              <w:rPr>
                <w:rFonts w:eastAsia="Bookman Old Style"/>
                <w:b/>
                <w:bCs/>
                <w:color w:val="0070C0"/>
              </w:rPr>
              <w:lastRenderedPageBreak/>
              <w:t>Document ID</w:t>
            </w:r>
          </w:p>
        </w:tc>
        <w:tc>
          <w:tcPr>
            <w:tcW w:w="4931"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291E3666" w14:textId="577BE6AB">
            <w:pPr>
              <w:pStyle w:val="paragraph"/>
              <w:jc w:val="both"/>
              <w:textAlignment w:val="baseline"/>
            </w:pPr>
            <w:r w:rsidRPr="00D57118">
              <w:rPr>
                <w:rFonts w:eastAsia="Bookman Old Style"/>
                <w:color w:val="000000" w:themeColor="text1"/>
              </w:rPr>
              <w:t>ND</w:t>
            </w:r>
            <w:r w:rsidRPr="00D57118" w:rsidR="00D57118">
              <w:rPr>
                <w:rFonts w:eastAsia="Bookman Old Style"/>
                <w:color w:val="000000" w:themeColor="text1"/>
              </w:rPr>
              <w:t>SOCLMA</w:t>
            </w:r>
            <w:r w:rsidRPr="00D57118">
              <w:rPr>
                <w:rFonts w:eastAsia="Bookman Old Style"/>
                <w:color w:val="000000" w:themeColor="text1"/>
              </w:rPr>
              <w:t>202</w:t>
            </w:r>
            <w:r w:rsidRPr="00D57118" w:rsidR="00D57118">
              <w:rPr>
                <w:rFonts w:eastAsia="Bookman Old Style"/>
                <w:color w:val="000000" w:themeColor="text1"/>
              </w:rPr>
              <w:t>5</w:t>
            </w:r>
            <w:r w:rsidRPr="00D57118">
              <w:rPr>
                <w:rFonts w:eastAsia="Bookman Old Style"/>
                <w:color w:val="000000" w:themeColor="text1"/>
              </w:rPr>
              <w:t>001 </w:t>
            </w:r>
          </w:p>
        </w:tc>
      </w:tr>
      <w:tr w:rsidRPr="00FC7B5E" w:rsidR="005433B3" w:rsidTr="6D7EDD93" w14:paraId="52B6C94A"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FC7B5E" w:rsidR="005433B3" w:rsidP="00F433FC" w:rsidRDefault="005433B3" w14:paraId="7E8ECAF3" w14:textId="77777777">
            <w:pPr>
              <w:pStyle w:val="paragraph"/>
              <w:jc w:val="both"/>
              <w:textAlignment w:val="baseline"/>
              <w:rPr>
                <w:rStyle w:val="normaltextrun"/>
                <w:rFonts w:eastAsiaTheme="majorEastAsia"/>
                <w:color w:val="000000"/>
                <w:sz w:val="18"/>
                <w:szCs w:val="18"/>
                <w:lang w:val="en-IN"/>
              </w:rPr>
            </w:pPr>
            <w:r w:rsidRPr="00D621CF">
              <w:rPr>
                <w:rFonts w:eastAsia="Bookman Old Style"/>
                <w:color w:val="000000" w:themeColor="text1"/>
              </w:rPr>
              <w:t>Document Name</w:t>
            </w:r>
          </w:p>
        </w:tc>
        <w:tc>
          <w:tcPr>
            <w:tcW w:w="4931" w:type="dxa"/>
            <w:tcBorders>
              <w:top w:val="single" w:color="auto" w:sz="6" w:space="0"/>
              <w:left w:val="single" w:color="auto" w:sz="6" w:space="0"/>
              <w:bottom w:val="single" w:color="auto" w:sz="6" w:space="0"/>
              <w:right w:val="single" w:color="auto" w:sz="6" w:space="0"/>
            </w:tcBorders>
            <w:vAlign w:val="center"/>
          </w:tcPr>
          <w:p w:rsidRPr="00FC7B5E" w:rsidR="005433B3" w:rsidP="00D621CF" w:rsidRDefault="00F433FC" w14:paraId="470CD792" w14:textId="40D0972E">
            <w:pPr>
              <w:spacing w:after="117"/>
              <w:ind w:left="10" w:hanging="10"/>
              <w:rPr>
                <w:rStyle w:val="normaltextrun"/>
                <w:rFonts w:eastAsiaTheme="majorEastAsia"/>
                <w:color w:val="000000"/>
                <w:sz w:val="18"/>
                <w:szCs w:val="18"/>
                <w:lang w:val="en-IN"/>
              </w:rPr>
            </w:pPr>
            <w:r w:rsidRPr="00D621CF">
              <w:rPr>
                <w:rFonts w:eastAsia="Bookman Old Style"/>
                <w:color w:val="000000" w:themeColor="text1"/>
              </w:rPr>
              <w:t>SOC: Logging, Monitoring, Alerting, and Auditing Best Practices</w:t>
            </w:r>
          </w:p>
        </w:tc>
      </w:tr>
      <w:tr w:rsidRPr="00FC7B5E" w:rsidR="005433B3" w:rsidTr="6D7EDD93" w14:paraId="75358EED"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D621CF" w:rsidR="005433B3" w:rsidRDefault="005433B3" w14:paraId="49550023" w14:textId="77777777">
            <w:pPr>
              <w:spacing w:after="117"/>
              <w:ind w:left="10" w:hanging="10"/>
              <w:rPr>
                <w:rFonts w:eastAsia="Bookman Old Style"/>
                <w:color w:val="000000" w:themeColor="text1"/>
              </w:rPr>
            </w:pPr>
            <w:r w:rsidRPr="00D621CF">
              <w:rPr>
                <w:rFonts w:eastAsia="Bookman Old Style"/>
                <w:color w:val="000000" w:themeColor="text1"/>
              </w:rPr>
              <w:t>Document Status</w:t>
            </w:r>
          </w:p>
        </w:tc>
        <w:tc>
          <w:tcPr>
            <w:tcW w:w="4931" w:type="dxa"/>
            <w:tcBorders>
              <w:top w:val="single" w:color="auto" w:sz="6" w:space="0"/>
              <w:left w:val="single" w:color="auto" w:sz="6" w:space="0"/>
              <w:bottom w:val="single" w:color="auto" w:sz="6" w:space="0"/>
              <w:right w:val="single" w:color="auto" w:sz="6" w:space="0"/>
            </w:tcBorders>
            <w:vAlign w:val="center"/>
          </w:tcPr>
          <w:p w:rsidRPr="00D621CF" w:rsidR="005433B3" w:rsidRDefault="00D57118" w14:paraId="5CF319E7" w14:textId="57A72FA1">
            <w:pPr>
              <w:pStyle w:val="paragraph"/>
              <w:jc w:val="both"/>
              <w:textAlignment w:val="baseline"/>
              <w:rPr>
                <w:rFonts w:eastAsia="Bookman Old Style"/>
                <w:color w:val="000000" w:themeColor="text1"/>
              </w:rPr>
            </w:pPr>
            <w:r>
              <w:rPr>
                <w:rFonts w:eastAsia="Bookman Old Style"/>
                <w:color w:val="000000" w:themeColor="text1"/>
              </w:rPr>
              <w:t>Draft</w:t>
            </w:r>
          </w:p>
        </w:tc>
      </w:tr>
      <w:tr w:rsidRPr="00FC7B5E" w:rsidR="005433B3" w:rsidTr="6D7EDD93" w14:paraId="71BE8123"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22B91C66" w14:textId="77777777">
            <w:pPr>
              <w:spacing w:after="117"/>
              <w:ind w:left="10" w:hanging="10"/>
              <w:rPr>
                <w:rFonts w:eastAsia="Bookman Old Style"/>
                <w:b/>
                <w:bCs/>
                <w:color w:val="0070C0"/>
              </w:rPr>
            </w:pPr>
            <w:r w:rsidRPr="00FC7B5E">
              <w:rPr>
                <w:rFonts w:eastAsia="Bookman Old Style"/>
                <w:b/>
                <w:bCs/>
                <w:color w:val="0070C0"/>
              </w:rPr>
              <w:t>Document Released Date</w:t>
            </w:r>
          </w:p>
        </w:tc>
        <w:tc>
          <w:tcPr>
            <w:tcW w:w="4931"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32834A19" w14:textId="7DD25FA4">
            <w:pPr>
              <w:spacing w:after="117"/>
              <w:ind w:left="10" w:hanging="10"/>
              <w:rPr>
                <w:rFonts w:eastAsia="Bookman Old Style"/>
                <w:color w:val="000000" w:themeColor="text1"/>
              </w:rPr>
            </w:pPr>
          </w:p>
        </w:tc>
      </w:tr>
      <w:tr w:rsidRPr="00FC7B5E" w:rsidR="005433B3" w:rsidTr="6D7EDD93" w14:paraId="5132E2E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346D16AC" w14:textId="77777777">
            <w:pPr>
              <w:spacing w:after="117"/>
              <w:ind w:left="10" w:hanging="10"/>
              <w:rPr>
                <w:rFonts w:eastAsia="Bookman Old Style"/>
                <w:b/>
                <w:bCs/>
                <w:color w:val="0070C0"/>
              </w:rPr>
            </w:pPr>
            <w:r w:rsidRPr="00FC7B5E">
              <w:rPr>
                <w:rFonts w:eastAsia="Bookman Old Style"/>
                <w:b/>
                <w:bCs/>
                <w:color w:val="0070C0"/>
              </w:rPr>
              <w:t>Document Author</w:t>
            </w:r>
          </w:p>
        </w:tc>
        <w:tc>
          <w:tcPr>
            <w:tcW w:w="4931"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580BA12B" w14:textId="77777777">
            <w:pPr>
              <w:spacing w:after="117"/>
              <w:ind w:left="10" w:hanging="10"/>
              <w:rPr>
                <w:rFonts w:eastAsia="Bookman Old Style"/>
                <w:color w:val="000000" w:themeColor="text1"/>
              </w:rPr>
            </w:pPr>
            <w:r w:rsidRPr="00FC7B5E">
              <w:rPr>
                <w:rFonts w:eastAsia="Bookman Old Style"/>
                <w:color w:val="000000" w:themeColor="text1"/>
              </w:rPr>
              <w:t>Rajeev Ghosh Rajeev.ghosh@netradyne.com</w:t>
            </w:r>
          </w:p>
        </w:tc>
      </w:tr>
      <w:tr w:rsidRPr="00FC7B5E" w:rsidR="005433B3" w:rsidTr="6D7EDD93" w14:paraId="6643ED7B"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2837DAE4" w14:textId="77777777">
            <w:pPr>
              <w:spacing w:after="117"/>
              <w:ind w:left="10" w:hanging="10"/>
              <w:rPr>
                <w:rFonts w:eastAsia="Bookman Old Style"/>
                <w:b/>
                <w:bCs/>
                <w:color w:val="0070C0"/>
              </w:rPr>
            </w:pPr>
            <w:r w:rsidRPr="00FC7B5E">
              <w:rPr>
                <w:rFonts w:eastAsia="Bookman Old Style"/>
                <w:b/>
                <w:bCs/>
                <w:color w:val="0070C0"/>
              </w:rPr>
              <w:t>Document Content Contributors</w:t>
            </w:r>
          </w:p>
        </w:tc>
        <w:tc>
          <w:tcPr>
            <w:tcW w:w="4931"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01D512EE" w14:textId="77777777">
            <w:pPr>
              <w:spacing w:after="117"/>
              <w:ind w:left="10" w:hanging="10"/>
              <w:rPr>
                <w:rFonts w:eastAsia="Bookman Old Style"/>
                <w:color w:val="000000" w:themeColor="text1"/>
              </w:rPr>
            </w:pPr>
            <w:r w:rsidRPr="00FC7B5E">
              <w:rPr>
                <w:rFonts w:eastAsia="Bookman Old Style"/>
                <w:color w:val="000000" w:themeColor="text1"/>
              </w:rPr>
              <w:t>Rajeev Ghosh Rajeev.ghosh@netradyne.com</w:t>
            </w:r>
          </w:p>
        </w:tc>
      </w:tr>
      <w:tr w:rsidRPr="00FC7B5E" w:rsidR="005433B3" w:rsidTr="6D7EDD93" w14:paraId="4505EA9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56FA6A4A" w14:textId="77777777">
            <w:pPr>
              <w:spacing w:after="117"/>
              <w:ind w:left="10" w:hanging="10"/>
              <w:rPr>
                <w:rFonts w:eastAsia="Bookman Old Style"/>
                <w:color w:val="0070C0"/>
              </w:rPr>
            </w:pPr>
            <w:r w:rsidRPr="00FC7B5E">
              <w:rPr>
                <w:rFonts w:eastAsia="Bookman Old Style"/>
                <w:b/>
                <w:bCs/>
                <w:color w:val="0070C0"/>
              </w:rPr>
              <w:t>Document Signatory</w:t>
            </w:r>
          </w:p>
        </w:tc>
        <w:tc>
          <w:tcPr>
            <w:tcW w:w="4931"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5FCC8B39" w14:textId="3BDF3F64">
            <w:pPr>
              <w:spacing w:after="117"/>
              <w:ind w:left="10" w:hanging="10"/>
              <w:rPr>
                <w:rFonts w:eastAsia="Bookman Old Style"/>
                <w:color w:val="000000" w:themeColor="text1"/>
              </w:rPr>
            </w:pPr>
            <w:r w:rsidRPr="00FC7B5E">
              <w:rPr>
                <w:rFonts w:eastAsia="Bookman Old Style"/>
                <w:color w:val="000000" w:themeColor="text1"/>
              </w:rPr>
              <w:t>S</w:t>
            </w:r>
            <w:r w:rsidRPr="00FC7B5E" w:rsidR="0CA71DD8">
              <w:rPr>
                <w:rFonts w:eastAsia="Bookman Old Style"/>
                <w:color w:val="000000" w:themeColor="text1"/>
              </w:rPr>
              <w:t xml:space="preserve">aravanan Sankaran </w:t>
            </w:r>
          </w:p>
        </w:tc>
      </w:tr>
      <w:tr w:rsidRPr="00FC7B5E" w:rsidR="005433B3" w:rsidTr="6D7EDD93" w14:paraId="1F3F7CAF"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0F057761" w14:textId="77777777">
            <w:pPr>
              <w:spacing w:after="117"/>
              <w:ind w:left="10" w:hanging="10"/>
              <w:rPr>
                <w:rFonts w:eastAsia="Bookman Old Style"/>
                <w:color w:val="0070C0"/>
              </w:rPr>
            </w:pPr>
            <w:r w:rsidRPr="00FC7B5E">
              <w:rPr>
                <w:rFonts w:eastAsia="Bookman Old Style"/>
                <w:b/>
                <w:bCs/>
                <w:color w:val="0070C0"/>
              </w:rPr>
              <w:t>Document Owner</w:t>
            </w:r>
          </w:p>
        </w:tc>
        <w:tc>
          <w:tcPr>
            <w:tcW w:w="4931" w:type="dxa"/>
            <w:tcBorders>
              <w:top w:val="single" w:color="auto" w:sz="6" w:space="0"/>
              <w:left w:val="single" w:color="auto" w:sz="6" w:space="0"/>
              <w:bottom w:val="single" w:color="auto" w:sz="6" w:space="0"/>
              <w:right w:val="single" w:color="auto" w:sz="6" w:space="0"/>
            </w:tcBorders>
            <w:vAlign w:val="center"/>
          </w:tcPr>
          <w:p w:rsidRPr="00FC7B5E" w:rsidR="005433B3" w:rsidP="005433B3" w:rsidRDefault="005433B3" w14:paraId="1B798066" w14:textId="52718876">
            <w:pPr>
              <w:pStyle w:val="paragraph"/>
              <w:jc w:val="both"/>
              <w:textAlignment w:val="baseline"/>
            </w:pPr>
            <w:r w:rsidRPr="00FC7B5E">
              <w:rPr>
                <w:rFonts w:eastAsia="Bookman Old Style"/>
                <w:color w:val="000000" w:themeColor="text1"/>
              </w:rPr>
              <w:t>Rajeev Ghosh</w:t>
            </w:r>
            <w:r w:rsidRPr="00FC7B5E">
              <w:rPr>
                <w:color w:val="000000"/>
                <w:sz w:val="18"/>
                <w:szCs w:val="18"/>
                <w:lang w:val="en-IN"/>
              </w:rPr>
              <w:t xml:space="preserve"> </w:t>
            </w:r>
          </w:p>
        </w:tc>
      </w:tr>
      <w:tr w:rsidRPr="00FC7B5E" w:rsidR="005433B3" w:rsidTr="6D7EDD93" w14:paraId="50856077"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619EFED1" w14:textId="77777777">
            <w:pPr>
              <w:spacing w:after="117"/>
              <w:ind w:left="10" w:hanging="10"/>
              <w:rPr>
                <w:rFonts w:eastAsia="Bookman Old Style"/>
                <w:color w:val="0070C0"/>
              </w:rPr>
            </w:pPr>
            <w:r w:rsidRPr="00FC7B5E">
              <w:rPr>
                <w:rFonts w:eastAsia="Bookman Old Style"/>
                <w:b/>
                <w:bCs/>
                <w:color w:val="0070C0"/>
              </w:rPr>
              <w:t>Document Version</w:t>
            </w:r>
          </w:p>
        </w:tc>
        <w:tc>
          <w:tcPr>
            <w:tcW w:w="4931" w:type="dxa"/>
            <w:tcBorders>
              <w:top w:val="single" w:color="auto" w:sz="6" w:space="0"/>
              <w:left w:val="single" w:color="auto" w:sz="6" w:space="0"/>
              <w:bottom w:val="single" w:color="auto" w:sz="6" w:space="0"/>
              <w:right w:val="single" w:color="auto" w:sz="6" w:space="0"/>
            </w:tcBorders>
            <w:vAlign w:val="center"/>
          </w:tcPr>
          <w:p w:rsidRPr="00FC7B5E" w:rsidR="005433B3" w:rsidP="6D7EDD93" w:rsidRDefault="00F433FC" w14:paraId="16658AAA" w14:textId="5453C2D7">
            <w:pPr>
              <w:pStyle w:val="paragraph"/>
              <w:jc w:val="both"/>
              <w:textAlignment w:val="baseline"/>
              <w:rPr>
                <w:rFonts w:eastAsiaTheme="majorEastAsia"/>
                <w:color w:val="000000" w:themeColor="text1"/>
                <w:sz w:val="18"/>
                <w:szCs w:val="18"/>
                <w:lang w:val="en-IN"/>
              </w:rPr>
            </w:pPr>
            <w:r w:rsidRPr="00D621CF">
              <w:rPr>
                <w:rFonts w:eastAsia="Bookman Old Style"/>
              </w:rPr>
              <w:t>V1</w:t>
            </w:r>
            <w:r w:rsidRPr="00D621CF" w:rsidR="005433B3">
              <w:rPr>
                <w:rFonts w:eastAsia="Bookman Old Style"/>
              </w:rPr>
              <w:t>.0</w:t>
            </w:r>
          </w:p>
        </w:tc>
      </w:tr>
      <w:tr w:rsidRPr="00FC7B5E" w:rsidR="005433B3" w:rsidTr="6D7EDD93" w14:paraId="23B2B669" w14:textId="77777777">
        <w:trPr>
          <w:trHeight w:val="288"/>
        </w:trPr>
        <w:tc>
          <w:tcPr>
            <w:tcW w:w="4498"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27D2A4BA" w14:textId="77777777">
            <w:pPr>
              <w:spacing w:after="117"/>
              <w:ind w:left="10" w:hanging="10"/>
              <w:rPr>
                <w:rFonts w:eastAsia="Bookman Old Style"/>
                <w:color w:val="0070C0"/>
              </w:rPr>
            </w:pPr>
            <w:r w:rsidRPr="00FC7B5E">
              <w:rPr>
                <w:rFonts w:eastAsia="Bookman Old Style"/>
                <w:b/>
                <w:bCs/>
                <w:color w:val="0070C0"/>
              </w:rPr>
              <w:t>Information Classification</w:t>
            </w:r>
          </w:p>
        </w:tc>
        <w:tc>
          <w:tcPr>
            <w:tcW w:w="4931" w:type="dxa"/>
            <w:tcBorders>
              <w:top w:val="single" w:color="auto" w:sz="6" w:space="0"/>
              <w:left w:val="single" w:color="auto" w:sz="6" w:space="0"/>
              <w:bottom w:val="single" w:color="auto" w:sz="6" w:space="0"/>
              <w:right w:val="single" w:color="auto" w:sz="6" w:space="0"/>
            </w:tcBorders>
            <w:vAlign w:val="center"/>
          </w:tcPr>
          <w:p w:rsidRPr="00FC7B5E" w:rsidR="005433B3" w:rsidRDefault="005433B3" w14:paraId="570631D6" w14:textId="77777777">
            <w:pPr>
              <w:spacing w:after="117"/>
              <w:ind w:left="10" w:hanging="10"/>
              <w:rPr>
                <w:rFonts w:eastAsia="Bookman Old Style"/>
                <w:color w:val="000000" w:themeColor="text1"/>
              </w:rPr>
            </w:pPr>
            <w:r w:rsidRPr="00FC7B5E">
              <w:rPr>
                <w:rFonts w:eastAsia="Bookman Old Style"/>
                <w:color w:val="000000" w:themeColor="text1"/>
              </w:rPr>
              <w:t>Internal</w:t>
            </w:r>
          </w:p>
        </w:tc>
      </w:tr>
    </w:tbl>
    <w:p w:rsidRPr="00FC7B5E" w:rsidR="005433B3" w:rsidP="005433B3" w:rsidRDefault="005433B3" w14:paraId="1A0CA18E" w14:textId="77777777">
      <w:pPr>
        <w:rPr>
          <w:b/>
          <w:bCs/>
          <w:color w:val="000000" w:themeColor="text1"/>
        </w:rPr>
      </w:pPr>
    </w:p>
    <w:p w:rsidR="00BE44B0" w:rsidP="005433B3" w:rsidRDefault="00BE44B0" w14:paraId="5A9CC9DF" w14:textId="77777777">
      <w:pPr>
        <w:rPr>
          <w:b/>
          <w:bCs/>
          <w:color w:val="000000" w:themeColor="text1"/>
        </w:rPr>
      </w:pPr>
    </w:p>
    <w:p w:rsidR="00BE44B0" w:rsidP="005433B3" w:rsidRDefault="00BE44B0" w14:paraId="37398EDB" w14:textId="77777777">
      <w:pPr>
        <w:rPr>
          <w:b/>
          <w:bCs/>
          <w:color w:val="000000" w:themeColor="text1"/>
        </w:rPr>
      </w:pPr>
    </w:p>
    <w:p w:rsidRPr="00FC7B5E" w:rsidR="005433B3" w:rsidP="005433B3" w:rsidRDefault="005433B3" w14:paraId="719E7C08" w14:textId="4BF954DD">
      <w:pPr>
        <w:rPr>
          <w:b/>
          <w:bCs/>
          <w:color w:val="000000" w:themeColor="text1"/>
        </w:rPr>
      </w:pPr>
      <w:r w:rsidRPr="00FC7B5E">
        <w:rPr>
          <w:b/>
          <w:bCs/>
          <w:color w:val="000000" w:themeColor="text1"/>
        </w:rPr>
        <w:t>Document Edit History</w:t>
      </w:r>
    </w:p>
    <w:tbl>
      <w:tblPr>
        <w:tblW w:w="9438"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02"/>
        <w:gridCol w:w="1442"/>
        <w:gridCol w:w="4352"/>
        <w:gridCol w:w="2642"/>
      </w:tblGrid>
      <w:tr w:rsidRPr="00FC7B5E" w:rsidR="005433B3" w:rsidTr="6D7EDD93" w14:paraId="18950610"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680928A1" w14:textId="77777777">
            <w:pPr>
              <w:textAlignment w:val="baseline"/>
              <w:rPr>
                <w:color w:val="0070C0"/>
                <w:szCs w:val="18"/>
              </w:rPr>
            </w:pPr>
            <w:r w:rsidRPr="00FC7B5E">
              <w:rPr>
                <w:b/>
                <w:bCs/>
                <w:color w:val="0070C0"/>
                <w:szCs w:val="18"/>
              </w:rPr>
              <w:t>Version</w:t>
            </w:r>
            <w:r w:rsidRPr="00FC7B5E">
              <w:rPr>
                <w:color w:val="0070C0"/>
                <w:szCs w:val="18"/>
              </w:rPr>
              <w:t>  </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42688DB7" w14:textId="77777777">
            <w:pPr>
              <w:textAlignment w:val="baseline"/>
              <w:rPr>
                <w:color w:val="0070C0"/>
                <w:szCs w:val="18"/>
              </w:rPr>
            </w:pPr>
            <w:r w:rsidRPr="00FC7B5E">
              <w:rPr>
                <w:b/>
                <w:bCs/>
                <w:color w:val="0070C0"/>
                <w:szCs w:val="18"/>
              </w:rPr>
              <w:t>Date</w:t>
            </w:r>
            <w:r w:rsidRPr="00FC7B5E">
              <w:rPr>
                <w:color w:val="0070C0"/>
                <w:szCs w:val="18"/>
              </w:rPr>
              <w:t>  </w:t>
            </w:r>
          </w:p>
        </w:tc>
        <w:tc>
          <w:tcPr>
            <w:tcW w:w="43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40118E88" w14:textId="77777777">
            <w:pPr>
              <w:textAlignment w:val="baseline"/>
              <w:rPr>
                <w:color w:val="0070C0"/>
                <w:szCs w:val="18"/>
              </w:rPr>
            </w:pPr>
            <w:r w:rsidRPr="00FC7B5E">
              <w:rPr>
                <w:b/>
                <w:bCs/>
                <w:color w:val="0070C0"/>
                <w:szCs w:val="18"/>
              </w:rPr>
              <w:t>Additions/Modifications</w:t>
            </w:r>
          </w:p>
        </w:tc>
        <w:tc>
          <w:tcPr>
            <w:tcW w:w="26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7C95C434" w14:textId="77777777">
            <w:pPr>
              <w:textAlignment w:val="baseline"/>
              <w:rPr>
                <w:color w:val="0070C0"/>
                <w:szCs w:val="18"/>
              </w:rPr>
            </w:pPr>
            <w:r w:rsidRPr="00FC7B5E">
              <w:rPr>
                <w:b/>
                <w:bCs/>
                <w:color w:val="0070C0"/>
                <w:szCs w:val="18"/>
              </w:rPr>
              <w:t>Prepared/Revised By</w:t>
            </w:r>
            <w:r w:rsidRPr="00FC7B5E">
              <w:rPr>
                <w:color w:val="0070C0"/>
                <w:szCs w:val="18"/>
              </w:rPr>
              <w:t>  </w:t>
            </w:r>
          </w:p>
        </w:tc>
      </w:tr>
      <w:tr w:rsidRPr="00FC7B5E" w:rsidR="005433B3" w:rsidTr="6D7EDD93" w14:paraId="521AEC64" w14:textId="77777777">
        <w:trPr>
          <w:trHeight w:val="253"/>
        </w:trPr>
        <w:tc>
          <w:tcPr>
            <w:tcW w:w="100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B57160" w14:paraId="2816615D" w14:textId="5BA51E58">
            <w:pPr>
              <w:textAlignment w:val="baseline"/>
            </w:pPr>
            <w:r w:rsidRPr="00FC7B5E">
              <w:t>v</w:t>
            </w:r>
            <w:r w:rsidRPr="00FC7B5E" w:rsidR="005433B3">
              <w:t>1.0</w:t>
            </w:r>
          </w:p>
        </w:tc>
        <w:tc>
          <w:tcPr>
            <w:tcW w:w="14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FC7B5E" w:rsidR="005433B3" w:rsidRDefault="00D57118" w14:paraId="7DA2068C" w14:textId="3DBB5065">
            <w:pPr>
              <w:textAlignment w:val="baseline"/>
            </w:pPr>
            <w:r>
              <w:t>04</w:t>
            </w:r>
            <w:r w:rsidRPr="00FC7B5E" w:rsidR="005433B3">
              <w:t>-</w:t>
            </w:r>
            <w:r>
              <w:t>AUG-2025</w:t>
            </w:r>
          </w:p>
        </w:tc>
        <w:tc>
          <w:tcPr>
            <w:tcW w:w="43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FC7B5E" w:rsidR="005433B3" w:rsidRDefault="005433B3" w14:paraId="4BE219ED" w14:textId="77777777">
            <w:pPr>
              <w:textAlignment w:val="baseline"/>
            </w:pPr>
            <w:r w:rsidRPr="00FC7B5E">
              <w:t>Initial Version</w:t>
            </w:r>
          </w:p>
        </w:tc>
        <w:tc>
          <w:tcPr>
            <w:tcW w:w="26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FC7B5E" w:rsidR="005433B3" w:rsidRDefault="00D57118" w14:paraId="3C0976AF" w14:textId="29DF2E78">
            <w:pPr>
              <w:textAlignment w:val="baseline"/>
            </w:pPr>
            <w:r>
              <w:t>Girithar N</w:t>
            </w:r>
          </w:p>
        </w:tc>
      </w:tr>
    </w:tbl>
    <w:p w:rsidRPr="00FC7B5E" w:rsidR="005433B3" w:rsidP="005433B3" w:rsidRDefault="005433B3" w14:paraId="05318CCB" w14:textId="77777777">
      <w:pPr>
        <w:rPr>
          <w:b/>
          <w:bCs/>
          <w:color w:val="000000" w:themeColor="text1"/>
        </w:rPr>
      </w:pPr>
    </w:p>
    <w:p w:rsidRPr="00FC7B5E" w:rsidR="005433B3" w:rsidP="005433B3" w:rsidRDefault="005433B3" w14:paraId="58F30E2D" w14:textId="77777777">
      <w:pPr>
        <w:rPr>
          <w:b/>
          <w:bCs/>
          <w:color w:val="000000" w:themeColor="text1"/>
        </w:rPr>
      </w:pPr>
      <w:r w:rsidRPr="00FC7B5E">
        <w:rPr>
          <w:b/>
          <w:bCs/>
          <w:color w:val="000000" w:themeColor="text1"/>
        </w:rPr>
        <w:t>Document Review/Approval</w:t>
      </w:r>
    </w:p>
    <w:tbl>
      <w:tblPr>
        <w:tblW w:w="9454" w:type="dxa"/>
        <w:tblBorders>
          <w:top w:val="outset" w:color="auto" w:sz="6" w:space="0"/>
          <w:left w:val="outset" w:color="auto" w:sz="6" w:space="0"/>
          <w:bottom w:val="outset" w:color="auto" w:sz="6" w:space="0"/>
          <w:right w:val="outset" w:color="auto" w:sz="6" w:space="0"/>
        </w:tblBorders>
        <w:tblLayout w:type="fixed"/>
        <w:tblCellMar>
          <w:left w:w="0" w:type="dxa"/>
          <w:right w:w="0" w:type="dxa"/>
        </w:tblCellMar>
        <w:tblLook w:val="04A0" w:firstRow="1" w:lastRow="0" w:firstColumn="1" w:lastColumn="0" w:noHBand="0" w:noVBand="1"/>
      </w:tblPr>
      <w:tblGrid>
        <w:gridCol w:w="1586"/>
        <w:gridCol w:w="2552"/>
        <w:gridCol w:w="2942"/>
        <w:gridCol w:w="2374"/>
      </w:tblGrid>
      <w:tr w:rsidRPr="00FC7B5E" w:rsidR="005433B3" w:rsidTr="2D521272" w14:paraId="4A2757E2"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7F73CAA8" w14:textId="77777777">
            <w:pPr>
              <w:textAlignment w:val="baseline"/>
              <w:rPr>
                <w:color w:val="0070C0"/>
                <w:szCs w:val="18"/>
              </w:rPr>
            </w:pPr>
            <w:r w:rsidRPr="00FC7B5E">
              <w:rPr>
                <w:b/>
                <w:bCs/>
                <w:color w:val="0070C0"/>
                <w:szCs w:val="18"/>
              </w:rPr>
              <w:t>Date</w:t>
            </w:r>
            <w:r w:rsidRPr="00FC7B5E">
              <w:rPr>
                <w:color w:val="0070C0"/>
                <w:szCs w:val="18"/>
              </w:rPr>
              <w:t>  </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183287F8" w14:textId="77777777">
            <w:pPr>
              <w:textAlignment w:val="baseline"/>
              <w:rPr>
                <w:color w:val="0070C0"/>
                <w:szCs w:val="18"/>
              </w:rPr>
            </w:pPr>
            <w:r w:rsidRPr="00FC7B5E">
              <w:rPr>
                <w:b/>
                <w:bCs/>
                <w:color w:val="0070C0"/>
                <w:szCs w:val="18"/>
              </w:rPr>
              <w:t>Signatory Name</w:t>
            </w:r>
          </w:p>
        </w:tc>
        <w:tc>
          <w:tcPr>
            <w:tcW w:w="29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6596EF29" w14:textId="77777777">
            <w:pPr>
              <w:textAlignment w:val="baseline"/>
              <w:rPr>
                <w:color w:val="0070C0"/>
                <w:szCs w:val="18"/>
              </w:rPr>
            </w:pPr>
            <w:r w:rsidRPr="00FC7B5E">
              <w:rPr>
                <w:b/>
                <w:bCs/>
                <w:color w:val="0070C0"/>
                <w:szCs w:val="18"/>
              </w:rPr>
              <w:t>Organization/Signatory Title</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6A61EF54" w14:textId="77777777">
            <w:pPr>
              <w:textAlignment w:val="baseline"/>
              <w:rPr>
                <w:color w:val="0070C0"/>
                <w:szCs w:val="18"/>
              </w:rPr>
            </w:pPr>
            <w:r w:rsidRPr="00FC7B5E">
              <w:rPr>
                <w:b/>
                <w:bCs/>
                <w:color w:val="0070C0"/>
                <w:szCs w:val="18"/>
              </w:rPr>
              <w:t>Comments</w:t>
            </w:r>
            <w:r w:rsidRPr="00FC7B5E">
              <w:rPr>
                <w:color w:val="0070C0"/>
                <w:szCs w:val="18"/>
              </w:rPr>
              <w:t> </w:t>
            </w:r>
          </w:p>
        </w:tc>
      </w:tr>
      <w:tr w:rsidRPr="00FC7B5E" w:rsidR="00D57118" w:rsidTr="2D521272" w14:paraId="3979C09E" w14:textId="77777777">
        <w:trPr>
          <w:trHeight w:val="231"/>
        </w:trPr>
        <w:tc>
          <w:tcPr>
            <w:tcW w:w="1586"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D57118" w:rsidP="00D57118" w:rsidRDefault="00D57118" w14:paraId="6263684B" w14:textId="069AC8BB">
            <w:pPr>
              <w:textAlignment w:val="baseline"/>
              <w:rPr>
                <w:szCs w:val="18"/>
              </w:rPr>
            </w:pPr>
            <w:r>
              <w:t>04</w:t>
            </w:r>
            <w:r w:rsidRPr="00FC7B5E">
              <w:t>-</w:t>
            </w:r>
            <w:r>
              <w:t>AUG-2025</w:t>
            </w:r>
          </w:p>
        </w:tc>
        <w:tc>
          <w:tcPr>
            <w:tcW w:w="255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FC7B5E" w:rsidR="00D57118" w:rsidP="00D57118" w:rsidRDefault="00D57118" w14:paraId="1AA4F45E" w14:textId="583E7D82">
            <w:pPr>
              <w:textAlignment w:val="baseline"/>
              <w:rPr>
                <w:szCs w:val="18"/>
              </w:rPr>
            </w:pPr>
            <w:r w:rsidRPr="00FC7B5E">
              <w:rPr>
                <w:szCs w:val="18"/>
              </w:rPr>
              <w:t>Saravanan Sankaran</w:t>
            </w:r>
          </w:p>
        </w:tc>
        <w:tc>
          <w:tcPr>
            <w:tcW w:w="2942"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FC7B5E" w:rsidR="00D57118" w:rsidP="00D57118" w:rsidRDefault="00D57118" w14:paraId="453F7BEF" w14:textId="7EC11B43">
            <w:pPr>
              <w:textAlignment w:val="baseline"/>
              <w:rPr>
                <w:szCs w:val="18"/>
              </w:rPr>
            </w:pPr>
            <w:r w:rsidRPr="00FC7B5E">
              <w:rPr>
                <w:szCs w:val="18"/>
              </w:rPr>
              <w:t>VP - Info Security &amp; IT</w:t>
            </w:r>
          </w:p>
        </w:tc>
        <w:tc>
          <w:tcPr>
            <w:tcW w:w="2374"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FC7B5E" w:rsidR="00D57118" w:rsidP="00D57118" w:rsidRDefault="00D57118" w14:paraId="2F826C19" w14:textId="02AADE5E">
            <w:pPr>
              <w:textAlignment w:val="baseline"/>
            </w:pPr>
          </w:p>
        </w:tc>
      </w:tr>
    </w:tbl>
    <w:p w:rsidRPr="00FC7B5E" w:rsidR="005433B3" w:rsidP="005433B3" w:rsidRDefault="005433B3" w14:paraId="0120887D" w14:textId="77777777">
      <w:pPr>
        <w:rPr>
          <w:b/>
          <w:bCs/>
          <w:color w:val="000000" w:themeColor="text1"/>
        </w:rPr>
      </w:pPr>
    </w:p>
    <w:p w:rsidRPr="00FC7B5E" w:rsidR="005433B3" w:rsidP="005433B3" w:rsidRDefault="005433B3" w14:paraId="5820C61A" w14:textId="77777777">
      <w:pPr>
        <w:rPr>
          <w:b/>
          <w:bCs/>
          <w:color w:val="000000" w:themeColor="text1"/>
        </w:rPr>
      </w:pPr>
      <w:r w:rsidRPr="00FC7B5E">
        <w:rPr>
          <w:b/>
          <w:bCs/>
          <w:color w:val="000000" w:themeColor="text1"/>
        </w:rPr>
        <w:t>Distribution of Final Document</w:t>
      </w:r>
    </w:p>
    <w:tbl>
      <w:tblPr>
        <w:tblW w:w="9473"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570"/>
        <w:gridCol w:w="4903"/>
      </w:tblGrid>
      <w:tr w:rsidRPr="00FC7B5E" w:rsidR="005433B3" w:rsidTr="00847670" w14:paraId="16BD64FB"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7C5CB11A" w14:textId="77777777">
            <w:pPr>
              <w:textAlignment w:val="baseline"/>
              <w:rPr>
                <w:b/>
                <w:bCs/>
                <w:color w:val="0070C0"/>
                <w:szCs w:val="18"/>
              </w:rPr>
            </w:pPr>
            <w:r w:rsidRPr="00FC7B5E">
              <w:rPr>
                <w:b/>
                <w:bCs/>
                <w:color w:val="0070C0"/>
                <w:szCs w:val="18"/>
              </w:rPr>
              <w:t>Name</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FC7B5E" w:rsidR="005433B3" w:rsidRDefault="005433B3" w14:paraId="0B034010" w14:textId="77777777">
            <w:pPr>
              <w:textAlignment w:val="baseline"/>
              <w:rPr>
                <w:color w:val="0070C0"/>
                <w:szCs w:val="18"/>
              </w:rPr>
            </w:pPr>
            <w:r w:rsidRPr="00FC7B5E">
              <w:rPr>
                <w:b/>
                <w:bCs/>
                <w:color w:val="0070C0"/>
                <w:szCs w:val="18"/>
              </w:rPr>
              <w:t>Organization/Title</w:t>
            </w:r>
          </w:p>
        </w:tc>
      </w:tr>
      <w:tr w:rsidRPr="00FC7B5E" w:rsidR="005433B3" w:rsidTr="00847670" w14:paraId="4820A9C0" w14:textId="77777777">
        <w:trPr>
          <w:trHeight w:val="256"/>
        </w:trPr>
        <w:tc>
          <w:tcPr>
            <w:tcW w:w="4570"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FC7B5E" w:rsidR="005433B3" w:rsidRDefault="005433B3" w14:paraId="7AD7A960" w14:textId="77777777">
            <w:pPr>
              <w:textAlignment w:val="baseline"/>
            </w:pPr>
            <w:r w:rsidRPr="00FC7B5E">
              <w:t>All Stakeholders</w:t>
            </w:r>
          </w:p>
        </w:tc>
        <w:tc>
          <w:tcPr>
            <w:tcW w:w="490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tcPr>
          <w:p w:rsidRPr="00FC7B5E" w:rsidR="005433B3" w:rsidRDefault="005433B3" w14:paraId="3E89D0EB" w14:textId="77777777">
            <w:pPr>
              <w:textAlignment w:val="baseline"/>
            </w:pPr>
            <w:proofErr w:type="spellStart"/>
            <w:r w:rsidRPr="00FC7B5E">
              <w:t>Netradyne</w:t>
            </w:r>
            <w:proofErr w:type="spellEnd"/>
            <w:r w:rsidRPr="00FC7B5E">
              <w:t xml:space="preserve"> Inc</w:t>
            </w:r>
          </w:p>
        </w:tc>
      </w:tr>
    </w:tbl>
    <w:p w:rsidRPr="00FC7B5E" w:rsidR="0039466B" w:rsidP="0039466B" w:rsidRDefault="0039466B" w14:paraId="248C81F3" w14:textId="3D61FBCD"/>
    <w:p w:rsidRPr="00FC7B5E" w:rsidR="0039466B" w:rsidP="0039466B" w:rsidRDefault="0039466B" w14:paraId="7305CDF9" w14:textId="56A4544D"/>
    <w:p w:rsidRPr="00FC7B5E" w:rsidR="0039466B" w:rsidP="0039466B" w:rsidRDefault="0039466B" w14:paraId="7942E868" w14:textId="16DAE734"/>
    <w:p w:rsidRPr="00FC7B5E" w:rsidR="0039466B" w:rsidP="0039466B" w:rsidRDefault="0039466B" w14:paraId="66E46E76" w14:textId="646E8406"/>
    <w:p w:rsidRPr="00FC7B5E" w:rsidR="0039466B" w:rsidP="0039466B" w:rsidRDefault="0039466B" w14:paraId="7ECBCE3D" w14:textId="6BB40839"/>
    <w:p w:rsidRPr="00FC7B5E" w:rsidR="0039466B" w:rsidP="0039466B" w:rsidRDefault="0039466B" w14:paraId="74AC5B87" w14:textId="13404EBE"/>
    <w:p w:rsidR="0039466B" w:rsidP="0039466B" w:rsidRDefault="0039466B" w14:paraId="276DCFC3" w14:textId="5D96225B"/>
    <w:p w:rsidR="003304B0" w:rsidP="0039466B" w:rsidRDefault="003304B0" w14:paraId="275F4047" w14:textId="77777777"/>
    <w:p w:rsidR="003304B0" w:rsidP="0039466B" w:rsidRDefault="003304B0" w14:paraId="6A700B17" w14:textId="77777777"/>
    <w:p w:rsidR="00F51723" w:rsidP="0039466B" w:rsidRDefault="00F51723" w14:paraId="19CAF8C2" w14:textId="77777777"/>
    <w:p w:rsidR="00F51723" w:rsidP="0039466B" w:rsidRDefault="00F51723" w14:paraId="4F63DC0D" w14:textId="77777777"/>
    <w:p w:rsidR="00F51723" w:rsidP="0039466B" w:rsidRDefault="00F51723" w14:paraId="566A294B" w14:textId="77777777"/>
    <w:p w:rsidR="00F51723" w:rsidP="0039466B" w:rsidRDefault="00F51723" w14:paraId="55B476DB" w14:textId="77777777"/>
    <w:p w:rsidR="00F51723" w:rsidP="0039466B" w:rsidRDefault="00F51723" w14:paraId="51936359" w14:textId="77777777"/>
    <w:p w:rsidR="00F51723" w:rsidP="0039466B" w:rsidRDefault="00F51723" w14:paraId="1080D4EB" w14:textId="77777777"/>
    <w:p w:rsidRPr="00FC7B5E" w:rsidR="00F51723" w:rsidP="0039466B" w:rsidRDefault="00F51723" w14:paraId="5726BF0E" w14:textId="77777777"/>
    <w:p w:rsidR="00FC7B5E" w:rsidP="0039466B" w:rsidRDefault="00FC7B5E" w14:paraId="6B02DC85" w14:textId="77777777"/>
    <w:p w:rsidR="003304B0" w:rsidP="0039466B" w:rsidRDefault="003304B0" w14:paraId="3EED0199" w14:textId="77777777"/>
    <w:p w:rsidR="003304B0" w:rsidP="0039466B" w:rsidRDefault="003304B0" w14:paraId="667C2049" w14:textId="77777777"/>
    <w:p w:rsidRPr="00FC7B5E" w:rsidR="003304B0" w:rsidP="0039466B" w:rsidRDefault="003304B0" w14:paraId="7859BFDD" w14:textId="77777777"/>
    <w:p w:rsidR="00D57118" w:rsidP="003304B0" w:rsidRDefault="00D57118" w14:paraId="0571983F" w14:textId="7DF16151">
      <w:pPr>
        <w:pStyle w:val="paragraph"/>
        <w:numPr>
          <w:ilvl w:val="0"/>
          <w:numId w:val="53"/>
        </w:numPr>
        <w:jc w:val="both"/>
        <w:textAlignment w:val="baseline"/>
        <w:rPr>
          <w:b/>
          <w:bCs/>
          <w:sz w:val="28"/>
          <w:szCs w:val="28"/>
        </w:rPr>
      </w:pPr>
      <w:r>
        <w:rPr>
          <w:rStyle w:val="normaltextrun"/>
          <w:b/>
          <w:bCs/>
          <w:sz w:val="28"/>
          <w:szCs w:val="28"/>
          <w:lang w:val="en-IN"/>
        </w:rPr>
        <w:t>purpose</w:t>
      </w:r>
    </w:p>
    <w:p w:rsidRPr="008D15B0" w:rsidR="00D57118" w:rsidP="008D15B0" w:rsidRDefault="008D15B0" w14:paraId="1C0BA47A" w14:textId="3262C5C0">
      <w:pPr>
        <w:pStyle w:val="ql-indent-1"/>
        <w:shd w:val="clear" w:color="auto" w:fill="FFFFFF"/>
        <w:ind w:left="360"/>
        <w:rPr>
          <w:color w:val="131314"/>
          <w:sz w:val="21"/>
          <w:szCs w:val="21"/>
        </w:rPr>
      </w:pPr>
      <w:r w:rsidRPr="008D15B0">
        <w:rPr>
          <w:color w:val="131314"/>
          <w:sz w:val="21"/>
          <w:szCs w:val="21"/>
        </w:rPr>
        <w:t>The purpose of this study guide is to provide a comprehensive framework and detailed best practices for establishing, operating, and maturing a Security Operations Center (SOC). It aims to equip security professionals with the knowledge to effectively monitor, detect, respond to, and manage cybersecurity threats and incidents. The guide highlights the critical components of SOC operations—including people, processes, and technology—and emphasizes continuous improvement through adherence to industry frameworks, advanced technologies, and evolving cybersecurity trends.</w:t>
      </w:r>
      <w:r w:rsidRPr="008D15B0" w:rsidR="00D57118">
        <w:rPr>
          <w:color w:val="131314"/>
          <w:sz w:val="21"/>
          <w:szCs w:val="21"/>
        </w:rPr>
        <w:t> </w:t>
      </w:r>
    </w:p>
    <w:p w:rsidR="00D57118" w:rsidP="003304B0" w:rsidRDefault="00D57118" w14:paraId="05B18ADB" w14:textId="53293942">
      <w:pPr>
        <w:pStyle w:val="paragraph"/>
        <w:numPr>
          <w:ilvl w:val="0"/>
          <w:numId w:val="53"/>
        </w:numPr>
        <w:jc w:val="both"/>
        <w:textAlignment w:val="baseline"/>
        <w:rPr>
          <w:b/>
          <w:bCs/>
          <w:sz w:val="28"/>
          <w:szCs w:val="28"/>
        </w:rPr>
      </w:pPr>
      <w:r>
        <w:rPr>
          <w:rStyle w:val="normaltextrun"/>
          <w:b/>
          <w:bCs/>
          <w:sz w:val="28"/>
          <w:szCs w:val="28"/>
          <w:lang w:val="en-IN"/>
        </w:rPr>
        <w:t>Scope</w:t>
      </w:r>
      <w:r>
        <w:rPr>
          <w:rStyle w:val="eop"/>
          <w:b/>
          <w:bCs/>
          <w:sz w:val="28"/>
          <w:szCs w:val="28"/>
        </w:rPr>
        <w:t> </w:t>
      </w:r>
    </w:p>
    <w:p w:rsidRPr="008D15B0" w:rsidR="006168E3" w:rsidP="2B38F16E" w:rsidRDefault="008D15B0" w14:paraId="7F088BAD" w14:textId="2020809B">
      <w:pPr>
        <w:pStyle w:val="paragraph"/>
        <w:spacing w:before="0" w:beforeAutospacing="off" w:after="160" w:afterAutospacing="off"/>
        <w:ind w:left="360"/>
        <w:textAlignment w:val="baseline"/>
        <w:rPr>
          <w:color w:val="131314"/>
          <w:sz w:val="21"/>
          <w:szCs w:val="21"/>
        </w:rPr>
      </w:pPr>
      <w:r w:rsidRPr="2B38F16E" w:rsidR="008D15B0">
        <w:rPr>
          <w:color w:val="131314"/>
          <w:sz w:val="21"/>
          <w:szCs w:val="21"/>
        </w:rPr>
        <w:t xml:space="preserve">This guide outlines best practices for building and managing a Security Operations Center (SOC), covering core operational areas such as logging, monitoring, incident response, compliance, and tool integration. It also addresses implementation challenges, industry standards, and emerging trends like AI, automation, and cloud-native architectures. Designed for cybersecurity professionals, it </w:t>
      </w:r>
      <w:r w:rsidRPr="2B38F16E" w:rsidR="008D15B0">
        <w:rPr>
          <w:color w:val="131314"/>
          <w:sz w:val="21"/>
          <w:szCs w:val="21"/>
        </w:rPr>
        <w:t>provides</w:t>
      </w:r>
      <w:r w:rsidRPr="2B38F16E" w:rsidR="008D15B0">
        <w:rPr>
          <w:color w:val="131314"/>
          <w:sz w:val="21"/>
          <w:szCs w:val="21"/>
        </w:rPr>
        <w:t xml:space="preserve"> practical insights to improve SOC effectiveness and maturity.</w:t>
      </w:r>
      <w:r w:rsidRPr="2B38F16E" w:rsidR="00D57118">
        <w:rPr>
          <w:color w:val="131314"/>
          <w:sz w:val="21"/>
          <w:szCs w:val="21"/>
        </w:rPr>
        <w:t> </w:t>
      </w:r>
    </w:p>
    <w:p w:rsidR="2B38F16E" w:rsidP="2B38F16E" w:rsidRDefault="2B38F16E" w14:paraId="7C6CD307" w14:textId="6FA97036">
      <w:pPr>
        <w:pStyle w:val="paragraph"/>
        <w:spacing w:before="0" w:beforeAutospacing="off" w:after="160" w:afterAutospacing="off"/>
        <w:ind w:left="360"/>
        <w:rPr>
          <w:color w:val="131314"/>
          <w:sz w:val="21"/>
          <w:szCs w:val="21"/>
        </w:rPr>
      </w:pPr>
    </w:p>
    <w:p w:rsidR="00D57118" w:rsidP="003304B0" w:rsidRDefault="00D57118" w14:paraId="66A2A509" w14:textId="77E0F1EF">
      <w:pPr>
        <w:pStyle w:val="paragraph"/>
        <w:numPr>
          <w:ilvl w:val="0"/>
          <w:numId w:val="53"/>
        </w:numPr>
        <w:jc w:val="both"/>
        <w:textAlignment w:val="baseline"/>
        <w:rPr>
          <w:b/>
          <w:bCs/>
          <w:sz w:val="28"/>
          <w:szCs w:val="28"/>
        </w:rPr>
      </w:pPr>
      <w:r>
        <w:rPr>
          <w:rStyle w:val="normaltextrun"/>
          <w:b/>
          <w:bCs/>
          <w:sz w:val="28"/>
          <w:szCs w:val="28"/>
          <w:lang w:val="en-IN"/>
        </w:rPr>
        <w:t>Roles and Responsibilities </w:t>
      </w:r>
      <w:r>
        <w:rPr>
          <w:rStyle w:val="eop"/>
          <w:b/>
          <w:bCs/>
          <w:sz w:val="28"/>
          <w:szCs w:val="28"/>
        </w:rPr>
        <w:t> </w:t>
      </w:r>
    </w:p>
    <w:p w:rsidR="00D57118" w:rsidP="00D57118" w:rsidRDefault="00D57118" w14:paraId="08A248FA" w14:textId="77777777">
      <w:pPr>
        <w:pStyle w:val="paragraph"/>
        <w:spacing w:before="0" w:beforeAutospacing="0" w:after="160" w:afterAutospacing="0"/>
        <w:jc w:val="both"/>
        <w:textAlignment w:val="baseline"/>
      </w:pPr>
      <w:r>
        <w:rPr>
          <w:rStyle w:val="normaltextrun"/>
          <w:rFonts w:ascii="Verdana" w:hAnsi="Verdana"/>
          <w:sz w:val="18"/>
          <w:szCs w:val="18"/>
          <w:lang w:val="en-IN"/>
        </w:rPr>
        <w:t>Roles and responsibilities specific to this document are included below:</w:t>
      </w:r>
      <w:r>
        <w:rPr>
          <w:rStyle w:val="eop"/>
          <w:rFonts w:ascii="Verdana" w:hAnsi="Verdana"/>
          <w:sz w:val="18"/>
          <w:szCs w:val="18"/>
        </w:rPr>
        <w:t> </w:t>
      </w:r>
    </w:p>
    <w:tbl>
      <w:tblPr>
        <w:tblW w:w="0" w:type="auto"/>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520"/>
        <w:gridCol w:w="6045"/>
      </w:tblGrid>
      <w:tr w:rsidR="00D57118" w:rsidTr="00D57118" w14:paraId="7F613D2D" w14:textId="77777777">
        <w:trPr>
          <w:trHeight w:val="300"/>
        </w:trPr>
        <w:tc>
          <w:tcPr>
            <w:tcW w:w="2520" w:type="dxa"/>
            <w:tcBorders>
              <w:top w:val="nil"/>
              <w:left w:val="nil"/>
              <w:bottom w:val="single" w:color="auto" w:sz="6" w:space="0"/>
              <w:right w:val="nil"/>
            </w:tcBorders>
            <w:shd w:val="clear" w:color="auto" w:fill="FFFFFF"/>
            <w:vAlign w:val="center"/>
            <w:hideMark/>
          </w:tcPr>
          <w:p w:rsidR="00D57118" w:rsidP="00D57118" w:rsidRDefault="00D57118" w14:paraId="54D663AE" w14:textId="77777777">
            <w:pPr>
              <w:pStyle w:val="paragraph"/>
              <w:spacing w:before="0" w:beforeAutospacing="0" w:after="0" w:afterAutospacing="0"/>
              <w:jc w:val="both"/>
              <w:textAlignment w:val="baseline"/>
              <w:rPr>
                <w:i/>
                <w:iCs/>
              </w:rPr>
            </w:pPr>
            <w:r>
              <w:rPr>
                <w:rStyle w:val="normaltextrun"/>
                <w:rFonts w:ascii="Verdana" w:hAnsi="Verdana"/>
                <w:b/>
                <w:bCs/>
                <w:i/>
                <w:iCs/>
                <w:sz w:val="18"/>
                <w:szCs w:val="18"/>
                <w:lang w:val="en-IN"/>
              </w:rPr>
              <w:t>Role</w:t>
            </w:r>
            <w:r>
              <w:rPr>
                <w:rStyle w:val="eop"/>
                <w:rFonts w:ascii="Verdana" w:hAnsi="Verdana"/>
                <w:i/>
                <w:iCs/>
                <w:sz w:val="18"/>
                <w:szCs w:val="18"/>
              </w:rPr>
              <w:t> </w:t>
            </w:r>
          </w:p>
        </w:tc>
        <w:tc>
          <w:tcPr>
            <w:tcW w:w="6045" w:type="dxa"/>
            <w:tcBorders>
              <w:top w:val="nil"/>
              <w:left w:val="nil"/>
              <w:bottom w:val="single" w:color="auto" w:sz="6" w:space="0"/>
              <w:right w:val="nil"/>
            </w:tcBorders>
            <w:shd w:val="clear" w:color="auto" w:fill="FFFFFF"/>
            <w:vAlign w:val="center"/>
            <w:hideMark/>
          </w:tcPr>
          <w:p w:rsidR="00D57118" w:rsidP="00D57118" w:rsidRDefault="00D57118" w14:paraId="3FBAE147" w14:textId="77777777">
            <w:pPr>
              <w:pStyle w:val="paragraph"/>
              <w:spacing w:before="0" w:beforeAutospacing="0" w:after="0" w:afterAutospacing="0"/>
              <w:jc w:val="both"/>
              <w:textAlignment w:val="baseline"/>
              <w:rPr>
                <w:i/>
                <w:iCs/>
              </w:rPr>
            </w:pPr>
            <w:r>
              <w:rPr>
                <w:rStyle w:val="normaltextrun"/>
                <w:rFonts w:ascii="Verdana" w:hAnsi="Verdana"/>
                <w:b/>
                <w:bCs/>
                <w:i/>
                <w:iCs/>
                <w:sz w:val="18"/>
                <w:szCs w:val="18"/>
                <w:lang w:val="en-IN"/>
              </w:rPr>
              <w:t>Responsibilities</w:t>
            </w:r>
            <w:r>
              <w:rPr>
                <w:rStyle w:val="eop"/>
                <w:rFonts w:ascii="Verdana" w:hAnsi="Verdana"/>
                <w:i/>
                <w:iCs/>
                <w:sz w:val="18"/>
                <w:szCs w:val="18"/>
              </w:rPr>
              <w:t> </w:t>
            </w:r>
          </w:p>
        </w:tc>
      </w:tr>
      <w:tr w:rsidR="00D57118" w:rsidTr="00D57118" w14:paraId="4B1F17CD" w14:textId="77777777">
        <w:trPr>
          <w:trHeight w:val="300"/>
        </w:trPr>
        <w:tc>
          <w:tcPr>
            <w:tcW w:w="2520" w:type="dxa"/>
            <w:tcBorders>
              <w:top w:val="nil"/>
              <w:left w:val="nil"/>
              <w:bottom w:val="nil"/>
              <w:right w:val="single" w:color="auto" w:sz="6" w:space="0"/>
            </w:tcBorders>
            <w:shd w:val="clear" w:color="auto" w:fill="FFFFFF"/>
            <w:vAlign w:val="center"/>
            <w:hideMark/>
          </w:tcPr>
          <w:p w:rsidR="00D57118" w:rsidP="00D57118" w:rsidRDefault="00D57118" w14:paraId="5074E620" w14:textId="77777777">
            <w:pPr>
              <w:pStyle w:val="paragraph"/>
              <w:spacing w:before="0" w:beforeAutospacing="0" w:after="0" w:afterAutospacing="0"/>
              <w:jc w:val="both"/>
              <w:textAlignment w:val="baseline"/>
              <w:rPr>
                <w:i/>
                <w:iCs/>
              </w:rPr>
            </w:pPr>
            <w:r>
              <w:rPr>
                <w:rStyle w:val="normaltextrun"/>
                <w:rFonts w:ascii="Verdana" w:hAnsi="Verdana"/>
                <w:sz w:val="18"/>
                <w:szCs w:val="18"/>
                <w:lang w:val="en-IN"/>
              </w:rPr>
              <w:t>Owner</w:t>
            </w:r>
            <w:r>
              <w:rPr>
                <w:rStyle w:val="eop"/>
                <w:rFonts w:ascii="Verdana" w:hAnsi="Verdana"/>
                <w:i/>
                <w:iCs/>
                <w:sz w:val="18"/>
                <w:szCs w:val="18"/>
              </w:rPr>
              <w:t> </w:t>
            </w:r>
          </w:p>
        </w:tc>
        <w:tc>
          <w:tcPr>
            <w:tcW w:w="6045" w:type="dxa"/>
            <w:tcBorders>
              <w:top w:val="nil"/>
              <w:left w:val="nil"/>
              <w:bottom w:val="nil"/>
              <w:right w:val="nil"/>
            </w:tcBorders>
            <w:shd w:val="clear" w:color="auto" w:fill="F2F2F2"/>
            <w:vAlign w:val="center"/>
            <w:hideMark/>
          </w:tcPr>
          <w:p w:rsidR="00D57118" w:rsidP="00D57118" w:rsidRDefault="00D57118" w14:paraId="2FAD405A" w14:textId="77777777">
            <w:pPr>
              <w:pStyle w:val="paragraph"/>
              <w:numPr>
                <w:ilvl w:val="0"/>
                <w:numId w:val="39"/>
              </w:numPr>
              <w:ind w:left="1080" w:firstLine="0"/>
              <w:jc w:val="both"/>
              <w:textAlignment w:val="baseline"/>
              <w:rPr>
                <w:rFonts w:ascii="Verdana" w:hAnsi="Verdana"/>
                <w:sz w:val="18"/>
                <w:szCs w:val="18"/>
              </w:rPr>
            </w:pPr>
            <w:r>
              <w:rPr>
                <w:rStyle w:val="normaltextrun"/>
                <w:rFonts w:ascii="Verdana" w:hAnsi="Verdana"/>
                <w:sz w:val="18"/>
                <w:szCs w:val="18"/>
                <w:lang w:val="en-IN"/>
              </w:rPr>
              <w:t>Team or SME responsible for the process area needs to ensure this document is up to date and compliant with governing requirements.</w:t>
            </w:r>
            <w:r>
              <w:rPr>
                <w:rStyle w:val="eop"/>
                <w:rFonts w:ascii="Verdana" w:hAnsi="Verdana"/>
                <w:sz w:val="18"/>
                <w:szCs w:val="18"/>
              </w:rPr>
              <w:t> </w:t>
            </w:r>
          </w:p>
          <w:p w:rsidR="00D57118" w:rsidP="00D57118" w:rsidRDefault="00D57118" w14:paraId="248A97A9" w14:textId="77777777">
            <w:pPr>
              <w:pStyle w:val="paragraph"/>
              <w:numPr>
                <w:ilvl w:val="0"/>
                <w:numId w:val="40"/>
              </w:numPr>
              <w:ind w:left="1080" w:firstLine="0"/>
              <w:jc w:val="both"/>
              <w:textAlignment w:val="baseline"/>
              <w:rPr>
                <w:rFonts w:ascii="Verdana" w:hAnsi="Verdana"/>
                <w:sz w:val="18"/>
                <w:szCs w:val="18"/>
              </w:rPr>
            </w:pPr>
            <w:r>
              <w:rPr>
                <w:rStyle w:val="normaltextrun"/>
                <w:rFonts w:ascii="Verdana" w:hAnsi="Verdana"/>
                <w:sz w:val="18"/>
                <w:szCs w:val="18"/>
                <w:lang w:val="en-IN"/>
              </w:rPr>
              <w:t>Is the point of contact for the document.</w:t>
            </w:r>
            <w:r>
              <w:rPr>
                <w:rStyle w:val="eop"/>
                <w:rFonts w:ascii="Verdana" w:hAnsi="Verdana"/>
                <w:sz w:val="18"/>
                <w:szCs w:val="18"/>
              </w:rPr>
              <w:t> </w:t>
            </w:r>
          </w:p>
          <w:p w:rsidR="00D57118" w:rsidP="00D57118" w:rsidRDefault="00D57118" w14:paraId="73E8F580" w14:textId="77777777">
            <w:pPr>
              <w:pStyle w:val="paragraph"/>
              <w:numPr>
                <w:ilvl w:val="0"/>
                <w:numId w:val="41"/>
              </w:numPr>
              <w:ind w:left="1080" w:firstLine="0"/>
              <w:jc w:val="both"/>
              <w:textAlignment w:val="baseline"/>
              <w:rPr>
                <w:rFonts w:ascii="Verdana" w:hAnsi="Verdana"/>
                <w:sz w:val="18"/>
                <w:szCs w:val="18"/>
              </w:rPr>
            </w:pPr>
            <w:r>
              <w:rPr>
                <w:rStyle w:val="normaltextrun"/>
                <w:rFonts w:ascii="Verdana" w:hAnsi="Verdana"/>
                <w:sz w:val="18"/>
                <w:szCs w:val="18"/>
                <w:lang w:val="en-IN"/>
              </w:rP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r>
              <w:rPr>
                <w:rStyle w:val="eop"/>
                <w:rFonts w:ascii="Verdana" w:hAnsi="Verdana"/>
                <w:sz w:val="18"/>
                <w:szCs w:val="18"/>
              </w:rPr>
              <w:t> </w:t>
            </w:r>
          </w:p>
        </w:tc>
      </w:tr>
      <w:tr w:rsidR="00D57118" w:rsidTr="00D57118" w14:paraId="5051D96F" w14:textId="77777777">
        <w:trPr>
          <w:trHeight w:val="300"/>
        </w:trPr>
        <w:tc>
          <w:tcPr>
            <w:tcW w:w="2520" w:type="dxa"/>
            <w:tcBorders>
              <w:top w:val="nil"/>
              <w:left w:val="nil"/>
              <w:bottom w:val="nil"/>
              <w:right w:val="single" w:color="auto" w:sz="6" w:space="0"/>
            </w:tcBorders>
            <w:shd w:val="clear" w:color="auto" w:fill="FFFFFF"/>
            <w:vAlign w:val="center"/>
            <w:hideMark/>
          </w:tcPr>
          <w:p w:rsidR="00D57118" w:rsidP="00D57118" w:rsidRDefault="00D57118" w14:paraId="02E0E752" w14:textId="77777777">
            <w:pPr>
              <w:pStyle w:val="paragraph"/>
              <w:spacing w:before="0" w:beforeAutospacing="0" w:after="0" w:afterAutospacing="0"/>
              <w:jc w:val="both"/>
              <w:textAlignment w:val="baseline"/>
              <w:rPr>
                <w:i/>
                <w:iCs/>
              </w:rPr>
            </w:pPr>
            <w:r>
              <w:rPr>
                <w:rStyle w:val="normaltextrun"/>
                <w:rFonts w:ascii="Verdana" w:hAnsi="Verdana"/>
                <w:sz w:val="18"/>
                <w:szCs w:val="18"/>
                <w:lang w:val="en-IN"/>
              </w:rPr>
              <w:t>Reviewers/Stakeholders</w:t>
            </w:r>
            <w:r>
              <w:rPr>
                <w:rStyle w:val="eop"/>
                <w:rFonts w:ascii="Verdana" w:hAnsi="Verdana"/>
                <w:i/>
                <w:iCs/>
                <w:sz w:val="18"/>
                <w:szCs w:val="18"/>
              </w:rPr>
              <w:t> </w:t>
            </w:r>
          </w:p>
        </w:tc>
        <w:tc>
          <w:tcPr>
            <w:tcW w:w="6045" w:type="dxa"/>
            <w:tcBorders>
              <w:top w:val="nil"/>
              <w:left w:val="nil"/>
              <w:bottom w:val="nil"/>
              <w:right w:val="nil"/>
            </w:tcBorders>
            <w:shd w:val="clear" w:color="auto" w:fill="auto"/>
            <w:vAlign w:val="center"/>
            <w:hideMark/>
          </w:tcPr>
          <w:p w:rsidR="00D57118" w:rsidP="00D57118" w:rsidRDefault="00D57118" w14:paraId="0916F216" w14:textId="77777777">
            <w:pPr>
              <w:pStyle w:val="paragraph"/>
              <w:spacing w:before="0" w:beforeAutospacing="0" w:after="0" w:afterAutospacing="0"/>
              <w:jc w:val="both"/>
              <w:textAlignment w:val="baseline"/>
            </w:pPr>
            <w:r>
              <w:rPr>
                <w:rStyle w:val="normaltextrun"/>
                <w:rFonts w:ascii="Verdana" w:hAnsi="Verdana"/>
                <w:sz w:val="18"/>
                <w:szCs w:val="18"/>
                <w:lang w:val="en-IN"/>
              </w:rPr>
              <w:t>Representations from teams that can affect or be affected by the document under review (e.g., Operation, Security, Compliance, Quality)</w:t>
            </w:r>
            <w:r>
              <w:rPr>
                <w:rStyle w:val="eop"/>
                <w:rFonts w:ascii="Verdana" w:hAnsi="Verdana"/>
                <w:sz w:val="18"/>
                <w:szCs w:val="18"/>
              </w:rPr>
              <w:t> </w:t>
            </w:r>
          </w:p>
        </w:tc>
      </w:tr>
      <w:tr w:rsidR="00D57118" w:rsidTr="00D57118" w14:paraId="62F09ACC" w14:textId="77777777">
        <w:trPr>
          <w:trHeight w:val="300"/>
        </w:trPr>
        <w:tc>
          <w:tcPr>
            <w:tcW w:w="2520" w:type="dxa"/>
            <w:tcBorders>
              <w:top w:val="nil"/>
              <w:left w:val="nil"/>
              <w:bottom w:val="nil"/>
              <w:right w:val="single" w:color="auto" w:sz="6" w:space="0"/>
            </w:tcBorders>
            <w:shd w:val="clear" w:color="auto" w:fill="FFFFFF"/>
            <w:vAlign w:val="center"/>
            <w:hideMark/>
          </w:tcPr>
          <w:p w:rsidR="00D57118" w:rsidP="00D57118" w:rsidRDefault="00D57118" w14:paraId="6F0F64EF" w14:textId="77777777">
            <w:pPr>
              <w:pStyle w:val="paragraph"/>
              <w:spacing w:before="0" w:beforeAutospacing="0" w:after="0" w:afterAutospacing="0"/>
              <w:jc w:val="both"/>
              <w:textAlignment w:val="baseline"/>
              <w:rPr>
                <w:i/>
                <w:iCs/>
              </w:rPr>
            </w:pPr>
            <w:r>
              <w:rPr>
                <w:rStyle w:val="normaltextrun"/>
                <w:rFonts w:ascii="Verdana" w:hAnsi="Verdana"/>
                <w:sz w:val="18"/>
                <w:szCs w:val="18"/>
                <w:lang w:val="en-IN"/>
              </w:rPr>
              <w:t>Approvers</w:t>
            </w:r>
            <w:r>
              <w:rPr>
                <w:rStyle w:val="eop"/>
                <w:rFonts w:ascii="Verdana" w:hAnsi="Verdana"/>
                <w:i/>
                <w:iCs/>
                <w:sz w:val="18"/>
                <w:szCs w:val="18"/>
              </w:rPr>
              <w:t> </w:t>
            </w:r>
          </w:p>
        </w:tc>
        <w:tc>
          <w:tcPr>
            <w:tcW w:w="6045" w:type="dxa"/>
            <w:tcBorders>
              <w:top w:val="nil"/>
              <w:left w:val="nil"/>
              <w:bottom w:val="nil"/>
              <w:right w:val="nil"/>
            </w:tcBorders>
            <w:shd w:val="clear" w:color="auto" w:fill="F2F2F2"/>
            <w:vAlign w:val="center"/>
            <w:hideMark/>
          </w:tcPr>
          <w:p w:rsidR="00D57118" w:rsidP="00D57118" w:rsidRDefault="00D57118" w14:paraId="3CA00BC7" w14:textId="77777777">
            <w:pPr>
              <w:pStyle w:val="paragraph"/>
              <w:spacing w:before="0" w:beforeAutospacing="0" w:after="0" w:afterAutospacing="0"/>
              <w:jc w:val="both"/>
              <w:textAlignment w:val="baseline"/>
            </w:pPr>
            <w:r>
              <w:rPr>
                <w:rStyle w:val="normaltextrun"/>
                <w:rFonts w:ascii="Verdana" w:hAnsi="Verdana"/>
                <w:sz w:val="18"/>
                <w:szCs w:val="18"/>
                <w:lang w:val="en-IN"/>
              </w:rPr>
              <w:t>The Person(s) of authority to validate the document and sign-off on the latest version. Such Person include Document owner, Functional Team Lead, Security Lead, Product Delivery Lead.</w:t>
            </w:r>
            <w:r>
              <w:rPr>
                <w:rStyle w:val="eop"/>
                <w:rFonts w:ascii="Verdana" w:hAnsi="Verdana"/>
                <w:sz w:val="18"/>
                <w:szCs w:val="18"/>
              </w:rPr>
              <w:t> </w:t>
            </w:r>
          </w:p>
        </w:tc>
      </w:tr>
      <w:tr w:rsidR="00D57118" w:rsidTr="00D57118" w14:paraId="209CD710" w14:textId="77777777">
        <w:trPr>
          <w:trHeight w:val="300"/>
        </w:trPr>
        <w:tc>
          <w:tcPr>
            <w:tcW w:w="2520" w:type="dxa"/>
            <w:tcBorders>
              <w:top w:val="nil"/>
              <w:left w:val="nil"/>
              <w:bottom w:val="nil"/>
              <w:right w:val="single" w:color="auto" w:sz="6" w:space="0"/>
            </w:tcBorders>
            <w:shd w:val="clear" w:color="auto" w:fill="FFFFFF"/>
            <w:vAlign w:val="center"/>
            <w:hideMark/>
          </w:tcPr>
          <w:p w:rsidR="00D57118" w:rsidP="00D57118" w:rsidRDefault="00D57118" w14:paraId="436F6537" w14:textId="77777777">
            <w:pPr>
              <w:pStyle w:val="paragraph"/>
              <w:spacing w:before="0" w:beforeAutospacing="0" w:after="0" w:afterAutospacing="0"/>
              <w:jc w:val="both"/>
              <w:textAlignment w:val="baseline"/>
              <w:rPr>
                <w:i/>
                <w:iCs/>
              </w:rPr>
            </w:pPr>
            <w:r>
              <w:rPr>
                <w:rStyle w:val="normaltextrun"/>
                <w:rFonts w:ascii="Verdana" w:hAnsi="Verdana"/>
                <w:sz w:val="18"/>
                <w:szCs w:val="18"/>
                <w:lang w:val="en-IN"/>
              </w:rPr>
              <w:t>Document Release</w:t>
            </w:r>
            <w:r>
              <w:rPr>
                <w:rStyle w:val="eop"/>
                <w:rFonts w:ascii="Verdana" w:hAnsi="Verdana"/>
                <w:i/>
                <w:iCs/>
                <w:sz w:val="18"/>
                <w:szCs w:val="18"/>
              </w:rPr>
              <w:t> </w:t>
            </w:r>
          </w:p>
        </w:tc>
        <w:tc>
          <w:tcPr>
            <w:tcW w:w="6045" w:type="dxa"/>
            <w:tcBorders>
              <w:top w:val="nil"/>
              <w:left w:val="nil"/>
              <w:bottom w:val="nil"/>
              <w:right w:val="nil"/>
            </w:tcBorders>
            <w:shd w:val="clear" w:color="auto" w:fill="auto"/>
            <w:vAlign w:val="center"/>
            <w:hideMark/>
          </w:tcPr>
          <w:p w:rsidR="00D57118" w:rsidP="00D57118" w:rsidRDefault="00D57118" w14:paraId="238AD868" w14:textId="77777777">
            <w:pPr>
              <w:pStyle w:val="paragraph"/>
              <w:spacing w:before="0" w:beforeAutospacing="0" w:after="0" w:afterAutospacing="0"/>
              <w:jc w:val="both"/>
              <w:textAlignment w:val="baseline"/>
            </w:pPr>
            <w:r>
              <w:rPr>
                <w:rStyle w:val="normaltextrun"/>
                <w:rFonts w:ascii="Verdana" w:hAnsi="Verdana"/>
                <w:sz w:val="18"/>
                <w:szCs w:val="18"/>
                <w:lang w:val="en-IN"/>
              </w:rPr>
              <w:t>Document Owner/team to work with repository administrator to make release version available.</w:t>
            </w:r>
            <w:r>
              <w:rPr>
                <w:rStyle w:val="eop"/>
                <w:rFonts w:ascii="Verdana" w:hAnsi="Verdana"/>
                <w:sz w:val="18"/>
                <w:szCs w:val="18"/>
              </w:rPr>
              <w:t> </w:t>
            </w:r>
          </w:p>
        </w:tc>
      </w:tr>
    </w:tbl>
    <w:p w:rsidR="008D15B0" w:rsidP="008D15B0" w:rsidRDefault="008D15B0" w14:paraId="5432AD61" w14:textId="77777777">
      <w:pPr>
        <w:pStyle w:val="paragraph"/>
        <w:spacing w:before="0" w:beforeAutospacing="0" w:after="160" w:afterAutospacing="0"/>
        <w:jc w:val="both"/>
        <w:textAlignment w:val="baseline"/>
        <w:rPr>
          <w:rStyle w:val="eop"/>
          <w:rFonts w:ascii="Verdana" w:hAnsi="Verdana"/>
          <w:sz w:val="18"/>
          <w:szCs w:val="18"/>
        </w:rPr>
      </w:pPr>
    </w:p>
    <w:p w:rsidR="008D15B0" w:rsidP="008D15B0" w:rsidRDefault="008D15B0" w14:paraId="1FAD209E" w14:textId="77777777">
      <w:pPr>
        <w:pStyle w:val="paragraph"/>
        <w:spacing w:before="0" w:beforeAutospacing="0" w:after="160" w:afterAutospacing="0"/>
        <w:jc w:val="both"/>
        <w:textAlignment w:val="baseline"/>
        <w:rPr>
          <w:rStyle w:val="eop"/>
          <w:rFonts w:ascii="Verdana" w:hAnsi="Verdana"/>
          <w:sz w:val="18"/>
          <w:szCs w:val="18"/>
        </w:rPr>
      </w:pPr>
    </w:p>
    <w:p w:rsidR="003304B0" w:rsidP="008D15B0" w:rsidRDefault="003304B0" w14:paraId="5FC350C2" w14:textId="77777777">
      <w:pPr>
        <w:pStyle w:val="paragraph"/>
        <w:spacing w:before="0" w:beforeAutospacing="0" w:after="160" w:afterAutospacing="0"/>
        <w:jc w:val="both"/>
        <w:textAlignment w:val="baseline"/>
        <w:rPr>
          <w:rStyle w:val="eop"/>
          <w:rFonts w:ascii="Verdana" w:hAnsi="Verdana"/>
          <w:sz w:val="18"/>
          <w:szCs w:val="18"/>
        </w:rPr>
      </w:pPr>
    </w:p>
    <w:p w:rsidR="003304B0" w:rsidP="008D15B0" w:rsidRDefault="003304B0" w14:paraId="473824E8" w14:textId="77777777">
      <w:pPr>
        <w:pStyle w:val="paragraph"/>
        <w:spacing w:before="0" w:beforeAutospacing="0" w:after="160" w:afterAutospacing="0"/>
        <w:jc w:val="both"/>
        <w:textAlignment w:val="baseline"/>
        <w:rPr>
          <w:rStyle w:val="eop"/>
          <w:rFonts w:ascii="Verdana" w:hAnsi="Verdana"/>
          <w:sz w:val="18"/>
          <w:szCs w:val="18"/>
        </w:rPr>
      </w:pPr>
    </w:p>
    <w:p w:rsidR="003304B0" w:rsidP="008D15B0" w:rsidRDefault="003304B0" w14:paraId="4401BD63" w14:textId="77777777">
      <w:pPr>
        <w:pStyle w:val="paragraph"/>
        <w:spacing w:before="0" w:beforeAutospacing="0" w:after="160" w:afterAutospacing="0"/>
        <w:jc w:val="both"/>
        <w:textAlignment w:val="baseline"/>
        <w:rPr>
          <w:rStyle w:val="eop"/>
          <w:rFonts w:ascii="Verdana" w:hAnsi="Verdana"/>
          <w:sz w:val="18"/>
          <w:szCs w:val="18"/>
        </w:rPr>
      </w:pPr>
    </w:p>
    <w:p w:rsidR="008D15B0" w:rsidP="008D15B0" w:rsidRDefault="008D15B0" w14:paraId="7CE99554" w14:textId="77777777">
      <w:pPr>
        <w:pStyle w:val="paragraph"/>
        <w:spacing w:before="0" w:beforeAutospacing="0" w:after="160" w:afterAutospacing="0"/>
        <w:jc w:val="both"/>
        <w:textAlignment w:val="baseline"/>
        <w:rPr>
          <w:rStyle w:val="eop"/>
          <w:rFonts w:ascii="Verdana" w:hAnsi="Verdana"/>
          <w:sz w:val="18"/>
          <w:szCs w:val="18"/>
        </w:rPr>
      </w:pPr>
    </w:p>
    <w:p w:rsidR="003304B0" w:rsidP="008D15B0" w:rsidRDefault="003304B0" w14:paraId="4FC714B4" w14:textId="77777777">
      <w:pPr>
        <w:pStyle w:val="paragraph"/>
        <w:spacing w:before="0" w:beforeAutospacing="0" w:after="160" w:afterAutospacing="0"/>
        <w:jc w:val="both"/>
        <w:textAlignment w:val="baseline"/>
        <w:rPr>
          <w:rStyle w:val="eop"/>
          <w:rFonts w:ascii="Verdana" w:hAnsi="Verdana"/>
          <w:sz w:val="18"/>
          <w:szCs w:val="18"/>
        </w:rPr>
      </w:pPr>
    </w:p>
    <w:p w:rsidRPr="008D15B0" w:rsidR="00D82377" w:rsidP="003304B0" w:rsidRDefault="00D82377" w14:paraId="10D0816C" w14:textId="5BAB5242">
      <w:pPr>
        <w:pStyle w:val="paragraph"/>
        <w:numPr>
          <w:ilvl w:val="0"/>
          <w:numId w:val="53"/>
        </w:numPr>
        <w:jc w:val="both"/>
        <w:textAlignment w:val="baseline"/>
        <w:rPr>
          <w:b/>
          <w:bCs/>
          <w:sz w:val="28"/>
          <w:szCs w:val="28"/>
          <w:lang w:val="en-IN"/>
        </w:rPr>
      </w:pPr>
      <w:r w:rsidRPr="008D15B0">
        <w:rPr>
          <w:rStyle w:val="normaltextrun"/>
          <w:b/>
          <w:bCs/>
          <w:sz w:val="28"/>
          <w:szCs w:val="28"/>
          <w:lang w:val="en-IN"/>
        </w:rPr>
        <w:lastRenderedPageBreak/>
        <w:t>Understanding the Security Operations Centre (SOC)</w:t>
      </w:r>
    </w:p>
    <w:p w:rsidRPr="00FC7B5E" w:rsidR="00FC7B5E" w:rsidP="00FC7B5E" w:rsidRDefault="00FC7B5E" w14:paraId="7C851711" w14:textId="73F1D20E">
      <w:pPr>
        <w:pStyle w:val="ql-indent-1"/>
        <w:numPr>
          <w:ilvl w:val="0"/>
          <w:numId w:val="25"/>
        </w:numPr>
        <w:shd w:val="clear" w:color="auto" w:fill="FFFFFF"/>
        <w:rPr>
          <w:color w:val="131314"/>
          <w:sz w:val="21"/>
          <w:szCs w:val="21"/>
        </w:rPr>
      </w:pPr>
      <w:r w:rsidRPr="00FC7B5E">
        <w:rPr>
          <w:rStyle w:val="Strong"/>
          <w:color w:val="131314"/>
          <w:sz w:val="21"/>
          <w:szCs w:val="21"/>
        </w:rPr>
        <w:t>Definition and Purpose:</w:t>
      </w:r>
      <w:r w:rsidR="00D621CF">
        <w:rPr>
          <w:rStyle w:val="Strong"/>
          <w:color w:val="131314"/>
          <w:sz w:val="21"/>
          <w:szCs w:val="21"/>
        </w:rPr>
        <w:t xml:space="preserve"> </w:t>
      </w:r>
      <w:r w:rsidRPr="00FC7B5E">
        <w:rPr>
          <w:color w:val="131314"/>
          <w:sz w:val="21"/>
          <w:szCs w:val="21"/>
        </w:rPr>
        <w:t>More than just a control room; it's a combination of people, processes, and technology.</w:t>
      </w:r>
    </w:p>
    <w:p w:rsidRPr="00FC7B5E" w:rsidR="00FC7B5E" w:rsidP="00FC7B5E" w:rsidRDefault="00FC7B5E" w14:paraId="18D2D732" w14:textId="77777777">
      <w:pPr>
        <w:pStyle w:val="ql-indent-1"/>
        <w:numPr>
          <w:ilvl w:val="0"/>
          <w:numId w:val="25"/>
        </w:numPr>
        <w:shd w:val="clear" w:color="auto" w:fill="FFFFFF"/>
        <w:rPr>
          <w:color w:val="131314"/>
          <w:sz w:val="21"/>
          <w:szCs w:val="21"/>
        </w:rPr>
      </w:pPr>
      <w:r w:rsidRPr="00FC7B5E">
        <w:rPr>
          <w:color w:val="131314"/>
          <w:sz w:val="21"/>
          <w:szCs w:val="21"/>
        </w:rPr>
        <w:t>Provides centralized monitoring, detection, and response capabilities 24/7/365.</w:t>
      </w:r>
    </w:p>
    <w:p w:rsidRPr="00FC7B5E" w:rsidR="00FC7B5E" w:rsidP="00FC7B5E" w:rsidRDefault="00FC7B5E" w14:paraId="6B9661EB" w14:textId="77777777">
      <w:pPr>
        <w:pStyle w:val="ql-indent-1"/>
        <w:numPr>
          <w:ilvl w:val="0"/>
          <w:numId w:val="25"/>
        </w:numPr>
        <w:shd w:val="clear" w:color="auto" w:fill="FFFFFF"/>
        <w:rPr>
          <w:color w:val="131314"/>
          <w:sz w:val="21"/>
          <w:szCs w:val="21"/>
        </w:rPr>
      </w:pPr>
      <w:r w:rsidRPr="00FC7B5E">
        <w:rPr>
          <w:color w:val="131314"/>
          <w:sz w:val="21"/>
          <w:szCs w:val="21"/>
        </w:rPr>
        <w:t>Acts as the correlation point for all security events, protecting organizational assets.</w:t>
      </w:r>
    </w:p>
    <w:p w:rsidRPr="00FC7B5E" w:rsidR="00FC7B5E" w:rsidP="00FC7B5E" w:rsidRDefault="00FC7B5E" w14:paraId="03375C87" w14:textId="77777777">
      <w:pPr>
        <w:pStyle w:val="ql-indent-1"/>
        <w:numPr>
          <w:ilvl w:val="0"/>
          <w:numId w:val="25"/>
        </w:numPr>
        <w:shd w:val="clear" w:color="auto" w:fill="FFFFFF"/>
        <w:rPr>
          <w:color w:val="131314"/>
          <w:sz w:val="21"/>
          <w:szCs w:val="21"/>
        </w:rPr>
      </w:pPr>
      <w:r w:rsidRPr="00FC7B5E">
        <w:rPr>
          <w:color w:val="131314"/>
          <w:sz w:val="21"/>
          <w:szCs w:val="21"/>
        </w:rPr>
        <w:t>Responsibilities include continuous security monitoring, threat detection, incident response, log management, vulnerability assessments, penetration testing, and compliance reporting.</w:t>
      </w:r>
    </w:p>
    <w:p w:rsidRPr="00215A03" w:rsidR="00215A03" w:rsidP="00FC7B5E" w:rsidRDefault="00FC7B5E" w14:paraId="110F1EF0" w14:textId="77777777">
      <w:pPr>
        <w:pStyle w:val="ql-indent-1"/>
        <w:numPr>
          <w:ilvl w:val="0"/>
          <w:numId w:val="25"/>
        </w:numPr>
        <w:shd w:val="clear" w:color="auto" w:fill="FFFFFF"/>
        <w:rPr>
          <w:rStyle w:val="Strong"/>
          <w:b w:val="0"/>
          <w:bCs w:val="0"/>
          <w:color w:val="131314"/>
          <w:sz w:val="21"/>
          <w:szCs w:val="21"/>
        </w:rPr>
      </w:pPr>
      <w:r w:rsidRPr="00FC7B5E">
        <w:rPr>
          <w:rStyle w:val="Strong"/>
          <w:color w:val="131314"/>
          <w:sz w:val="21"/>
          <w:szCs w:val="21"/>
        </w:rPr>
        <w:t>SOC Maturity Model (Five Levels):</w:t>
      </w:r>
      <w:r w:rsidR="00D621CF">
        <w:rPr>
          <w:rStyle w:val="Strong"/>
          <w:color w:val="131314"/>
          <w:sz w:val="21"/>
          <w:szCs w:val="21"/>
        </w:rPr>
        <w:t xml:space="preserve"> </w:t>
      </w:r>
    </w:p>
    <w:p w:rsidRPr="00FC7B5E" w:rsidR="00FC7B5E" w:rsidP="00FC7B5E" w:rsidRDefault="00FC7B5E" w14:paraId="7DE54696" w14:textId="79E63F16">
      <w:pPr>
        <w:pStyle w:val="ql-indent-1"/>
        <w:numPr>
          <w:ilvl w:val="0"/>
          <w:numId w:val="25"/>
        </w:numPr>
        <w:shd w:val="clear" w:color="auto" w:fill="FFFFFF"/>
        <w:rPr>
          <w:color w:val="131314"/>
          <w:sz w:val="21"/>
          <w:szCs w:val="21"/>
        </w:rPr>
      </w:pPr>
      <w:r w:rsidRPr="00FC7B5E">
        <w:rPr>
          <w:rStyle w:val="Strong"/>
          <w:color w:val="131314"/>
          <w:sz w:val="21"/>
          <w:szCs w:val="21"/>
        </w:rPr>
        <w:t>Level 1: Reactive SOC:</w:t>
      </w:r>
      <w:r w:rsidRPr="00FC7B5E">
        <w:rPr>
          <w:color w:val="131314"/>
          <w:sz w:val="21"/>
          <w:szCs w:val="21"/>
        </w:rPr>
        <w:t xml:space="preserve"> Basic monitoring during business hours, fundamental analyst skills, out-of-the-box SIEM rules, prevention-oriented (firewalls, antivirus), lacks formal incident response.</w:t>
      </w:r>
    </w:p>
    <w:p w:rsidRPr="00FC7B5E" w:rsidR="00FC7B5E" w:rsidP="00FC7B5E" w:rsidRDefault="00FC7B5E" w14:paraId="5FD1D464" w14:textId="77777777">
      <w:pPr>
        <w:pStyle w:val="ql-indent-1"/>
        <w:numPr>
          <w:ilvl w:val="0"/>
          <w:numId w:val="25"/>
        </w:numPr>
        <w:shd w:val="clear" w:color="auto" w:fill="FFFFFF"/>
        <w:rPr>
          <w:color w:val="131314"/>
          <w:sz w:val="21"/>
          <w:szCs w:val="21"/>
        </w:rPr>
      </w:pPr>
      <w:r w:rsidRPr="00FC7B5E">
        <w:rPr>
          <w:rStyle w:val="Strong"/>
          <w:color w:val="131314"/>
          <w:sz w:val="21"/>
          <w:szCs w:val="21"/>
        </w:rPr>
        <w:t>Level 2: Managed SOC:</w:t>
      </w:r>
      <w:r w:rsidRPr="00FC7B5E">
        <w:rPr>
          <w:color w:val="131314"/>
          <w:sz w:val="21"/>
          <w:szCs w:val="21"/>
        </w:rPr>
        <w:t xml:space="preserve"> 24/7 coverage, advanced analytical capabilities, understanding of IDS/IPS, basic threat hunting, log collection for compliance, minimal attack surface reduction.</w:t>
      </w:r>
    </w:p>
    <w:p w:rsidRPr="00FC7B5E" w:rsidR="00FC7B5E" w:rsidP="00FC7B5E" w:rsidRDefault="00FC7B5E" w14:paraId="0FCDE051" w14:textId="77777777">
      <w:pPr>
        <w:pStyle w:val="ql-indent-1"/>
        <w:numPr>
          <w:ilvl w:val="0"/>
          <w:numId w:val="25"/>
        </w:numPr>
        <w:shd w:val="clear" w:color="auto" w:fill="FFFFFF"/>
        <w:rPr>
          <w:color w:val="131314"/>
          <w:sz w:val="21"/>
          <w:szCs w:val="21"/>
        </w:rPr>
      </w:pPr>
      <w:r w:rsidRPr="00FC7B5E">
        <w:rPr>
          <w:rStyle w:val="Strong"/>
          <w:color w:val="131314"/>
          <w:sz w:val="21"/>
          <w:szCs w:val="21"/>
        </w:rPr>
        <w:t>Level 3: Proactive SOC:</w:t>
      </w:r>
      <w:r w:rsidRPr="00FC7B5E">
        <w:rPr>
          <w:color w:val="131314"/>
          <w:sz w:val="21"/>
          <w:szCs w:val="21"/>
        </w:rPr>
        <w:t xml:space="preserve"> EDR/NDR solutions, strong security policies, defined processes, behavior-based monitoring, advanced analytics, security orchestration, detects threats evading traditional mechanisms.</w:t>
      </w:r>
    </w:p>
    <w:p w:rsidRPr="00FC7B5E" w:rsidR="00FC7B5E" w:rsidP="00FC7B5E" w:rsidRDefault="00FC7B5E" w14:paraId="68232AB0" w14:textId="77777777">
      <w:pPr>
        <w:pStyle w:val="ql-indent-1"/>
        <w:numPr>
          <w:ilvl w:val="0"/>
          <w:numId w:val="25"/>
        </w:numPr>
        <w:shd w:val="clear" w:color="auto" w:fill="FFFFFF"/>
        <w:rPr>
          <w:color w:val="131314"/>
          <w:sz w:val="21"/>
          <w:szCs w:val="21"/>
        </w:rPr>
      </w:pPr>
      <w:r w:rsidRPr="00FC7B5E">
        <w:rPr>
          <w:rStyle w:val="Strong"/>
          <w:color w:val="131314"/>
          <w:sz w:val="21"/>
          <w:szCs w:val="21"/>
        </w:rPr>
        <w:t>Level 4: Advanced SOC:</w:t>
      </w:r>
      <w:r w:rsidRPr="00FC7B5E">
        <w:rPr>
          <w:color w:val="131314"/>
          <w:sz w:val="21"/>
          <w:szCs w:val="21"/>
        </w:rPr>
        <w:t xml:space="preserve"> Specialized teams (cloud, endpoint, auditing, threat analysis), intermediate endpoint tools, malware sandboxing, manual "allow and block" lists, SOAR platforms integral.</w:t>
      </w:r>
    </w:p>
    <w:p w:rsidRPr="00FC7B5E" w:rsidR="00FC7B5E" w:rsidP="2B38F16E" w:rsidRDefault="00FC7B5E" w14:paraId="282982AC" w14:textId="6987CF1B" w14:noSpellErr="1">
      <w:pPr>
        <w:pStyle w:val="ql-indent-1"/>
        <w:numPr>
          <w:ilvl w:val="0"/>
          <w:numId w:val="25"/>
        </w:numPr>
        <w:shd w:val="clear" w:color="auto" w:fill="FFFFFF" w:themeFill="background1"/>
        <w:rPr>
          <w:color w:val="131314"/>
          <w:sz w:val="21"/>
          <w:szCs w:val="21"/>
        </w:rPr>
      </w:pPr>
      <w:r w:rsidRPr="2B38F16E" w:rsidR="00FC7B5E">
        <w:rPr>
          <w:rStyle w:val="Strong"/>
          <w:color w:val="131314"/>
          <w:sz w:val="21"/>
          <w:szCs w:val="21"/>
        </w:rPr>
        <w:t>Level 5: Optimized SOC:</w:t>
      </w:r>
      <w:r w:rsidRPr="2B38F16E" w:rsidR="00FC7B5E">
        <w:rPr>
          <w:color w:val="131314"/>
          <w:sz w:val="21"/>
          <w:szCs w:val="21"/>
        </w:rPr>
        <w:t xml:space="preserve"> "Follow-the-sun" model, geographically distributed teams, </w:t>
      </w:r>
      <w:r w:rsidRPr="2B38F16E" w:rsidR="00FC7B5E">
        <w:rPr>
          <w:color w:val="131314"/>
          <w:sz w:val="21"/>
          <w:szCs w:val="21"/>
        </w:rPr>
        <w:t>state-of-the-art</w:t>
      </w:r>
      <w:r w:rsidRPr="2B38F16E" w:rsidR="00FC7B5E">
        <w:rPr>
          <w:color w:val="131314"/>
          <w:sz w:val="21"/>
          <w:szCs w:val="21"/>
        </w:rPr>
        <w:t xml:space="preserve"> SOAR/TIP, comprehensive defensive/offensive security skills, development, AI/ML </w:t>
      </w:r>
      <w:r w:rsidRPr="2B38F16E" w:rsidR="00FC7B5E">
        <w:rPr>
          <w:color w:val="131314"/>
          <w:sz w:val="21"/>
          <w:szCs w:val="21"/>
        </w:rPr>
        <w:t>expertise</w:t>
      </w:r>
      <w:r w:rsidRPr="2B38F16E" w:rsidR="00FC7B5E">
        <w:rPr>
          <w:color w:val="131314"/>
          <w:sz w:val="21"/>
          <w:szCs w:val="21"/>
        </w:rPr>
        <w:t>, programming for automation and threat modeling.</w:t>
      </w:r>
    </w:p>
    <w:p w:rsidR="2B38F16E" w:rsidP="2B38F16E" w:rsidRDefault="2B38F16E" w14:paraId="7AE1E9AC" w14:textId="747DA0AA">
      <w:pPr>
        <w:pStyle w:val="ql-indent-1"/>
        <w:shd w:val="clear" w:color="auto" w:fill="FFFFFF" w:themeFill="background1"/>
        <w:rPr>
          <w:color w:val="131314"/>
          <w:sz w:val="21"/>
          <w:szCs w:val="21"/>
        </w:rPr>
      </w:pPr>
    </w:p>
    <w:p w:rsidR="2B38F16E" w:rsidP="2B38F16E" w:rsidRDefault="2B38F16E" w14:paraId="2612AAA5" w14:textId="307DE360">
      <w:pPr>
        <w:pStyle w:val="ql-indent-1"/>
        <w:shd w:val="clear" w:color="auto" w:fill="FFFFFF" w:themeFill="background1"/>
        <w:rPr>
          <w:color w:val="131314"/>
          <w:sz w:val="21"/>
          <w:szCs w:val="21"/>
        </w:rPr>
      </w:pPr>
    </w:p>
    <w:p w:rsidRPr="00FC7B5E" w:rsidR="00FC7B5E" w:rsidP="003304B0" w:rsidRDefault="008D15B0" w14:paraId="5B86C711" w14:textId="4310B626">
      <w:pPr>
        <w:pStyle w:val="Heading2"/>
        <w:numPr>
          <w:ilvl w:val="0"/>
          <w:numId w:val="53"/>
        </w:numPr>
        <w:rPr>
          <w:sz w:val="36"/>
          <w:szCs w:val="36"/>
        </w:rPr>
      </w:pPr>
      <w:r>
        <w:t xml:space="preserve"> </w:t>
      </w:r>
      <w:bookmarkStart w:name="_Toc205219714" w:id="12"/>
      <w:r w:rsidRPr="00FC7B5E" w:rsidR="00FC7B5E">
        <w:t>Four Critical Pillars of SOC Operations</w:t>
      </w:r>
      <w:bookmarkEnd w:id="12"/>
    </w:p>
    <w:p w:rsidRPr="00FC7B5E" w:rsidR="00FC7B5E" w:rsidP="008D15B0" w:rsidRDefault="008D15B0" w14:paraId="5C8FB50F" w14:textId="798C2226">
      <w:pPr>
        <w:pStyle w:val="Heading3"/>
        <w:numPr>
          <w:ilvl w:val="0"/>
          <w:numId w:val="0"/>
        </w:numPr>
        <w:shd w:val="clear" w:color="auto" w:fill="FFFFFF"/>
        <w:spacing w:before="0" w:beforeAutospacing="0" w:after="0" w:afterAutospacing="0" w:line="660" w:lineRule="atLeast"/>
        <w:ind w:left="1440" w:hanging="720"/>
        <w:rPr>
          <w:rFonts w:ascii="Times New Roman" w:hAnsi="Times New Roman"/>
          <w:b w:val="0"/>
          <w:bCs w:val="0"/>
          <w:color w:val="131314"/>
          <w:sz w:val="28"/>
          <w:szCs w:val="28"/>
        </w:rPr>
      </w:pPr>
      <w:bookmarkStart w:name="_Toc205219715" w:id="13"/>
      <w:r>
        <w:rPr>
          <w:rFonts w:ascii="Times New Roman" w:hAnsi="Times New Roman"/>
          <w:b w:val="0"/>
          <w:bCs w:val="0"/>
          <w:color w:val="131314"/>
          <w:sz w:val="28"/>
          <w:szCs w:val="28"/>
        </w:rPr>
        <w:t xml:space="preserve">5.1 </w:t>
      </w:r>
      <w:r w:rsidRPr="00FC7B5E" w:rsidR="00FC7B5E">
        <w:rPr>
          <w:rFonts w:ascii="Times New Roman" w:hAnsi="Times New Roman"/>
          <w:b w:val="0"/>
          <w:bCs w:val="0"/>
          <w:color w:val="131314"/>
          <w:sz w:val="28"/>
          <w:szCs w:val="28"/>
        </w:rPr>
        <w:t>Logging Best Practices</w:t>
      </w:r>
      <w:bookmarkEnd w:id="13"/>
    </w:p>
    <w:p w:rsidRPr="00FC7B5E" w:rsidR="00FC7B5E" w:rsidP="00FC7B5E" w:rsidRDefault="00FC7B5E" w14:paraId="1021F125" w14:textId="77777777">
      <w:pPr>
        <w:numPr>
          <w:ilvl w:val="0"/>
          <w:numId w:val="26"/>
        </w:numPr>
        <w:shd w:val="clear" w:color="auto" w:fill="FFFFFF"/>
        <w:spacing w:before="100" w:beforeAutospacing="1" w:after="100" w:afterAutospacing="1"/>
        <w:rPr>
          <w:color w:val="131314"/>
          <w:sz w:val="21"/>
          <w:szCs w:val="21"/>
        </w:rPr>
      </w:pPr>
      <w:r w:rsidRPr="00FC7B5E">
        <w:rPr>
          <w:rStyle w:val="Strong"/>
          <w:color w:val="131314"/>
          <w:sz w:val="21"/>
          <w:szCs w:val="21"/>
        </w:rPr>
        <w:t>Foundation:</w:t>
      </w:r>
      <w:r w:rsidRPr="00FC7B5E">
        <w:rPr>
          <w:color w:val="131314"/>
          <w:sz w:val="21"/>
          <w:szCs w:val="21"/>
        </w:rPr>
        <w:t xml:space="preserve"> Provides raw data for threat detection, investigation, and compliance.</w:t>
      </w:r>
    </w:p>
    <w:p w:rsidRPr="00FC7B5E" w:rsidR="00FC7B5E" w:rsidP="00FC7B5E" w:rsidRDefault="00FC7B5E" w14:paraId="012CD31D" w14:textId="77777777">
      <w:pPr>
        <w:numPr>
          <w:ilvl w:val="0"/>
          <w:numId w:val="26"/>
        </w:numPr>
        <w:shd w:val="clear" w:color="auto" w:fill="FFFFFF"/>
        <w:spacing w:before="100" w:beforeAutospacing="1" w:after="100" w:afterAutospacing="1"/>
        <w:rPr>
          <w:color w:val="131314"/>
          <w:sz w:val="21"/>
          <w:szCs w:val="21"/>
        </w:rPr>
      </w:pPr>
      <w:r w:rsidRPr="00FC7B5E">
        <w:rPr>
          <w:rStyle w:val="Strong"/>
          <w:color w:val="131314"/>
          <w:sz w:val="21"/>
          <w:szCs w:val="21"/>
        </w:rPr>
        <w:t>Guiding Principle:</w:t>
      </w:r>
      <w:r w:rsidRPr="00FC7B5E">
        <w:rPr>
          <w:color w:val="131314"/>
          <w:sz w:val="21"/>
          <w:szCs w:val="21"/>
        </w:rPr>
        <w:t xml:space="preserve"> Quality over quantity – focus on meaningful, actionable data.</w:t>
      </w:r>
    </w:p>
    <w:p w:rsidRPr="00FC7B5E" w:rsidR="00FC7B5E" w:rsidP="00FC7B5E" w:rsidRDefault="00FC7B5E" w14:paraId="2FABBBA1" w14:textId="689E1F03">
      <w:pPr>
        <w:pStyle w:val="ql-indent-1"/>
        <w:numPr>
          <w:ilvl w:val="0"/>
          <w:numId w:val="26"/>
        </w:numPr>
        <w:shd w:val="clear" w:color="auto" w:fill="FFFFFF"/>
        <w:rPr>
          <w:color w:val="131314"/>
          <w:sz w:val="21"/>
          <w:szCs w:val="21"/>
        </w:rPr>
      </w:pPr>
      <w:r w:rsidRPr="00FC7B5E">
        <w:rPr>
          <w:rStyle w:val="Strong"/>
          <w:color w:val="131314"/>
          <w:sz w:val="21"/>
          <w:szCs w:val="21"/>
        </w:rPr>
        <w:t>Log Source Prioritization:</w:t>
      </w:r>
      <w:r w:rsidR="000D2CC6">
        <w:rPr>
          <w:rStyle w:val="Strong"/>
          <w:color w:val="131314"/>
          <w:sz w:val="21"/>
          <w:szCs w:val="21"/>
        </w:rPr>
        <w:t xml:space="preserve"> </w:t>
      </w:r>
      <w:r w:rsidRPr="00FC7B5E">
        <w:rPr>
          <w:color w:val="131314"/>
          <w:sz w:val="21"/>
          <w:szCs w:val="21"/>
        </w:rPr>
        <w:t>Prioritize based on security value and business impact.</w:t>
      </w:r>
    </w:p>
    <w:p w:rsidRPr="00FC7B5E" w:rsidR="00FC7B5E" w:rsidP="00FC7B5E" w:rsidRDefault="00FC7B5E" w14:paraId="6A49DCE3" w14:textId="77777777">
      <w:pPr>
        <w:pStyle w:val="ql-indent-1"/>
        <w:numPr>
          <w:ilvl w:val="0"/>
          <w:numId w:val="26"/>
        </w:numPr>
        <w:shd w:val="clear" w:color="auto" w:fill="FFFFFF"/>
        <w:rPr>
          <w:color w:val="131314"/>
          <w:sz w:val="21"/>
          <w:szCs w:val="21"/>
        </w:rPr>
      </w:pPr>
      <w:r w:rsidRPr="00FC7B5E">
        <w:rPr>
          <w:color w:val="131314"/>
          <w:sz w:val="21"/>
          <w:szCs w:val="21"/>
        </w:rPr>
        <w:t>Critical sources: network devices, host systems, applications, security devices.</w:t>
      </w:r>
    </w:p>
    <w:p w:rsidRPr="00FC7B5E" w:rsidR="00FC7B5E" w:rsidP="00FC7B5E" w:rsidRDefault="00FC7B5E" w14:paraId="2EABEE29" w14:textId="77777777">
      <w:pPr>
        <w:pStyle w:val="ql-indent-1"/>
        <w:numPr>
          <w:ilvl w:val="0"/>
          <w:numId w:val="26"/>
        </w:numPr>
        <w:shd w:val="clear" w:color="auto" w:fill="FFFFFF"/>
        <w:rPr>
          <w:color w:val="131314"/>
          <w:sz w:val="21"/>
          <w:szCs w:val="21"/>
        </w:rPr>
      </w:pPr>
      <w:r w:rsidRPr="00FC7B5E">
        <w:rPr>
          <w:color w:val="131314"/>
          <w:sz w:val="21"/>
          <w:szCs w:val="21"/>
        </w:rPr>
        <w:t>Focus on organizational "crown jewels" (customer data, PII, intellectual property).</w:t>
      </w:r>
    </w:p>
    <w:p w:rsidRPr="00FC7B5E" w:rsidR="00FC7B5E" w:rsidP="00FC7B5E" w:rsidRDefault="00FC7B5E" w14:paraId="14DC562A" w14:textId="77777777">
      <w:pPr>
        <w:pStyle w:val="ql-indent-1"/>
        <w:numPr>
          <w:ilvl w:val="0"/>
          <w:numId w:val="26"/>
        </w:numPr>
        <w:shd w:val="clear" w:color="auto" w:fill="FFFFFF"/>
        <w:rPr>
          <w:color w:val="131314"/>
          <w:sz w:val="21"/>
          <w:szCs w:val="21"/>
        </w:rPr>
      </w:pPr>
      <w:r w:rsidRPr="00FC7B5E">
        <w:rPr>
          <w:color w:val="131314"/>
          <w:sz w:val="21"/>
          <w:szCs w:val="21"/>
        </w:rPr>
        <w:t>Security-relevant events: password changes, login attempts (unauthorized/failed/new), malware, intrusion attempts, port scans, DoS, file integrity changes, data exports, new user accounts.</w:t>
      </w:r>
    </w:p>
    <w:p w:rsidRPr="00FC7B5E" w:rsidR="00FC7B5E" w:rsidP="00FC7B5E" w:rsidRDefault="00FC7B5E" w14:paraId="63E256BB" w14:textId="1518AA75">
      <w:pPr>
        <w:pStyle w:val="ql-indent-1"/>
        <w:numPr>
          <w:ilvl w:val="0"/>
          <w:numId w:val="26"/>
        </w:numPr>
        <w:shd w:val="clear" w:color="auto" w:fill="FFFFFF"/>
        <w:rPr>
          <w:color w:val="131314"/>
          <w:sz w:val="21"/>
          <w:szCs w:val="21"/>
        </w:rPr>
      </w:pPr>
      <w:r w:rsidRPr="00FC7B5E">
        <w:rPr>
          <w:rStyle w:val="Strong"/>
          <w:color w:val="131314"/>
          <w:sz w:val="21"/>
          <w:szCs w:val="21"/>
        </w:rPr>
        <w:t>Structured Logging Implementation:</w:t>
      </w:r>
      <w:r w:rsidR="000D2CC6">
        <w:rPr>
          <w:rStyle w:val="Strong"/>
          <w:color w:val="131314"/>
          <w:sz w:val="21"/>
          <w:szCs w:val="21"/>
        </w:rPr>
        <w:t xml:space="preserve"> </w:t>
      </w:r>
      <w:r w:rsidRPr="00FC7B5E">
        <w:rPr>
          <w:color w:val="131314"/>
          <w:sz w:val="21"/>
          <w:szCs w:val="21"/>
        </w:rPr>
        <w:t>Ensures consistency, searchability, and analytical effectiveness.</w:t>
      </w:r>
    </w:p>
    <w:p w:rsidRPr="00FC7B5E" w:rsidR="00FC7B5E" w:rsidP="00FC7B5E" w:rsidRDefault="00FC7B5E" w14:paraId="7D263D17" w14:textId="77777777">
      <w:pPr>
        <w:pStyle w:val="ql-indent-1"/>
        <w:numPr>
          <w:ilvl w:val="0"/>
          <w:numId w:val="26"/>
        </w:numPr>
        <w:shd w:val="clear" w:color="auto" w:fill="FFFFFF"/>
        <w:rPr>
          <w:color w:val="131314"/>
          <w:sz w:val="21"/>
          <w:szCs w:val="21"/>
        </w:rPr>
      </w:pPr>
      <w:r w:rsidRPr="00FC7B5E">
        <w:rPr>
          <w:color w:val="131314"/>
          <w:sz w:val="21"/>
          <w:szCs w:val="21"/>
        </w:rPr>
        <w:t>Optimal formats: standardized log levels (FATAL, ERROR, WARN, INFO, DEBUG, TRACE).</w:t>
      </w:r>
    </w:p>
    <w:p w:rsidRPr="00FC7B5E" w:rsidR="00FC7B5E" w:rsidP="00FC7B5E" w:rsidRDefault="00FC7B5E" w14:paraId="3F02908B" w14:textId="77777777">
      <w:pPr>
        <w:pStyle w:val="ql-indent-1"/>
        <w:numPr>
          <w:ilvl w:val="0"/>
          <w:numId w:val="26"/>
        </w:numPr>
        <w:shd w:val="clear" w:color="auto" w:fill="FFFFFF"/>
        <w:rPr>
          <w:color w:val="131314"/>
          <w:sz w:val="21"/>
          <w:szCs w:val="21"/>
        </w:rPr>
      </w:pPr>
      <w:r w:rsidRPr="00FC7B5E">
        <w:rPr>
          <w:color w:val="131314"/>
          <w:sz w:val="21"/>
          <w:szCs w:val="21"/>
        </w:rPr>
        <w:t>Centralized log aggregation and normalization of data formats.</w:t>
      </w:r>
    </w:p>
    <w:p w:rsidRPr="00D621CF" w:rsidR="00D621CF" w:rsidP="00FC7B5E" w:rsidRDefault="00FC7B5E" w14:paraId="18552557" w14:textId="77777777">
      <w:pPr>
        <w:pStyle w:val="ql-indent-1"/>
        <w:numPr>
          <w:ilvl w:val="0"/>
          <w:numId w:val="26"/>
        </w:numPr>
        <w:shd w:val="clear" w:color="auto" w:fill="FFFFFF"/>
        <w:rPr>
          <w:rStyle w:val="Strong"/>
          <w:b w:val="0"/>
          <w:bCs w:val="0"/>
          <w:color w:val="131314"/>
          <w:sz w:val="21"/>
          <w:szCs w:val="21"/>
        </w:rPr>
      </w:pPr>
      <w:r w:rsidRPr="00FC7B5E">
        <w:rPr>
          <w:rStyle w:val="Strong"/>
          <w:color w:val="131314"/>
          <w:sz w:val="21"/>
          <w:szCs w:val="21"/>
        </w:rPr>
        <w:t>SIEM Integration and Management:</w:t>
      </w:r>
    </w:p>
    <w:p w:rsidRPr="00FC7B5E" w:rsidR="00FC7B5E" w:rsidP="00FC7B5E" w:rsidRDefault="00FC7B5E" w14:paraId="607001A1" w14:textId="3BF3F044">
      <w:pPr>
        <w:pStyle w:val="ql-indent-1"/>
        <w:numPr>
          <w:ilvl w:val="0"/>
          <w:numId w:val="26"/>
        </w:numPr>
        <w:shd w:val="clear" w:color="auto" w:fill="FFFFFF"/>
        <w:rPr>
          <w:color w:val="131314"/>
          <w:sz w:val="21"/>
          <w:szCs w:val="21"/>
        </w:rPr>
      </w:pPr>
      <w:r w:rsidRPr="00FC7B5E">
        <w:rPr>
          <w:rStyle w:val="Strong"/>
          <w:color w:val="131314"/>
          <w:sz w:val="21"/>
          <w:szCs w:val="21"/>
        </w:rPr>
        <w:t>Role:</w:t>
      </w:r>
      <w:r w:rsidRPr="00FC7B5E">
        <w:rPr>
          <w:color w:val="131314"/>
          <w:sz w:val="21"/>
          <w:szCs w:val="21"/>
        </w:rPr>
        <w:t xml:space="preserve"> Central nervous system for log management; collects, aggregates, correlates, and performs real-time analytics.</w:t>
      </w:r>
    </w:p>
    <w:p w:rsidRPr="00FC7B5E" w:rsidR="00FC7B5E" w:rsidP="00FC7B5E" w:rsidRDefault="00FC7B5E" w14:paraId="43FB7539" w14:textId="77777777">
      <w:pPr>
        <w:pStyle w:val="ql-indent-1"/>
        <w:numPr>
          <w:ilvl w:val="0"/>
          <w:numId w:val="26"/>
        </w:numPr>
        <w:shd w:val="clear" w:color="auto" w:fill="FFFFFF"/>
        <w:rPr>
          <w:color w:val="131314"/>
          <w:sz w:val="21"/>
          <w:szCs w:val="21"/>
        </w:rPr>
      </w:pPr>
      <w:r w:rsidRPr="00FC7B5E">
        <w:rPr>
          <w:rStyle w:val="Strong"/>
          <w:color w:val="131314"/>
          <w:sz w:val="21"/>
          <w:szCs w:val="21"/>
        </w:rPr>
        <w:t>Effectiveness:</w:t>
      </w:r>
      <w:r w:rsidRPr="00FC7B5E">
        <w:rPr>
          <w:color w:val="131314"/>
          <w:sz w:val="21"/>
          <w:szCs w:val="21"/>
        </w:rPr>
        <w:t xml:space="preserve"> Depends on proper configuration, continuous tuning, and rule updates.</w:t>
      </w:r>
    </w:p>
    <w:p w:rsidRPr="00FC7B5E" w:rsidR="00FC7B5E" w:rsidP="00FC7B5E" w:rsidRDefault="00FC7B5E" w14:paraId="20CCEF97" w14:textId="77777777">
      <w:pPr>
        <w:pStyle w:val="ql-indent-1"/>
        <w:numPr>
          <w:ilvl w:val="0"/>
          <w:numId w:val="26"/>
        </w:numPr>
        <w:shd w:val="clear" w:color="auto" w:fill="FFFFFF"/>
        <w:rPr>
          <w:color w:val="131314"/>
          <w:sz w:val="21"/>
          <w:szCs w:val="21"/>
        </w:rPr>
      </w:pPr>
      <w:r w:rsidRPr="00FC7B5E">
        <w:rPr>
          <w:rStyle w:val="Strong"/>
          <w:color w:val="131314"/>
          <w:sz w:val="21"/>
          <w:szCs w:val="21"/>
        </w:rPr>
        <w:t>Balance:</w:t>
      </w:r>
      <w:r w:rsidRPr="00FC7B5E">
        <w:rPr>
          <w:color w:val="131314"/>
          <w:sz w:val="21"/>
          <w:szCs w:val="21"/>
        </w:rPr>
        <w:t xml:space="preserve"> Comprehensive collection vs. performance/cost. Focus on high-value/high-risk/external-facing systems.</w:t>
      </w:r>
    </w:p>
    <w:p w:rsidRPr="00FC7B5E" w:rsidR="00FC7B5E" w:rsidP="00FC7B5E" w:rsidRDefault="00FC7B5E" w14:paraId="71102C33" w14:textId="77777777">
      <w:pPr>
        <w:pStyle w:val="ql-indent-1"/>
        <w:numPr>
          <w:ilvl w:val="0"/>
          <w:numId w:val="26"/>
        </w:numPr>
        <w:shd w:val="clear" w:color="auto" w:fill="FFFFFF"/>
        <w:rPr>
          <w:color w:val="131314"/>
          <w:sz w:val="21"/>
          <w:szCs w:val="21"/>
        </w:rPr>
      </w:pPr>
      <w:r w:rsidRPr="00FC7B5E">
        <w:rPr>
          <w:rStyle w:val="Strong"/>
          <w:color w:val="131314"/>
          <w:sz w:val="21"/>
          <w:szCs w:val="21"/>
        </w:rPr>
        <w:t>Advanced Capabilities:</w:t>
      </w:r>
      <w:r w:rsidRPr="00FC7B5E">
        <w:rPr>
          <w:color w:val="131314"/>
          <w:sz w:val="21"/>
          <w:szCs w:val="21"/>
        </w:rPr>
        <w:t xml:space="preserve"> Dynamic baselining, behavioral analytics, automated investigation, threat intelligence integration.</w:t>
      </w:r>
    </w:p>
    <w:p w:rsidRPr="00FC7B5E" w:rsidR="00FC7B5E" w:rsidP="00FC7B5E" w:rsidRDefault="00FC7B5E" w14:paraId="147C9126" w14:textId="7BAD61E5">
      <w:pPr>
        <w:pStyle w:val="ql-indent-1"/>
        <w:numPr>
          <w:ilvl w:val="0"/>
          <w:numId w:val="26"/>
        </w:numPr>
        <w:shd w:val="clear" w:color="auto" w:fill="FFFFFF"/>
        <w:rPr>
          <w:color w:val="131314"/>
          <w:sz w:val="21"/>
          <w:szCs w:val="21"/>
        </w:rPr>
      </w:pPr>
      <w:r w:rsidRPr="00FC7B5E">
        <w:rPr>
          <w:rStyle w:val="Strong"/>
          <w:color w:val="131314"/>
          <w:sz w:val="21"/>
          <w:szCs w:val="21"/>
        </w:rPr>
        <w:t>Integrity and Security:</w:t>
      </w:r>
      <w:r w:rsidR="00D621CF">
        <w:rPr>
          <w:rStyle w:val="Strong"/>
          <w:color w:val="131314"/>
          <w:sz w:val="21"/>
          <w:szCs w:val="21"/>
        </w:rPr>
        <w:t xml:space="preserve"> </w:t>
      </w:r>
      <w:r w:rsidRPr="00FC7B5E">
        <w:rPr>
          <w:color w:val="131314"/>
          <w:sz w:val="21"/>
          <w:szCs w:val="21"/>
        </w:rPr>
        <w:t>Immutable storage (WORM media), access controls, encryption (at rest/in transit).</w:t>
      </w:r>
    </w:p>
    <w:p w:rsidRPr="00FC7B5E" w:rsidR="00FC7B5E" w:rsidP="00FC7B5E" w:rsidRDefault="00FC7B5E" w14:paraId="09D91295" w14:textId="77777777">
      <w:pPr>
        <w:pStyle w:val="ql-indent-1"/>
        <w:numPr>
          <w:ilvl w:val="0"/>
          <w:numId w:val="26"/>
        </w:numPr>
        <w:shd w:val="clear" w:color="auto" w:fill="FFFFFF"/>
        <w:rPr>
          <w:color w:val="131314"/>
          <w:sz w:val="21"/>
          <w:szCs w:val="21"/>
        </w:rPr>
      </w:pPr>
      <w:r w:rsidRPr="00FC7B5E">
        <w:rPr>
          <w:color w:val="131314"/>
          <w:sz w:val="21"/>
          <w:szCs w:val="21"/>
        </w:rPr>
        <w:t>Integrity verification (checksums, digital signatures).</w:t>
      </w:r>
    </w:p>
    <w:p w:rsidRPr="00FC7B5E" w:rsidR="00FC7B5E" w:rsidP="00FC7B5E" w:rsidRDefault="00FC7B5E" w14:paraId="67AAA54F" w14:textId="0C229EE7">
      <w:pPr>
        <w:pStyle w:val="ql-indent-1"/>
        <w:numPr>
          <w:ilvl w:val="0"/>
          <w:numId w:val="26"/>
        </w:numPr>
        <w:shd w:val="clear" w:color="auto" w:fill="FFFFFF"/>
        <w:rPr>
          <w:color w:val="131314"/>
          <w:sz w:val="21"/>
          <w:szCs w:val="21"/>
        </w:rPr>
      </w:pPr>
      <w:r w:rsidRPr="00FC7B5E">
        <w:rPr>
          <w:rStyle w:val="Strong"/>
          <w:color w:val="131314"/>
          <w:sz w:val="21"/>
          <w:szCs w:val="21"/>
        </w:rPr>
        <w:t>Retention and Archival:</w:t>
      </w:r>
      <w:r w:rsidR="00215A03">
        <w:rPr>
          <w:rStyle w:val="Strong"/>
          <w:color w:val="131314"/>
          <w:sz w:val="21"/>
          <w:szCs w:val="21"/>
        </w:rPr>
        <w:t xml:space="preserve"> </w:t>
      </w:r>
      <w:r w:rsidRPr="00FC7B5E">
        <w:rPr>
          <w:color w:val="131314"/>
          <w:sz w:val="21"/>
          <w:szCs w:val="21"/>
        </w:rPr>
        <w:t>Policies aligned with regulatory requirements (SOC 2, GDPR) and operational needs.</w:t>
      </w:r>
    </w:p>
    <w:p w:rsidRPr="00FC7B5E" w:rsidR="00FC7B5E" w:rsidP="00FC7B5E" w:rsidRDefault="00FC7B5E" w14:paraId="1894B6F8" w14:textId="77777777">
      <w:pPr>
        <w:pStyle w:val="ql-indent-1"/>
        <w:numPr>
          <w:ilvl w:val="0"/>
          <w:numId w:val="26"/>
        </w:numPr>
        <w:shd w:val="clear" w:color="auto" w:fill="FFFFFF"/>
        <w:rPr>
          <w:color w:val="131314"/>
          <w:sz w:val="21"/>
          <w:szCs w:val="21"/>
        </w:rPr>
      </w:pPr>
      <w:r w:rsidRPr="00FC7B5E">
        <w:rPr>
          <w:color w:val="131314"/>
          <w:sz w:val="21"/>
          <w:szCs w:val="21"/>
        </w:rPr>
        <w:t>Tiered storage for recent (high-performance) and older (cost-effective) logs.</w:t>
      </w:r>
    </w:p>
    <w:p w:rsidRPr="00FC7B5E" w:rsidR="00FC7B5E" w:rsidP="008D15B0" w:rsidRDefault="008D15B0" w14:paraId="1C3C17D2" w14:textId="6912121A">
      <w:pPr>
        <w:pStyle w:val="Heading3"/>
        <w:numPr>
          <w:ilvl w:val="0"/>
          <w:numId w:val="0"/>
        </w:numPr>
        <w:shd w:val="clear" w:color="auto" w:fill="FFFFFF"/>
        <w:spacing w:before="0" w:beforeAutospacing="0" w:after="0" w:afterAutospacing="0" w:line="660" w:lineRule="atLeast"/>
        <w:ind w:left="1440" w:hanging="720"/>
        <w:rPr>
          <w:rFonts w:ascii="Times New Roman" w:hAnsi="Times New Roman"/>
          <w:b w:val="0"/>
          <w:bCs w:val="0"/>
          <w:color w:val="131314"/>
          <w:sz w:val="28"/>
          <w:szCs w:val="28"/>
        </w:rPr>
      </w:pPr>
      <w:bookmarkStart w:name="_Toc205219716" w:id="14"/>
      <w:r>
        <w:rPr>
          <w:rFonts w:ascii="Times New Roman" w:hAnsi="Times New Roman"/>
          <w:b w:val="0"/>
          <w:bCs w:val="0"/>
          <w:color w:val="131314"/>
          <w:sz w:val="28"/>
          <w:szCs w:val="28"/>
        </w:rPr>
        <w:lastRenderedPageBreak/>
        <w:t xml:space="preserve">5.2 </w:t>
      </w:r>
      <w:r w:rsidRPr="00FC7B5E" w:rsidR="00FC7B5E">
        <w:rPr>
          <w:rFonts w:ascii="Times New Roman" w:hAnsi="Times New Roman"/>
          <w:b w:val="0"/>
          <w:bCs w:val="0"/>
          <w:color w:val="131314"/>
          <w:sz w:val="28"/>
          <w:szCs w:val="28"/>
        </w:rPr>
        <w:t>Monitoring Strategies and Technologies</w:t>
      </w:r>
      <w:bookmarkEnd w:id="14"/>
    </w:p>
    <w:p w:rsidRPr="00FC7B5E" w:rsidR="00FC7B5E" w:rsidP="00FC7B5E" w:rsidRDefault="00FC7B5E" w14:paraId="486A90F4" w14:textId="77777777">
      <w:pPr>
        <w:numPr>
          <w:ilvl w:val="0"/>
          <w:numId w:val="27"/>
        </w:numPr>
        <w:shd w:val="clear" w:color="auto" w:fill="FFFFFF"/>
        <w:spacing w:before="100" w:beforeAutospacing="1" w:after="100" w:afterAutospacing="1"/>
        <w:rPr>
          <w:color w:val="131314"/>
          <w:sz w:val="21"/>
          <w:szCs w:val="21"/>
        </w:rPr>
      </w:pPr>
      <w:r w:rsidRPr="00FC7B5E">
        <w:rPr>
          <w:rStyle w:val="Strong"/>
          <w:color w:val="131314"/>
          <w:sz w:val="21"/>
          <w:szCs w:val="21"/>
        </w:rPr>
        <w:t>Cornerstone:</w:t>
      </w:r>
      <w:r w:rsidRPr="00FC7B5E">
        <w:rPr>
          <w:color w:val="131314"/>
          <w:sz w:val="21"/>
          <w:szCs w:val="21"/>
        </w:rPr>
        <w:t xml:space="preserve"> Continuous, real-time visibility for rapid threat detection.</w:t>
      </w:r>
    </w:p>
    <w:p w:rsidRPr="00FC7B5E" w:rsidR="00FC7B5E" w:rsidP="00FC7B5E" w:rsidRDefault="00FC7B5E" w14:paraId="3B47CD4A" w14:textId="547FF172">
      <w:pPr>
        <w:pStyle w:val="ql-indent-1"/>
        <w:numPr>
          <w:ilvl w:val="0"/>
          <w:numId w:val="27"/>
        </w:numPr>
        <w:shd w:val="clear" w:color="auto" w:fill="FFFFFF"/>
        <w:rPr>
          <w:color w:val="131314"/>
          <w:sz w:val="21"/>
          <w:szCs w:val="21"/>
        </w:rPr>
      </w:pPr>
      <w:r w:rsidRPr="00FC7B5E">
        <w:rPr>
          <w:rStyle w:val="Strong"/>
          <w:color w:val="131314"/>
          <w:sz w:val="21"/>
          <w:szCs w:val="21"/>
        </w:rPr>
        <w:t>Comprehensive Monitoring Architecture:</w:t>
      </w:r>
      <w:r w:rsidR="00D621CF">
        <w:rPr>
          <w:rStyle w:val="Strong"/>
          <w:color w:val="131314"/>
          <w:sz w:val="21"/>
          <w:szCs w:val="21"/>
        </w:rPr>
        <w:t xml:space="preserve"> </w:t>
      </w:r>
      <w:r w:rsidRPr="00FC7B5E">
        <w:rPr>
          <w:color w:val="131314"/>
          <w:sz w:val="21"/>
          <w:szCs w:val="21"/>
        </w:rPr>
        <w:t>End-to-end visibility across IT infrastructure.</w:t>
      </w:r>
    </w:p>
    <w:p w:rsidRPr="00FC7B5E" w:rsidR="00FC7B5E" w:rsidP="00FC7B5E" w:rsidRDefault="00FC7B5E" w14:paraId="4C9B51E5" w14:textId="77777777">
      <w:pPr>
        <w:pStyle w:val="ql-indent-1"/>
        <w:numPr>
          <w:ilvl w:val="0"/>
          <w:numId w:val="27"/>
        </w:numPr>
        <w:shd w:val="clear" w:color="auto" w:fill="FFFFFF"/>
        <w:rPr>
          <w:color w:val="131314"/>
          <w:sz w:val="21"/>
          <w:szCs w:val="21"/>
        </w:rPr>
      </w:pPr>
      <w:r w:rsidRPr="00FC7B5E">
        <w:rPr>
          <w:rStyle w:val="Strong"/>
          <w:color w:val="131314"/>
          <w:sz w:val="21"/>
          <w:szCs w:val="21"/>
        </w:rPr>
        <w:t>Endpoint Monitoring:</w:t>
      </w:r>
      <w:r w:rsidRPr="00FC7B5E">
        <w:rPr>
          <w:color w:val="131314"/>
          <w:sz w:val="21"/>
          <w:szCs w:val="21"/>
        </w:rPr>
        <w:t xml:space="preserve"> Laptops, desktops, smartphones, IoT devices for unusual behavior.</w:t>
      </w:r>
    </w:p>
    <w:p w:rsidRPr="00FC7B5E" w:rsidR="00FC7B5E" w:rsidP="00FC7B5E" w:rsidRDefault="00FC7B5E" w14:paraId="7DA19900" w14:textId="77777777">
      <w:pPr>
        <w:pStyle w:val="ql-indent-1"/>
        <w:numPr>
          <w:ilvl w:val="0"/>
          <w:numId w:val="27"/>
        </w:numPr>
        <w:shd w:val="clear" w:color="auto" w:fill="FFFFFF"/>
        <w:rPr>
          <w:color w:val="131314"/>
          <w:sz w:val="21"/>
          <w:szCs w:val="21"/>
        </w:rPr>
      </w:pPr>
      <w:r w:rsidRPr="00FC7B5E">
        <w:rPr>
          <w:rStyle w:val="Strong"/>
          <w:color w:val="131314"/>
          <w:sz w:val="21"/>
          <w:szCs w:val="21"/>
        </w:rPr>
        <w:t>Network Monitoring:</w:t>
      </w:r>
      <w:r w:rsidRPr="00FC7B5E">
        <w:rPr>
          <w:color w:val="131314"/>
          <w:sz w:val="21"/>
          <w:szCs w:val="21"/>
        </w:rPr>
        <w:t xml:space="preserve"> Traffic patterns, anomalies, intrusions, data exfiltration.</w:t>
      </w:r>
    </w:p>
    <w:p w:rsidRPr="00FC7B5E" w:rsidR="00FC7B5E" w:rsidP="00FC7B5E" w:rsidRDefault="00FC7B5E" w14:paraId="3B779AE6" w14:textId="77777777">
      <w:pPr>
        <w:pStyle w:val="ql-indent-1"/>
        <w:numPr>
          <w:ilvl w:val="0"/>
          <w:numId w:val="27"/>
        </w:numPr>
        <w:shd w:val="clear" w:color="auto" w:fill="FFFFFF"/>
        <w:rPr>
          <w:color w:val="131314"/>
          <w:sz w:val="21"/>
          <w:szCs w:val="21"/>
        </w:rPr>
      </w:pPr>
      <w:r w:rsidRPr="00FC7B5E">
        <w:rPr>
          <w:rStyle w:val="Strong"/>
          <w:color w:val="131314"/>
          <w:sz w:val="21"/>
          <w:szCs w:val="21"/>
        </w:rPr>
        <w:t>Application Monitoring:</w:t>
      </w:r>
      <w:r w:rsidRPr="00FC7B5E">
        <w:rPr>
          <w:color w:val="131314"/>
          <w:sz w:val="21"/>
          <w:szCs w:val="21"/>
        </w:rPr>
        <w:t xml:space="preserve"> Web servers, databases, business-critical apps for unauthorized access/manipulation.</w:t>
      </w:r>
    </w:p>
    <w:p w:rsidRPr="00FC7B5E" w:rsidR="00FC7B5E" w:rsidP="00FC7B5E" w:rsidRDefault="00FC7B5E" w14:paraId="767E33CE" w14:textId="77777777">
      <w:pPr>
        <w:pStyle w:val="ql-indent-1"/>
        <w:numPr>
          <w:ilvl w:val="0"/>
          <w:numId w:val="27"/>
        </w:numPr>
        <w:shd w:val="clear" w:color="auto" w:fill="FFFFFF"/>
        <w:rPr>
          <w:color w:val="131314"/>
          <w:sz w:val="21"/>
          <w:szCs w:val="21"/>
        </w:rPr>
      </w:pPr>
      <w:r w:rsidRPr="00FC7B5E">
        <w:rPr>
          <w:rStyle w:val="Strong"/>
          <w:color w:val="131314"/>
          <w:sz w:val="21"/>
          <w:szCs w:val="21"/>
        </w:rPr>
        <w:t>Cloud-Native Monitoring:</w:t>
      </w:r>
      <w:r w:rsidRPr="00FC7B5E">
        <w:rPr>
          <w:color w:val="131314"/>
          <w:sz w:val="21"/>
          <w:szCs w:val="21"/>
        </w:rPr>
        <w:t xml:space="preserve"> Addresses dynamic scaling, distributed workloads, ephemeral instances in hybrid/multi-cloud.</w:t>
      </w:r>
    </w:p>
    <w:p w:rsidRPr="00D621CF" w:rsidR="00D621CF" w:rsidP="00FC7B5E" w:rsidRDefault="00FC7B5E" w14:paraId="05AE9A50" w14:textId="77777777">
      <w:pPr>
        <w:pStyle w:val="ql-indent-1"/>
        <w:numPr>
          <w:ilvl w:val="0"/>
          <w:numId w:val="27"/>
        </w:numPr>
        <w:shd w:val="clear" w:color="auto" w:fill="FFFFFF"/>
        <w:rPr>
          <w:rStyle w:val="Strong"/>
          <w:b w:val="0"/>
          <w:bCs w:val="0"/>
          <w:color w:val="131314"/>
          <w:sz w:val="21"/>
          <w:szCs w:val="21"/>
        </w:rPr>
      </w:pPr>
      <w:r w:rsidRPr="00FC7B5E">
        <w:rPr>
          <w:rStyle w:val="Strong"/>
          <w:color w:val="131314"/>
          <w:sz w:val="21"/>
          <w:szCs w:val="21"/>
        </w:rPr>
        <w:t>Advanced Analytics and Behavioral Monitoring:</w:t>
      </w:r>
    </w:p>
    <w:p w:rsidRPr="00FC7B5E" w:rsidR="00FC7B5E" w:rsidP="00FC7B5E" w:rsidRDefault="00FC7B5E" w14:paraId="62966643" w14:textId="4B5E8F5C">
      <w:pPr>
        <w:pStyle w:val="ql-indent-1"/>
        <w:numPr>
          <w:ilvl w:val="0"/>
          <w:numId w:val="27"/>
        </w:numPr>
        <w:shd w:val="clear" w:color="auto" w:fill="FFFFFF"/>
        <w:rPr>
          <w:color w:val="131314"/>
          <w:sz w:val="21"/>
          <w:szCs w:val="21"/>
        </w:rPr>
      </w:pPr>
      <w:r w:rsidRPr="00FC7B5E">
        <w:rPr>
          <w:rStyle w:val="Strong"/>
          <w:color w:val="131314"/>
          <w:sz w:val="21"/>
          <w:szCs w:val="21"/>
        </w:rPr>
        <w:t>Purpose:</w:t>
      </w:r>
      <w:r w:rsidRPr="00FC7B5E">
        <w:rPr>
          <w:color w:val="131314"/>
          <w:sz w:val="21"/>
          <w:szCs w:val="21"/>
        </w:rPr>
        <w:t xml:space="preserve"> Detect sophisticated threats that evade signature-based detection.</w:t>
      </w:r>
    </w:p>
    <w:p w:rsidRPr="00FC7B5E" w:rsidR="00FC7B5E" w:rsidP="00FC7B5E" w:rsidRDefault="00FC7B5E" w14:paraId="3EDDFEEB" w14:textId="77777777">
      <w:pPr>
        <w:pStyle w:val="ql-indent-1"/>
        <w:numPr>
          <w:ilvl w:val="0"/>
          <w:numId w:val="27"/>
        </w:numPr>
        <w:shd w:val="clear" w:color="auto" w:fill="FFFFFF"/>
        <w:rPr>
          <w:color w:val="131314"/>
          <w:sz w:val="21"/>
          <w:szCs w:val="21"/>
        </w:rPr>
      </w:pPr>
      <w:r w:rsidRPr="00FC7B5E">
        <w:rPr>
          <w:rStyle w:val="Strong"/>
          <w:color w:val="131314"/>
          <w:sz w:val="21"/>
          <w:szCs w:val="21"/>
        </w:rPr>
        <w:t>UEBA:</w:t>
      </w:r>
      <w:r w:rsidRPr="00FC7B5E">
        <w:rPr>
          <w:color w:val="131314"/>
          <w:sz w:val="21"/>
          <w:szCs w:val="21"/>
        </w:rPr>
        <w:t xml:space="preserve"> Establishes baselines for users/entities, detects anomalous activities (unknown threats, insider attacks, APTs, zero-days).</w:t>
      </w:r>
    </w:p>
    <w:p w:rsidRPr="00FC7B5E" w:rsidR="00FC7B5E" w:rsidP="00FC7B5E" w:rsidRDefault="00FC7B5E" w14:paraId="65894A65" w14:textId="77777777">
      <w:pPr>
        <w:pStyle w:val="ql-indent-1"/>
        <w:numPr>
          <w:ilvl w:val="0"/>
          <w:numId w:val="27"/>
        </w:numPr>
        <w:shd w:val="clear" w:color="auto" w:fill="FFFFFF"/>
        <w:rPr>
          <w:color w:val="131314"/>
          <w:sz w:val="21"/>
          <w:szCs w:val="21"/>
        </w:rPr>
      </w:pPr>
      <w:r w:rsidRPr="00FC7B5E">
        <w:rPr>
          <w:rStyle w:val="Strong"/>
          <w:color w:val="131314"/>
          <w:sz w:val="21"/>
          <w:szCs w:val="21"/>
        </w:rPr>
        <w:t>Machine Learning/AI:</w:t>
      </w:r>
      <w:r w:rsidRPr="00FC7B5E">
        <w:rPr>
          <w:color w:val="131314"/>
          <w:sz w:val="21"/>
          <w:szCs w:val="21"/>
        </w:rPr>
        <w:t xml:space="preserve"> Continuously learns, improves detection accuracy, processes large data volumes, identifies subtle </w:t>
      </w:r>
      <w:proofErr w:type="spellStart"/>
      <w:r w:rsidRPr="00FC7B5E">
        <w:rPr>
          <w:color w:val="131314"/>
          <w:sz w:val="21"/>
          <w:szCs w:val="21"/>
        </w:rPr>
        <w:t>IoCs</w:t>
      </w:r>
      <w:proofErr w:type="spellEnd"/>
      <w:r w:rsidRPr="00FC7B5E">
        <w:rPr>
          <w:color w:val="131314"/>
          <w:sz w:val="21"/>
          <w:szCs w:val="21"/>
        </w:rPr>
        <w:t>.</w:t>
      </w:r>
    </w:p>
    <w:p w:rsidRPr="00FC7B5E" w:rsidR="00FC7B5E" w:rsidP="00FC7B5E" w:rsidRDefault="00FC7B5E" w14:paraId="5EF7FA67" w14:textId="16629308">
      <w:pPr>
        <w:pStyle w:val="ql-indent-1"/>
        <w:numPr>
          <w:ilvl w:val="0"/>
          <w:numId w:val="27"/>
        </w:numPr>
        <w:shd w:val="clear" w:color="auto" w:fill="FFFFFF"/>
        <w:rPr>
          <w:color w:val="131314"/>
          <w:sz w:val="21"/>
          <w:szCs w:val="21"/>
        </w:rPr>
      </w:pPr>
      <w:r w:rsidRPr="00FC7B5E">
        <w:rPr>
          <w:rStyle w:val="Strong"/>
          <w:color w:val="131314"/>
          <w:sz w:val="21"/>
          <w:szCs w:val="21"/>
        </w:rPr>
        <w:t>Real-Time Monitoring and Alerting Integration:</w:t>
      </w:r>
      <w:r w:rsidR="00D621CF">
        <w:rPr>
          <w:rStyle w:val="Strong"/>
          <w:color w:val="131314"/>
          <w:sz w:val="21"/>
          <w:szCs w:val="21"/>
        </w:rPr>
        <w:t xml:space="preserve"> </w:t>
      </w:r>
      <w:r w:rsidRPr="00FC7B5E">
        <w:rPr>
          <w:color w:val="131314"/>
          <w:sz w:val="21"/>
          <w:szCs w:val="21"/>
        </w:rPr>
        <w:t>Immediate alerts for suspicious activities, rapid containment and remediation.</w:t>
      </w:r>
    </w:p>
    <w:p w:rsidRPr="00FC7B5E" w:rsidR="00FC7B5E" w:rsidP="00FC7B5E" w:rsidRDefault="00FC7B5E" w14:paraId="6A4E28F7" w14:textId="77777777">
      <w:pPr>
        <w:pStyle w:val="ql-indent-1"/>
        <w:numPr>
          <w:ilvl w:val="0"/>
          <w:numId w:val="27"/>
        </w:numPr>
        <w:shd w:val="clear" w:color="auto" w:fill="FFFFFF"/>
        <w:rPr>
          <w:color w:val="131314"/>
          <w:sz w:val="21"/>
          <w:szCs w:val="21"/>
        </w:rPr>
      </w:pPr>
      <w:r w:rsidRPr="00FC7B5E">
        <w:rPr>
          <w:color w:val="131314"/>
          <w:sz w:val="21"/>
          <w:szCs w:val="21"/>
        </w:rPr>
        <w:t>Automated incident response measures.</w:t>
      </w:r>
    </w:p>
    <w:p w:rsidRPr="00FC7B5E" w:rsidR="00FC7B5E" w:rsidP="00FC7B5E" w:rsidRDefault="00FC7B5E" w14:paraId="53868CFB" w14:textId="77777777">
      <w:pPr>
        <w:pStyle w:val="ql-indent-1"/>
        <w:numPr>
          <w:ilvl w:val="0"/>
          <w:numId w:val="27"/>
        </w:numPr>
        <w:shd w:val="clear" w:color="auto" w:fill="FFFFFF"/>
        <w:rPr>
          <w:color w:val="131314"/>
          <w:sz w:val="21"/>
          <w:szCs w:val="21"/>
        </w:rPr>
      </w:pPr>
      <w:r w:rsidRPr="00FC7B5E">
        <w:rPr>
          <w:color w:val="131314"/>
          <w:sz w:val="21"/>
          <w:szCs w:val="21"/>
        </w:rPr>
        <w:t>Network monitoring tools: IDS, IPS, VPNs, NAC.</w:t>
      </w:r>
    </w:p>
    <w:p w:rsidRPr="00FC7B5E" w:rsidR="00FC7B5E" w:rsidP="00FC7B5E" w:rsidRDefault="00FC7B5E" w14:paraId="6BDB5FAF" w14:textId="5EAF5493">
      <w:pPr>
        <w:pStyle w:val="ql-indent-1"/>
        <w:numPr>
          <w:ilvl w:val="0"/>
          <w:numId w:val="27"/>
        </w:numPr>
        <w:shd w:val="clear" w:color="auto" w:fill="FFFFFF"/>
        <w:rPr>
          <w:color w:val="131314"/>
          <w:sz w:val="21"/>
          <w:szCs w:val="21"/>
        </w:rPr>
      </w:pPr>
      <w:r w:rsidRPr="00FC7B5E">
        <w:rPr>
          <w:rStyle w:val="Strong"/>
          <w:color w:val="131314"/>
          <w:sz w:val="21"/>
          <w:szCs w:val="21"/>
        </w:rPr>
        <w:t>Dashboards and Metrics:</w:t>
      </w:r>
      <w:r w:rsidR="00D621CF">
        <w:rPr>
          <w:rStyle w:val="Strong"/>
          <w:color w:val="131314"/>
          <w:sz w:val="21"/>
          <w:szCs w:val="21"/>
        </w:rPr>
        <w:t xml:space="preserve"> </w:t>
      </w:r>
      <w:r w:rsidRPr="00FC7B5E">
        <w:rPr>
          <w:color w:val="131314"/>
          <w:sz w:val="21"/>
          <w:szCs w:val="21"/>
        </w:rPr>
        <w:t>Key metrics: MTTD, MTTR, false-positive rate, alert volume.</w:t>
      </w:r>
    </w:p>
    <w:p w:rsidRPr="00FC7B5E" w:rsidR="00FC7B5E" w:rsidP="00FC7B5E" w:rsidRDefault="00FC7B5E" w14:paraId="59F2A8FF" w14:textId="77777777">
      <w:pPr>
        <w:pStyle w:val="ql-indent-1"/>
        <w:numPr>
          <w:ilvl w:val="0"/>
          <w:numId w:val="27"/>
        </w:numPr>
        <w:shd w:val="clear" w:color="auto" w:fill="FFFFFF"/>
        <w:rPr>
          <w:color w:val="131314"/>
          <w:sz w:val="21"/>
          <w:szCs w:val="21"/>
        </w:rPr>
      </w:pPr>
      <w:r w:rsidRPr="00FC7B5E">
        <w:rPr>
          <w:color w:val="131314"/>
          <w:sz w:val="21"/>
          <w:szCs w:val="21"/>
        </w:rPr>
        <w:t>Custom dashboards for different roles.</w:t>
      </w:r>
    </w:p>
    <w:p w:rsidRPr="00FC7B5E" w:rsidR="00FC7B5E" w:rsidP="008D15B0" w:rsidRDefault="008D15B0" w14:paraId="4D4A122E" w14:textId="7CD5D406">
      <w:pPr>
        <w:pStyle w:val="Heading3"/>
        <w:numPr>
          <w:ilvl w:val="0"/>
          <w:numId w:val="0"/>
        </w:numPr>
        <w:shd w:val="clear" w:color="auto" w:fill="FFFFFF"/>
        <w:spacing w:before="0" w:beforeAutospacing="0" w:after="0" w:afterAutospacing="0" w:line="660" w:lineRule="atLeast"/>
        <w:ind w:left="1440" w:hanging="720"/>
        <w:rPr>
          <w:rFonts w:ascii="Times New Roman" w:hAnsi="Times New Roman"/>
          <w:b w:val="0"/>
          <w:bCs w:val="0"/>
          <w:color w:val="131314"/>
          <w:sz w:val="28"/>
          <w:szCs w:val="28"/>
        </w:rPr>
      </w:pPr>
      <w:bookmarkStart w:name="_Toc205219717" w:id="15"/>
      <w:r>
        <w:rPr>
          <w:rFonts w:ascii="Times New Roman" w:hAnsi="Times New Roman"/>
          <w:b w:val="0"/>
          <w:bCs w:val="0"/>
          <w:color w:val="131314"/>
          <w:sz w:val="28"/>
          <w:szCs w:val="28"/>
        </w:rPr>
        <w:t xml:space="preserve">5.3 </w:t>
      </w:r>
      <w:r w:rsidRPr="00FC7B5E" w:rsidR="00FC7B5E">
        <w:rPr>
          <w:rFonts w:ascii="Times New Roman" w:hAnsi="Times New Roman"/>
          <w:b w:val="0"/>
          <w:bCs w:val="0"/>
          <w:color w:val="131314"/>
          <w:sz w:val="28"/>
          <w:szCs w:val="28"/>
        </w:rPr>
        <w:t>Alerting and Incident Response</w:t>
      </w:r>
      <w:bookmarkEnd w:id="15"/>
    </w:p>
    <w:p w:rsidRPr="00FC7B5E" w:rsidR="00FC7B5E" w:rsidP="00FC7B5E" w:rsidRDefault="00FC7B5E" w14:paraId="2DA85CDB" w14:textId="77777777">
      <w:pPr>
        <w:numPr>
          <w:ilvl w:val="0"/>
          <w:numId w:val="28"/>
        </w:numPr>
        <w:shd w:val="clear" w:color="auto" w:fill="FFFFFF"/>
        <w:spacing w:before="100" w:beforeAutospacing="1" w:after="100" w:afterAutospacing="1"/>
        <w:rPr>
          <w:color w:val="131314"/>
          <w:sz w:val="21"/>
          <w:szCs w:val="21"/>
        </w:rPr>
      </w:pPr>
      <w:r w:rsidRPr="00FC7B5E">
        <w:rPr>
          <w:rStyle w:val="Strong"/>
          <w:color w:val="131314"/>
          <w:sz w:val="21"/>
          <w:szCs w:val="21"/>
        </w:rPr>
        <w:t>Challenge:</w:t>
      </w:r>
      <w:r w:rsidRPr="00FC7B5E">
        <w:rPr>
          <w:color w:val="131314"/>
          <w:sz w:val="21"/>
          <w:szCs w:val="21"/>
        </w:rPr>
        <w:t xml:space="preserve"> Alert fatigue (70% of analysts affected, 40% accuracy decrease after 12 hours) and false positives.</w:t>
      </w:r>
    </w:p>
    <w:p w:rsidRPr="00FC7B5E" w:rsidR="00FC7B5E" w:rsidP="00FC7B5E" w:rsidRDefault="00FC7B5E" w14:paraId="2EFF17D9" w14:textId="074C6DDD">
      <w:pPr>
        <w:pStyle w:val="ql-indent-1"/>
        <w:numPr>
          <w:ilvl w:val="0"/>
          <w:numId w:val="28"/>
        </w:numPr>
        <w:shd w:val="clear" w:color="auto" w:fill="FFFFFF"/>
        <w:rPr>
          <w:color w:val="131314"/>
          <w:sz w:val="21"/>
          <w:szCs w:val="21"/>
        </w:rPr>
      </w:pPr>
      <w:r w:rsidRPr="00FC7B5E">
        <w:rPr>
          <w:rStyle w:val="Strong"/>
          <w:color w:val="131314"/>
          <w:sz w:val="21"/>
          <w:szCs w:val="21"/>
        </w:rPr>
        <w:t>Alert Management Strategies:</w:t>
      </w:r>
      <w:r w:rsidR="00D621CF">
        <w:rPr>
          <w:rStyle w:val="Strong"/>
          <w:color w:val="131314"/>
          <w:sz w:val="21"/>
          <w:szCs w:val="21"/>
        </w:rPr>
        <w:t xml:space="preserve"> </w:t>
      </w:r>
      <w:r w:rsidRPr="00FC7B5E">
        <w:rPr>
          <w:rStyle w:val="Strong"/>
          <w:color w:val="131314"/>
          <w:sz w:val="21"/>
          <w:szCs w:val="21"/>
        </w:rPr>
        <w:t>Intelligent Prioritization:</w:t>
      </w:r>
      <w:r w:rsidRPr="00FC7B5E">
        <w:rPr>
          <w:color w:val="131314"/>
          <w:sz w:val="21"/>
          <w:szCs w:val="21"/>
        </w:rPr>
        <w:t xml:space="preserve"> Rank alerts by impact, threat intelligence, asset criticality, attacker behavior.</w:t>
      </w:r>
    </w:p>
    <w:p w:rsidRPr="00FC7B5E" w:rsidR="00FC7B5E" w:rsidP="00FC7B5E" w:rsidRDefault="00FC7B5E" w14:paraId="0B42B4F4" w14:textId="77777777">
      <w:pPr>
        <w:pStyle w:val="ql-indent-1"/>
        <w:numPr>
          <w:ilvl w:val="0"/>
          <w:numId w:val="28"/>
        </w:numPr>
        <w:shd w:val="clear" w:color="auto" w:fill="FFFFFF"/>
        <w:rPr>
          <w:color w:val="131314"/>
          <w:sz w:val="21"/>
          <w:szCs w:val="21"/>
        </w:rPr>
      </w:pPr>
      <w:r w:rsidRPr="00FC7B5E">
        <w:rPr>
          <w:rStyle w:val="Strong"/>
          <w:color w:val="131314"/>
          <w:sz w:val="21"/>
          <w:szCs w:val="21"/>
        </w:rPr>
        <w:t>Advanced Analytics/ML:</w:t>
      </w:r>
      <w:r w:rsidRPr="00FC7B5E">
        <w:rPr>
          <w:color w:val="131314"/>
          <w:sz w:val="21"/>
          <w:szCs w:val="21"/>
        </w:rPr>
        <w:t xml:space="preserve"> Filter false positives, highlight genuine threats.</w:t>
      </w:r>
    </w:p>
    <w:p w:rsidRPr="00FC7B5E" w:rsidR="00FC7B5E" w:rsidP="00FC7B5E" w:rsidRDefault="00FC7B5E" w14:paraId="1924B54E" w14:textId="77777777">
      <w:pPr>
        <w:pStyle w:val="ql-indent-1"/>
        <w:numPr>
          <w:ilvl w:val="0"/>
          <w:numId w:val="28"/>
        </w:numPr>
        <w:shd w:val="clear" w:color="auto" w:fill="FFFFFF"/>
        <w:rPr>
          <w:color w:val="131314"/>
          <w:sz w:val="21"/>
          <w:szCs w:val="21"/>
        </w:rPr>
      </w:pPr>
      <w:r w:rsidRPr="00FC7B5E">
        <w:rPr>
          <w:rStyle w:val="Strong"/>
          <w:color w:val="131314"/>
          <w:sz w:val="21"/>
          <w:szCs w:val="21"/>
        </w:rPr>
        <w:t>Regular Tuning:</w:t>
      </w:r>
      <w:r w:rsidRPr="00FC7B5E">
        <w:rPr>
          <w:color w:val="131314"/>
          <w:sz w:val="21"/>
          <w:szCs w:val="21"/>
        </w:rPr>
        <w:t xml:space="preserve"> Update security tools to reduce noise.</w:t>
      </w:r>
    </w:p>
    <w:p w:rsidRPr="00FC7B5E" w:rsidR="00FC7B5E" w:rsidP="00FC7B5E" w:rsidRDefault="00FC7B5E" w14:paraId="304C41CF" w14:textId="77777777">
      <w:pPr>
        <w:pStyle w:val="ql-indent-1"/>
        <w:numPr>
          <w:ilvl w:val="0"/>
          <w:numId w:val="28"/>
        </w:numPr>
        <w:shd w:val="clear" w:color="auto" w:fill="FFFFFF"/>
        <w:rPr>
          <w:color w:val="131314"/>
          <w:sz w:val="21"/>
          <w:szCs w:val="21"/>
        </w:rPr>
      </w:pPr>
      <w:r w:rsidRPr="00FC7B5E">
        <w:rPr>
          <w:rStyle w:val="Strong"/>
          <w:color w:val="131314"/>
          <w:sz w:val="21"/>
          <w:szCs w:val="21"/>
        </w:rPr>
        <w:t>Transparency:</w:t>
      </w:r>
      <w:r w:rsidRPr="00FC7B5E">
        <w:rPr>
          <w:color w:val="131314"/>
          <w:sz w:val="21"/>
          <w:szCs w:val="21"/>
        </w:rPr>
        <w:t xml:space="preserve"> Clear alert logic, structured feedback mechanisms, formal tuning requests.</w:t>
      </w:r>
    </w:p>
    <w:p w:rsidRPr="00FC7B5E" w:rsidR="00FC7B5E" w:rsidP="00FC7B5E" w:rsidRDefault="00FC7B5E" w14:paraId="78857F2F" w14:textId="1A1F5E53">
      <w:pPr>
        <w:pStyle w:val="ql-indent-1"/>
        <w:numPr>
          <w:ilvl w:val="0"/>
          <w:numId w:val="28"/>
        </w:numPr>
        <w:shd w:val="clear" w:color="auto" w:fill="FFFFFF"/>
        <w:rPr>
          <w:color w:val="131314"/>
          <w:sz w:val="21"/>
          <w:szCs w:val="21"/>
        </w:rPr>
      </w:pPr>
      <w:r w:rsidRPr="00FC7B5E">
        <w:rPr>
          <w:rStyle w:val="Strong"/>
          <w:color w:val="131314"/>
          <w:sz w:val="21"/>
          <w:szCs w:val="21"/>
        </w:rPr>
        <w:t>Automated Response and SOAR Integration:</w:t>
      </w:r>
      <w:r w:rsidR="00D621CF">
        <w:rPr>
          <w:rStyle w:val="Strong"/>
          <w:color w:val="131314"/>
          <w:sz w:val="21"/>
          <w:szCs w:val="21"/>
        </w:rPr>
        <w:t xml:space="preserve"> </w:t>
      </w:r>
      <w:r w:rsidRPr="00FC7B5E">
        <w:rPr>
          <w:rStyle w:val="Strong"/>
          <w:color w:val="131314"/>
          <w:sz w:val="21"/>
          <w:szCs w:val="21"/>
        </w:rPr>
        <w:t>SOAR Role:</w:t>
      </w:r>
      <w:r w:rsidRPr="00FC7B5E">
        <w:rPr>
          <w:color w:val="131314"/>
          <w:sz w:val="21"/>
          <w:szCs w:val="21"/>
        </w:rPr>
        <w:t xml:space="preserve"> Automates repetitive tasks, orchestrates response across tools, combines IR, automation, and TIP management.</w:t>
      </w:r>
    </w:p>
    <w:p w:rsidRPr="00FC7B5E" w:rsidR="00FC7B5E" w:rsidP="00FC7B5E" w:rsidRDefault="00FC7B5E" w14:paraId="346D17E0" w14:textId="77777777">
      <w:pPr>
        <w:pStyle w:val="ql-indent-1"/>
        <w:numPr>
          <w:ilvl w:val="0"/>
          <w:numId w:val="28"/>
        </w:numPr>
        <w:shd w:val="clear" w:color="auto" w:fill="FFFFFF"/>
        <w:rPr>
          <w:color w:val="131314"/>
          <w:sz w:val="21"/>
          <w:szCs w:val="21"/>
        </w:rPr>
      </w:pPr>
      <w:r w:rsidRPr="00FC7B5E">
        <w:rPr>
          <w:rStyle w:val="Strong"/>
          <w:color w:val="131314"/>
          <w:sz w:val="21"/>
          <w:szCs w:val="21"/>
        </w:rPr>
        <w:t>Benefits:</w:t>
      </w:r>
      <w:r w:rsidRPr="00FC7B5E">
        <w:rPr>
          <w:color w:val="131314"/>
          <w:sz w:val="21"/>
          <w:szCs w:val="21"/>
        </w:rPr>
        <w:t xml:space="preserve"> Automates ~80% of routine tasks, reduces breaches, improves SecOps metrics, reduces burnout, enhances ROI.</w:t>
      </w:r>
    </w:p>
    <w:p w:rsidRPr="00FC7B5E" w:rsidR="00FC7B5E" w:rsidP="00FC7B5E" w:rsidRDefault="00FC7B5E" w14:paraId="5839B222" w14:textId="77777777">
      <w:pPr>
        <w:pStyle w:val="ql-indent-1"/>
        <w:numPr>
          <w:ilvl w:val="0"/>
          <w:numId w:val="28"/>
        </w:numPr>
        <w:shd w:val="clear" w:color="auto" w:fill="FFFFFF"/>
        <w:rPr>
          <w:color w:val="131314"/>
          <w:sz w:val="21"/>
          <w:szCs w:val="21"/>
        </w:rPr>
      </w:pPr>
      <w:r w:rsidRPr="00FC7B5E">
        <w:rPr>
          <w:rStyle w:val="Strong"/>
          <w:color w:val="131314"/>
          <w:sz w:val="21"/>
          <w:szCs w:val="21"/>
        </w:rPr>
        <w:t>Use Cases:</w:t>
      </w:r>
      <w:r w:rsidRPr="00FC7B5E">
        <w:rPr>
          <w:color w:val="131314"/>
          <w:sz w:val="21"/>
          <w:szCs w:val="21"/>
        </w:rPr>
        <w:t xml:space="preserve"> Phishing triage, SIEM/EDR alert management, threat intelligence enrichment, digital forensics, vulnerability management, threat hunting, insider threat detection.</w:t>
      </w:r>
    </w:p>
    <w:p w:rsidRPr="00FC7B5E" w:rsidR="00FC7B5E" w:rsidP="00FC7B5E" w:rsidRDefault="00FC7B5E" w14:paraId="3873A050" w14:textId="407261FB">
      <w:pPr>
        <w:pStyle w:val="ql-indent-1"/>
        <w:numPr>
          <w:ilvl w:val="0"/>
          <w:numId w:val="28"/>
        </w:numPr>
        <w:shd w:val="clear" w:color="auto" w:fill="FFFFFF"/>
        <w:rPr>
          <w:color w:val="131314"/>
          <w:sz w:val="21"/>
          <w:szCs w:val="21"/>
        </w:rPr>
      </w:pPr>
      <w:r w:rsidRPr="00FC7B5E">
        <w:rPr>
          <w:rStyle w:val="Strong"/>
          <w:color w:val="131314"/>
          <w:sz w:val="21"/>
          <w:szCs w:val="21"/>
        </w:rPr>
        <w:t>Incident Response Frameworks and Procedures:</w:t>
      </w:r>
      <w:r w:rsidR="00D621CF">
        <w:rPr>
          <w:rStyle w:val="Strong"/>
          <w:color w:val="131314"/>
          <w:sz w:val="21"/>
          <w:szCs w:val="21"/>
        </w:rPr>
        <w:t xml:space="preserve"> </w:t>
      </w:r>
      <w:r w:rsidRPr="00FC7B5E">
        <w:rPr>
          <w:rStyle w:val="Strong"/>
          <w:color w:val="131314"/>
          <w:sz w:val="21"/>
          <w:szCs w:val="21"/>
        </w:rPr>
        <w:t>Foundation:</w:t>
      </w:r>
      <w:r w:rsidRPr="00FC7B5E">
        <w:rPr>
          <w:color w:val="131314"/>
          <w:sz w:val="21"/>
          <w:szCs w:val="21"/>
        </w:rPr>
        <w:t xml:space="preserve"> Structured frameworks for effective threat management.</w:t>
      </w:r>
    </w:p>
    <w:p w:rsidRPr="00FC7B5E" w:rsidR="00FC7B5E" w:rsidP="00FC7B5E" w:rsidRDefault="00FC7B5E" w14:paraId="46D9EE5C" w14:textId="77777777">
      <w:pPr>
        <w:pStyle w:val="ql-indent-1"/>
        <w:numPr>
          <w:ilvl w:val="0"/>
          <w:numId w:val="28"/>
        </w:numPr>
        <w:shd w:val="clear" w:color="auto" w:fill="FFFFFF"/>
        <w:rPr>
          <w:color w:val="131314"/>
          <w:sz w:val="21"/>
          <w:szCs w:val="21"/>
        </w:rPr>
      </w:pPr>
      <w:r w:rsidRPr="00FC7B5E">
        <w:rPr>
          <w:rStyle w:val="Strong"/>
          <w:color w:val="131314"/>
          <w:sz w:val="21"/>
          <w:szCs w:val="21"/>
        </w:rPr>
        <w:t>Key Frameworks:</w:t>
      </w:r>
      <w:r w:rsidRPr="00FC7B5E">
        <w:rPr>
          <w:color w:val="131314"/>
          <w:sz w:val="21"/>
          <w:szCs w:val="21"/>
        </w:rPr>
        <w:t xml:space="preserve"> NIST Cybersecurity Framework (Preparation, Detection/Analysis, Containment/Eradication/Recovery, Post-Incident Activity) and SANS incident response model (Preparation, Identification, Containment, Eradication, Recovery, Lessons Learned).</w:t>
      </w:r>
    </w:p>
    <w:p w:rsidRPr="00FC7B5E" w:rsidR="00FC7B5E" w:rsidP="00FC7B5E" w:rsidRDefault="00FC7B5E" w14:paraId="319A1C56" w14:textId="77777777">
      <w:pPr>
        <w:pStyle w:val="ql-indent-1"/>
        <w:numPr>
          <w:ilvl w:val="0"/>
          <w:numId w:val="28"/>
        </w:numPr>
        <w:shd w:val="clear" w:color="auto" w:fill="FFFFFF"/>
        <w:rPr>
          <w:color w:val="131314"/>
          <w:sz w:val="21"/>
          <w:szCs w:val="21"/>
        </w:rPr>
      </w:pPr>
      <w:r w:rsidRPr="00FC7B5E">
        <w:rPr>
          <w:rStyle w:val="Strong"/>
          <w:color w:val="131314"/>
          <w:sz w:val="21"/>
          <w:szCs w:val="21"/>
        </w:rPr>
        <w:t>CSIRTs:</w:t>
      </w:r>
      <w:r w:rsidRPr="00FC7B5E">
        <w:rPr>
          <w:color w:val="131314"/>
          <w:sz w:val="21"/>
          <w:szCs w:val="21"/>
        </w:rPr>
        <w:t xml:space="preserve"> Qualified Computer Security Incident Response Teams with defined roles and cross-functional expertise.</w:t>
      </w:r>
    </w:p>
    <w:p w:rsidR="00FC7B5E" w:rsidP="00FC7B5E" w:rsidRDefault="00FC7B5E" w14:paraId="003DCBB7" w14:textId="77777777">
      <w:pPr>
        <w:pStyle w:val="ql-indent-1"/>
        <w:numPr>
          <w:ilvl w:val="0"/>
          <w:numId w:val="28"/>
        </w:numPr>
        <w:shd w:val="clear" w:color="auto" w:fill="FFFFFF"/>
        <w:rPr>
          <w:color w:val="131314"/>
          <w:sz w:val="21"/>
          <w:szCs w:val="21"/>
        </w:rPr>
      </w:pPr>
      <w:r w:rsidRPr="00FC7B5E">
        <w:rPr>
          <w:color w:val="131314"/>
          <w:sz w:val="21"/>
          <w:szCs w:val="21"/>
        </w:rPr>
        <w:t>Clear escalation procedures and communication plans.</w:t>
      </w:r>
    </w:p>
    <w:p w:rsidRPr="00FC7B5E" w:rsidR="006C6BA0" w:rsidP="006C6BA0" w:rsidRDefault="006C6BA0" w14:paraId="6B33BF10" w14:textId="77777777">
      <w:pPr>
        <w:pStyle w:val="ql-indent-1"/>
        <w:shd w:val="clear" w:color="auto" w:fill="FFFFFF"/>
        <w:rPr>
          <w:color w:val="131314"/>
          <w:sz w:val="21"/>
          <w:szCs w:val="21"/>
        </w:rPr>
      </w:pPr>
    </w:p>
    <w:p w:rsidR="008D15B0" w:rsidP="008D15B0" w:rsidRDefault="008D15B0" w14:paraId="38FA4F1E" w14:textId="77777777">
      <w:pPr>
        <w:pStyle w:val="Heading3"/>
        <w:numPr>
          <w:ilvl w:val="0"/>
          <w:numId w:val="0"/>
        </w:numPr>
        <w:shd w:val="clear" w:color="auto" w:fill="FFFFFF"/>
        <w:spacing w:before="0" w:beforeAutospacing="0" w:after="0" w:afterAutospacing="0" w:line="660" w:lineRule="atLeast"/>
        <w:ind w:left="1440" w:hanging="720"/>
        <w:rPr>
          <w:rFonts w:ascii="Times New Roman" w:hAnsi="Times New Roman"/>
          <w:b w:val="0"/>
          <w:bCs w:val="0"/>
          <w:color w:val="131314"/>
          <w:sz w:val="28"/>
          <w:szCs w:val="28"/>
        </w:rPr>
      </w:pPr>
    </w:p>
    <w:p w:rsidRPr="00FC7B5E" w:rsidR="00FC7B5E" w:rsidP="008D15B0" w:rsidRDefault="008D15B0" w14:paraId="5DBCCEFF" w14:textId="4A5BA5F4">
      <w:pPr>
        <w:pStyle w:val="Heading3"/>
        <w:numPr>
          <w:ilvl w:val="0"/>
          <w:numId w:val="0"/>
        </w:numPr>
        <w:shd w:val="clear" w:color="auto" w:fill="FFFFFF"/>
        <w:spacing w:before="0" w:beforeAutospacing="0" w:after="0" w:afterAutospacing="0" w:line="660" w:lineRule="atLeast"/>
        <w:ind w:left="1440" w:hanging="720"/>
        <w:rPr>
          <w:rFonts w:ascii="Times New Roman" w:hAnsi="Times New Roman"/>
          <w:b w:val="0"/>
          <w:bCs w:val="0"/>
          <w:color w:val="131314"/>
          <w:sz w:val="28"/>
          <w:szCs w:val="28"/>
        </w:rPr>
      </w:pPr>
      <w:bookmarkStart w:name="_Toc205219718" w:id="16"/>
      <w:r>
        <w:rPr>
          <w:rFonts w:ascii="Times New Roman" w:hAnsi="Times New Roman"/>
          <w:b w:val="0"/>
          <w:bCs w:val="0"/>
          <w:color w:val="131314"/>
          <w:sz w:val="28"/>
          <w:szCs w:val="28"/>
        </w:rPr>
        <w:lastRenderedPageBreak/>
        <w:t xml:space="preserve">5.4 </w:t>
      </w:r>
      <w:r w:rsidRPr="00FC7B5E" w:rsidR="00FC7B5E">
        <w:rPr>
          <w:rFonts w:ascii="Times New Roman" w:hAnsi="Times New Roman"/>
          <w:b w:val="0"/>
          <w:bCs w:val="0"/>
          <w:color w:val="131314"/>
          <w:sz w:val="28"/>
          <w:szCs w:val="28"/>
        </w:rPr>
        <w:t>Auditing and Compliance Framework</w:t>
      </w:r>
      <w:bookmarkEnd w:id="16"/>
    </w:p>
    <w:p w:rsidRPr="00FC7B5E" w:rsidR="00FC7B5E" w:rsidP="00FC7B5E" w:rsidRDefault="00FC7B5E" w14:paraId="2F5DEA3A" w14:textId="77777777">
      <w:pPr>
        <w:numPr>
          <w:ilvl w:val="0"/>
          <w:numId w:val="29"/>
        </w:numPr>
        <w:shd w:val="clear" w:color="auto" w:fill="FFFFFF"/>
        <w:spacing w:before="100" w:beforeAutospacing="1" w:after="100" w:afterAutospacing="1"/>
        <w:rPr>
          <w:color w:val="131314"/>
          <w:sz w:val="21"/>
          <w:szCs w:val="21"/>
        </w:rPr>
      </w:pPr>
      <w:r w:rsidRPr="00FC7B5E">
        <w:rPr>
          <w:rStyle w:val="Strong"/>
          <w:color w:val="131314"/>
          <w:sz w:val="21"/>
          <w:szCs w:val="21"/>
        </w:rPr>
        <w:t>Purpose:</w:t>
      </w:r>
      <w:r w:rsidRPr="00FC7B5E">
        <w:rPr>
          <w:color w:val="131314"/>
          <w:sz w:val="21"/>
          <w:szCs w:val="21"/>
        </w:rPr>
        <w:t xml:space="preserve"> Systematic evaluation of SOC effectiveness, regulatory compliance, and continuous improvement.</w:t>
      </w:r>
    </w:p>
    <w:p w:rsidRPr="00FC7B5E" w:rsidR="00FC7B5E" w:rsidP="00FC7B5E" w:rsidRDefault="00FC7B5E" w14:paraId="40EF6FEA" w14:textId="7F25AD20">
      <w:pPr>
        <w:pStyle w:val="ql-indent-1"/>
        <w:numPr>
          <w:ilvl w:val="0"/>
          <w:numId w:val="29"/>
        </w:numPr>
        <w:shd w:val="clear" w:color="auto" w:fill="FFFFFF"/>
        <w:rPr>
          <w:color w:val="131314"/>
          <w:sz w:val="21"/>
          <w:szCs w:val="21"/>
        </w:rPr>
      </w:pPr>
      <w:r w:rsidRPr="00FC7B5E">
        <w:rPr>
          <w:rStyle w:val="Strong"/>
          <w:color w:val="131314"/>
          <w:sz w:val="21"/>
          <w:szCs w:val="21"/>
        </w:rPr>
        <w:t>Security Audit Types and Methodologies:</w:t>
      </w:r>
      <w:r w:rsidR="00D621CF">
        <w:rPr>
          <w:rStyle w:val="Strong"/>
          <w:color w:val="131314"/>
          <w:sz w:val="21"/>
          <w:szCs w:val="21"/>
        </w:rPr>
        <w:t xml:space="preserve"> </w:t>
      </w:r>
      <w:r w:rsidRPr="00FC7B5E">
        <w:rPr>
          <w:rStyle w:val="Strong"/>
          <w:color w:val="131314"/>
          <w:sz w:val="21"/>
          <w:szCs w:val="21"/>
        </w:rPr>
        <w:t>Compliance Audits:</w:t>
      </w:r>
      <w:r w:rsidRPr="00FC7B5E">
        <w:rPr>
          <w:color w:val="131314"/>
          <w:sz w:val="21"/>
          <w:szCs w:val="21"/>
        </w:rPr>
        <w:t xml:space="preserve"> Verify adherence to regulations (HIPAA, PCI DSS, SOX, GDPR).</w:t>
      </w:r>
    </w:p>
    <w:p w:rsidRPr="00FC7B5E" w:rsidR="00FC7B5E" w:rsidP="00FC7B5E" w:rsidRDefault="00FC7B5E" w14:paraId="3CA52A5E" w14:textId="77777777">
      <w:pPr>
        <w:pStyle w:val="ql-indent-1"/>
        <w:numPr>
          <w:ilvl w:val="0"/>
          <w:numId w:val="29"/>
        </w:numPr>
        <w:shd w:val="clear" w:color="auto" w:fill="FFFFFF"/>
        <w:rPr>
          <w:color w:val="131314"/>
          <w:sz w:val="21"/>
          <w:szCs w:val="21"/>
        </w:rPr>
      </w:pPr>
      <w:r w:rsidRPr="00FC7B5E">
        <w:rPr>
          <w:rStyle w:val="Strong"/>
          <w:color w:val="131314"/>
          <w:sz w:val="21"/>
          <w:szCs w:val="21"/>
        </w:rPr>
        <w:t>Risk Assessment Audits:</w:t>
      </w:r>
      <w:r w:rsidRPr="00FC7B5E">
        <w:rPr>
          <w:color w:val="131314"/>
          <w:sz w:val="21"/>
          <w:szCs w:val="21"/>
        </w:rPr>
        <w:t xml:space="preserve"> Evaluate business impact of threats, identify assets, analyze threats, assess existing protections.</w:t>
      </w:r>
    </w:p>
    <w:p w:rsidRPr="00FC7B5E" w:rsidR="00FC7B5E" w:rsidP="00FC7B5E" w:rsidRDefault="00FC7B5E" w14:paraId="27572121" w14:textId="77777777">
      <w:pPr>
        <w:pStyle w:val="ql-indent-1"/>
        <w:numPr>
          <w:ilvl w:val="0"/>
          <w:numId w:val="29"/>
        </w:numPr>
        <w:shd w:val="clear" w:color="auto" w:fill="FFFFFF"/>
        <w:rPr>
          <w:color w:val="131314"/>
          <w:sz w:val="21"/>
          <w:szCs w:val="21"/>
        </w:rPr>
      </w:pPr>
      <w:r w:rsidRPr="00FC7B5E">
        <w:rPr>
          <w:rStyle w:val="Strong"/>
          <w:color w:val="131314"/>
          <w:sz w:val="21"/>
          <w:szCs w:val="21"/>
        </w:rPr>
        <w:t>Process:</w:t>
      </w:r>
      <w:r w:rsidRPr="00FC7B5E">
        <w:rPr>
          <w:color w:val="131314"/>
          <w:sz w:val="21"/>
          <w:szCs w:val="21"/>
        </w:rPr>
        <w:t xml:space="preserve"> Asset mapping, scope definition, stakeholder interviews, technical assessments (automated scanning, pen testing), access control verification.</w:t>
      </w:r>
    </w:p>
    <w:p w:rsidRPr="00FC7B5E" w:rsidR="00FC7B5E" w:rsidP="00FC7B5E" w:rsidRDefault="00FC7B5E" w14:paraId="549EC5AE" w14:textId="459175E4">
      <w:pPr>
        <w:pStyle w:val="ql-indent-1"/>
        <w:numPr>
          <w:ilvl w:val="0"/>
          <w:numId w:val="29"/>
        </w:numPr>
        <w:shd w:val="clear" w:color="auto" w:fill="FFFFFF"/>
        <w:rPr>
          <w:color w:val="131314"/>
          <w:sz w:val="21"/>
          <w:szCs w:val="21"/>
        </w:rPr>
      </w:pPr>
      <w:r w:rsidRPr="00FC7B5E">
        <w:rPr>
          <w:rStyle w:val="Strong"/>
          <w:color w:val="131314"/>
          <w:sz w:val="21"/>
          <w:szCs w:val="21"/>
        </w:rPr>
        <w:t>Regulatory Compliance Standards:</w:t>
      </w:r>
      <w:r w:rsidR="00D621CF">
        <w:rPr>
          <w:rStyle w:val="Strong"/>
          <w:color w:val="131314"/>
          <w:sz w:val="21"/>
          <w:szCs w:val="21"/>
        </w:rPr>
        <w:t xml:space="preserve"> </w:t>
      </w:r>
      <w:r w:rsidRPr="00FC7B5E">
        <w:rPr>
          <w:color w:val="131314"/>
          <w:sz w:val="21"/>
          <w:szCs w:val="21"/>
        </w:rPr>
        <w:t>ISO 27001 (information security management systems, Annex A.12 for operations security).</w:t>
      </w:r>
    </w:p>
    <w:p w:rsidRPr="00FC7B5E" w:rsidR="00FC7B5E" w:rsidP="00FC7B5E" w:rsidRDefault="00FC7B5E" w14:paraId="6A12841E" w14:textId="77777777">
      <w:pPr>
        <w:pStyle w:val="ql-indent-1"/>
        <w:numPr>
          <w:ilvl w:val="0"/>
          <w:numId w:val="29"/>
        </w:numPr>
        <w:shd w:val="clear" w:color="auto" w:fill="FFFFFF"/>
        <w:rPr>
          <w:color w:val="131314"/>
          <w:sz w:val="21"/>
          <w:szCs w:val="21"/>
        </w:rPr>
      </w:pPr>
      <w:r w:rsidRPr="00FC7B5E">
        <w:rPr>
          <w:color w:val="131314"/>
          <w:sz w:val="21"/>
          <w:szCs w:val="21"/>
        </w:rPr>
        <w:t>NIST guidelines (Cybersecurity Framework: Identify, Protect, Detect, Respond, Recover; SP 800-61 Rev. 2 for incident handling; SP 800-137 for ISCM; SP 800-53 for security/privacy controls).</w:t>
      </w:r>
    </w:p>
    <w:p w:rsidRPr="00FC7B5E" w:rsidR="00FC7B5E" w:rsidP="00FC7B5E" w:rsidRDefault="00FC7B5E" w14:paraId="63635FEB" w14:textId="77777777">
      <w:pPr>
        <w:pStyle w:val="ql-indent-1"/>
        <w:numPr>
          <w:ilvl w:val="0"/>
          <w:numId w:val="29"/>
        </w:numPr>
        <w:shd w:val="clear" w:color="auto" w:fill="FFFFFF"/>
        <w:rPr>
          <w:color w:val="131314"/>
          <w:sz w:val="21"/>
          <w:szCs w:val="21"/>
        </w:rPr>
      </w:pPr>
      <w:r w:rsidRPr="00FC7B5E">
        <w:rPr>
          <w:color w:val="131314"/>
          <w:sz w:val="21"/>
          <w:szCs w:val="21"/>
        </w:rPr>
        <w:t>CIS Controls.</w:t>
      </w:r>
    </w:p>
    <w:p w:rsidRPr="00FC7B5E" w:rsidR="00FC7B5E" w:rsidP="00FC7B5E" w:rsidRDefault="00FC7B5E" w14:paraId="76639F39" w14:textId="4B7D4BA6">
      <w:pPr>
        <w:pStyle w:val="ql-indent-1"/>
        <w:numPr>
          <w:ilvl w:val="0"/>
          <w:numId w:val="29"/>
        </w:numPr>
        <w:shd w:val="clear" w:color="auto" w:fill="FFFFFF"/>
        <w:rPr>
          <w:color w:val="131314"/>
          <w:sz w:val="21"/>
          <w:szCs w:val="21"/>
        </w:rPr>
      </w:pPr>
      <w:r w:rsidRPr="00FC7B5E">
        <w:rPr>
          <w:rStyle w:val="Strong"/>
          <w:color w:val="131314"/>
          <w:sz w:val="21"/>
          <w:szCs w:val="21"/>
        </w:rPr>
        <w:t>Continuous Compliance Monitoring:</w:t>
      </w:r>
      <w:r w:rsidR="00D621CF">
        <w:rPr>
          <w:rStyle w:val="Strong"/>
          <w:color w:val="131314"/>
          <w:sz w:val="21"/>
          <w:szCs w:val="21"/>
        </w:rPr>
        <w:t xml:space="preserve"> </w:t>
      </w:r>
      <w:r w:rsidRPr="00FC7B5E">
        <w:rPr>
          <w:color w:val="131314"/>
          <w:sz w:val="21"/>
          <w:szCs w:val="21"/>
        </w:rPr>
        <w:t>Automated reporting for ongoing adherence.</w:t>
      </w:r>
    </w:p>
    <w:p w:rsidRPr="00FC7B5E" w:rsidR="00FC7B5E" w:rsidP="00FC7B5E" w:rsidRDefault="00FC7B5E" w14:paraId="66E03A47" w14:textId="77777777">
      <w:pPr>
        <w:pStyle w:val="ql-indent-1"/>
        <w:numPr>
          <w:ilvl w:val="0"/>
          <w:numId w:val="29"/>
        </w:numPr>
        <w:shd w:val="clear" w:color="auto" w:fill="FFFFFF"/>
        <w:rPr>
          <w:color w:val="131314"/>
          <w:sz w:val="21"/>
          <w:szCs w:val="21"/>
        </w:rPr>
      </w:pPr>
      <w:r w:rsidRPr="00FC7B5E">
        <w:rPr>
          <w:color w:val="131314"/>
          <w:sz w:val="21"/>
          <w:szCs w:val="21"/>
        </w:rPr>
        <w:t>Real-time tracking of control effectiveness, deviation identification, policy enforcement.</w:t>
      </w:r>
    </w:p>
    <w:p w:rsidRPr="00FC7B5E" w:rsidR="00FC7B5E" w:rsidP="00FC7B5E" w:rsidRDefault="00FC7B5E" w14:paraId="43289746" w14:textId="77777777">
      <w:pPr>
        <w:pStyle w:val="ql-indent-1"/>
        <w:numPr>
          <w:ilvl w:val="0"/>
          <w:numId w:val="29"/>
        </w:numPr>
        <w:shd w:val="clear" w:color="auto" w:fill="FFFFFF"/>
        <w:rPr>
          <w:color w:val="131314"/>
          <w:sz w:val="21"/>
          <w:szCs w:val="21"/>
        </w:rPr>
      </w:pPr>
      <w:r w:rsidRPr="00FC7B5E">
        <w:rPr>
          <w:color w:val="131314"/>
          <w:sz w:val="21"/>
          <w:szCs w:val="21"/>
        </w:rPr>
        <w:t>Integration with entity-level controls mapping.</w:t>
      </w:r>
    </w:p>
    <w:p w:rsidRPr="00FC7B5E" w:rsidR="00FC7B5E" w:rsidP="00FC7B5E" w:rsidRDefault="00FC7B5E" w14:paraId="07403E56" w14:textId="20CBFB2B">
      <w:pPr>
        <w:pStyle w:val="ql-indent-1"/>
        <w:numPr>
          <w:ilvl w:val="0"/>
          <w:numId w:val="29"/>
        </w:numPr>
        <w:shd w:val="clear" w:color="auto" w:fill="FFFFFF"/>
        <w:rPr>
          <w:color w:val="131314"/>
          <w:sz w:val="21"/>
          <w:szCs w:val="21"/>
        </w:rPr>
      </w:pPr>
      <w:r w:rsidRPr="00FC7B5E">
        <w:rPr>
          <w:rStyle w:val="Strong"/>
          <w:color w:val="131314"/>
          <w:sz w:val="21"/>
          <w:szCs w:val="21"/>
        </w:rPr>
        <w:t>Management and Oversight:</w:t>
      </w:r>
      <w:r w:rsidR="00D621CF">
        <w:rPr>
          <w:rStyle w:val="Strong"/>
          <w:color w:val="131314"/>
          <w:sz w:val="21"/>
          <w:szCs w:val="21"/>
        </w:rPr>
        <w:t xml:space="preserve"> </w:t>
      </w:r>
      <w:r w:rsidRPr="00FC7B5E">
        <w:rPr>
          <w:color w:val="131314"/>
          <w:sz w:val="21"/>
          <w:szCs w:val="21"/>
        </w:rPr>
        <w:t>Formal review of audit findings, approval of remediation plans.</w:t>
      </w:r>
    </w:p>
    <w:p w:rsidRPr="00FC7B5E" w:rsidR="00FC7B5E" w:rsidP="00FC7B5E" w:rsidRDefault="00FC7B5E" w14:paraId="46A41DEB" w14:textId="77777777">
      <w:pPr>
        <w:pStyle w:val="ql-indent-1"/>
        <w:numPr>
          <w:ilvl w:val="0"/>
          <w:numId w:val="29"/>
        </w:numPr>
        <w:shd w:val="clear" w:color="auto" w:fill="FFFFFF"/>
        <w:rPr>
          <w:color w:val="131314"/>
          <w:sz w:val="21"/>
          <w:szCs w:val="21"/>
        </w:rPr>
      </w:pPr>
      <w:r w:rsidRPr="00FC7B5E">
        <w:rPr>
          <w:color w:val="131314"/>
          <w:sz w:val="21"/>
          <w:szCs w:val="21"/>
        </w:rPr>
        <w:t>Monitoring of subservice organization controls (CUECs).</w:t>
      </w:r>
    </w:p>
    <w:p w:rsidRPr="00FC7B5E" w:rsidR="00FC7B5E" w:rsidP="00FC7B5E" w:rsidRDefault="00FC7B5E" w14:paraId="211C8E73" w14:textId="4C6F6E9F">
      <w:pPr>
        <w:pStyle w:val="ql-indent-1"/>
        <w:numPr>
          <w:ilvl w:val="0"/>
          <w:numId w:val="29"/>
        </w:numPr>
        <w:shd w:val="clear" w:color="auto" w:fill="FFFFFF"/>
        <w:rPr>
          <w:color w:val="131314"/>
          <w:sz w:val="21"/>
          <w:szCs w:val="21"/>
        </w:rPr>
      </w:pPr>
      <w:r w:rsidRPr="00FC7B5E">
        <w:rPr>
          <w:rStyle w:val="Strong"/>
          <w:color w:val="131314"/>
          <w:sz w:val="21"/>
          <w:szCs w:val="21"/>
        </w:rPr>
        <w:t>Reporting and Continuous Improvement:</w:t>
      </w:r>
      <w:r w:rsidR="00D621CF">
        <w:rPr>
          <w:rStyle w:val="Strong"/>
          <w:color w:val="131314"/>
          <w:sz w:val="21"/>
          <w:szCs w:val="21"/>
        </w:rPr>
        <w:t xml:space="preserve"> </w:t>
      </w:r>
      <w:r w:rsidRPr="00FC7B5E">
        <w:rPr>
          <w:color w:val="131314"/>
          <w:sz w:val="21"/>
          <w:szCs w:val="21"/>
        </w:rPr>
        <w:t>Actionable reports highlighting control performance and remediation status.</w:t>
      </w:r>
    </w:p>
    <w:p w:rsidRPr="00FC7B5E" w:rsidR="00FC7B5E" w:rsidP="2B38F16E" w:rsidRDefault="00FC7B5E" w14:paraId="5F918F97" w14:textId="77777777" w14:noSpellErr="1">
      <w:pPr>
        <w:pStyle w:val="ql-indent-1"/>
        <w:numPr>
          <w:ilvl w:val="0"/>
          <w:numId w:val="29"/>
        </w:numPr>
        <w:shd w:val="clear" w:color="auto" w:fill="FFFFFF" w:themeFill="background1"/>
        <w:rPr>
          <w:color w:val="131314"/>
          <w:sz w:val="21"/>
          <w:szCs w:val="21"/>
        </w:rPr>
      </w:pPr>
      <w:r w:rsidRPr="2B38F16E" w:rsidR="00FC7B5E">
        <w:rPr>
          <w:color w:val="131314"/>
          <w:sz w:val="21"/>
          <w:szCs w:val="21"/>
        </w:rPr>
        <w:t xml:space="preserve">Audit findings </w:t>
      </w:r>
      <w:r w:rsidRPr="2B38F16E" w:rsidR="00FC7B5E">
        <w:rPr>
          <w:color w:val="131314"/>
          <w:sz w:val="21"/>
          <w:szCs w:val="21"/>
        </w:rPr>
        <w:t>used</w:t>
      </w:r>
      <w:r w:rsidRPr="2B38F16E" w:rsidR="00FC7B5E">
        <w:rPr>
          <w:color w:val="131314"/>
          <w:sz w:val="21"/>
          <w:szCs w:val="21"/>
        </w:rPr>
        <w:t xml:space="preserve"> to refine logging, monitoring rules, and alert thresholds.</w:t>
      </w:r>
    </w:p>
    <w:p w:rsidR="2B38F16E" w:rsidP="2B38F16E" w:rsidRDefault="2B38F16E" w14:paraId="43535CEB" w14:textId="183F5344">
      <w:pPr>
        <w:pStyle w:val="ql-indent-1"/>
        <w:shd w:val="clear" w:color="auto" w:fill="FFFFFF" w:themeFill="background1"/>
        <w:rPr>
          <w:color w:val="131314"/>
          <w:sz w:val="21"/>
          <w:szCs w:val="21"/>
        </w:rPr>
      </w:pPr>
    </w:p>
    <w:p w:rsidRPr="00FC7B5E" w:rsidR="00FC7B5E" w:rsidP="003304B0" w:rsidRDefault="00FC7B5E" w14:paraId="6E3E8E70" w14:textId="3792931B">
      <w:pPr>
        <w:pStyle w:val="Heading2"/>
        <w:numPr>
          <w:ilvl w:val="0"/>
          <w:numId w:val="53"/>
        </w:numPr>
        <w:rPr>
          <w:sz w:val="36"/>
          <w:szCs w:val="36"/>
        </w:rPr>
      </w:pPr>
      <w:r w:rsidRPr="00FC7B5E">
        <w:t xml:space="preserve"> </w:t>
      </w:r>
      <w:bookmarkStart w:name="_Toc205219719" w:id="17"/>
      <w:r w:rsidRPr="00FC7B5E">
        <w:t>Industry Frameworks and Standards</w:t>
      </w:r>
      <w:bookmarkEnd w:id="17"/>
    </w:p>
    <w:p w:rsidRPr="00FC7B5E" w:rsidR="00FC7B5E" w:rsidP="00FC7B5E" w:rsidRDefault="00FC7B5E" w14:paraId="70EB3ED1" w14:textId="5A2F4FDE">
      <w:pPr>
        <w:pStyle w:val="ql-indent-1"/>
        <w:numPr>
          <w:ilvl w:val="0"/>
          <w:numId w:val="30"/>
        </w:numPr>
        <w:shd w:val="clear" w:color="auto" w:fill="FFFFFF"/>
        <w:rPr>
          <w:color w:val="131314"/>
          <w:sz w:val="21"/>
          <w:szCs w:val="21"/>
        </w:rPr>
      </w:pPr>
      <w:r w:rsidRPr="00FC7B5E">
        <w:rPr>
          <w:rStyle w:val="Strong"/>
          <w:color w:val="131314"/>
          <w:sz w:val="21"/>
          <w:szCs w:val="21"/>
        </w:rPr>
        <w:t>NIST Cybersecurity Framework:</w:t>
      </w:r>
      <w:r w:rsidR="00D621CF">
        <w:rPr>
          <w:rStyle w:val="Strong"/>
          <w:color w:val="131314"/>
          <w:sz w:val="21"/>
          <w:szCs w:val="21"/>
        </w:rPr>
        <w:t xml:space="preserve"> </w:t>
      </w:r>
      <w:r w:rsidRPr="00FC7B5E">
        <w:rPr>
          <w:rStyle w:val="Strong"/>
          <w:color w:val="131314"/>
          <w:sz w:val="21"/>
          <w:szCs w:val="21"/>
        </w:rPr>
        <w:t>Core Functions:</w:t>
      </w:r>
      <w:r w:rsidRPr="00FC7B5E">
        <w:rPr>
          <w:color w:val="131314"/>
          <w:sz w:val="21"/>
          <w:szCs w:val="21"/>
        </w:rPr>
        <w:t xml:space="preserve"> Identify, Protect, Detect, Respond, Recover.</w:t>
      </w:r>
    </w:p>
    <w:p w:rsidRPr="00FC7B5E" w:rsidR="00FC7B5E" w:rsidP="00FC7B5E" w:rsidRDefault="00FC7B5E" w14:paraId="0BD5D9EE" w14:textId="77777777">
      <w:pPr>
        <w:pStyle w:val="ql-indent-1"/>
        <w:numPr>
          <w:ilvl w:val="0"/>
          <w:numId w:val="30"/>
        </w:numPr>
        <w:shd w:val="clear" w:color="auto" w:fill="FFFFFF"/>
        <w:rPr>
          <w:color w:val="131314"/>
          <w:sz w:val="21"/>
          <w:szCs w:val="21"/>
        </w:rPr>
      </w:pPr>
      <w:r w:rsidRPr="00FC7B5E">
        <w:rPr>
          <w:color w:val="131314"/>
          <w:sz w:val="21"/>
          <w:szCs w:val="21"/>
        </w:rPr>
        <w:t>Aligns with SOC operations, builds strategy, roadmaps, identifies gaps.</w:t>
      </w:r>
    </w:p>
    <w:p w:rsidRPr="00FC7B5E" w:rsidR="00FC7B5E" w:rsidP="00FC7B5E" w:rsidRDefault="00FC7B5E" w14:paraId="261638A2" w14:textId="77777777">
      <w:pPr>
        <w:pStyle w:val="ql-indent-1"/>
        <w:numPr>
          <w:ilvl w:val="0"/>
          <w:numId w:val="30"/>
        </w:numPr>
        <w:shd w:val="clear" w:color="auto" w:fill="FFFFFF"/>
        <w:rPr>
          <w:color w:val="131314"/>
          <w:sz w:val="21"/>
          <w:szCs w:val="21"/>
        </w:rPr>
      </w:pPr>
      <w:r w:rsidRPr="00FC7B5E">
        <w:rPr>
          <w:color w:val="131314"/>
          <w:sz w:val="21"/>
          <w:szCs w:val="21"/>
        </w:rPr>
        <w:t>Special Publications: SP 800-61 Rev. 2 (Incident Handling), SP 800-137 (ISCM), SP 800-53 (Security Controls).</w:t>
      </w:r>
    </w:p>
    <w:p w:rsidRPr="00FC7B5E" w:rsidR="00FC7B5E" w:rsidP="00FC7B5E" w:rsidRDefault="00FC7B5E" w14:paraId="3D876908" w14:textId="6417D6BB">
      <w:pPr>
        <w:pStyle w:val="ql-indent-1"/>
        <w:numPr>
          <w:ilvl w:val="0"/>
          <w:numId w:val="30"/>
        </w:numPr>
        <w:shd w:val="clear" w:color="auto" w:fill="FFFFFF"/>
        <w:rPr>
          <w:color w:val="131314"/>
          <w:sz w:val="21"/>
          <w:szCs w:val="21"/>
        </w:rPr>
      </w:pPr>
      <w:r w:rsidRPr="00FC7B5E">
        <w:rPr>
          <w:rStyle w:val="Strong"/>
          <w:color w:val="131314"/>
          <w:sz w:val="21"/>
          <w:szCs w:val="21"/>
        </w:rPr>
        <w:t>MITRE ATT&amp;CK Framework:</w:t>
      </w:r>
      <w:r w:rsidR="00D621CF">
        <w:rPr>
          <w:rStyle w:val="Strong"/>
          <w:color w:val="131314"/>
          <w:sz w:val="21"/>
          <w:szCs w:val="21"/>
        </w:rPr>
        <w:t xml:space="preserve"> </w:t>
      </w:r>
      <w:r w:rsidRPr="00FC7B5E">
        <w:rPr>
          <w:color w:val="131314"/>
          <w:sz w:val="21"/>
          <w:szCs w:val="21"/>
        </w:rPr>
        <w:t>Comprehensive knowledge base of adversary tactics and techniques.</w:t>
      </w:r>
    </w:p>
    <w:p w:rsidRPr="00FC7B5E" w:rsidR="00FC7B5E" w:rsidP="00FC7B5E" w:rsidRDefault="00FC7B5E" w14:paraId="0ED52B01" w14:textId="77777777">
      <w:pPr>
        <w:pStyle w:val="ql-indent-1"/>
        <w:numPr>
          <w:ilvl w:val="0"/>
          <w:numId w:val="30"/>
        </w:numPr>
        <w:shd w:val="clear" w:color="auto" w:fill="FFFFFF"/>
        <w:rPr>
          <w:color w:val="131314"/>
          <w:sz w:val="21"/>
          <w:szCs w:val="21"/>
        </w:rPr>
      </w:pPr>
      <w:r w:rsidRPr="00FC7B5E">
        <w:rPr>
          <w:color w:val="131314"/>
          <w:sz w:val="21"/>
          <w:szCs w:val="21"/>
        </w:rPr>
        <w:t>Maps attack methods to threat intelligence, detection, and mitigation.</w:t>
      </w:r>
    </w:p>
    <w:p w:rsidRPr="00FC7B5E" w:rsidR="00FC7B5E" w:rsidP="00FC7B5E" w:rsidRDefault="00FC7B5E" w14:paraId="22DF89B3" w14:textId="77777777">
      <w:pPr>
        <w:pStyle w:val="ql-indent-1"/>
        <w:numPr>
          <w:ilvl w:val="0"/>
          <w:numId w:val="30"/>
        </w:numPr>
        <w:shd w:val="clear" w:color="auto" w:fill="FFFFFF"/>
        <w:rPr>
          <w:color w:val="131314"/>
          <w:sz w:val="21"/>
          <w:szCs w:val="21"/>
        </w:rPr>
      </w:pPr>
      <w:r w:rsidRPr="00FC7B5E">
        <w:rPr>
          <w:color w:val="131314"/>
          <w:sz w:val="21"/>
          <w:szCs w:val="21"/>
        </w:rPr>
        <w:t>Used for external/internal capability evaluations, agile use case development, strategic planning.</w:t>
      </w:r>
    </w:p>
    <w:p w:rsidRPr="00FC7B5E" w:rsidR="00FC7B5E" w:rsidP="00FC7B5E" w:rsidRDefault="00FC7B5E" w14:paraId="74B264AD" w14:textId="77777777">
      <w:pPr>
        <w:pStyle w:val="ql-indent-1"/>
        <w:numPr>
          <w:ilvl w:val="0"/>
          <w:numId w:val="30"/>
        </w:numPr>
        <w:shd w:val="clear" w:color="auto" w:fill="FFFFFF"/>
        <w:rPr>
          <w:color w:val="131314"/>
          <w:sz w:val="21"/>
          <w:szCs w:val="21"/>
        </w:rPr>
      </w:pPr>
      <w:r w:rsidRPr="00FC7B5E">
        <w:rPr>
          <w:color w:val="131314"/>
          <w:sz w:val="21"/>
          <w:szCs w:val="21"/>
        </w:rPr>
        <w:t>Implementation: Map SOC use cases/playbooks, identify gaps, prioritize detection.</w:t>
      </w:r>
    </w:p>
    <w:p w:rsidRPr="00FC7B5E" w:rsidR="00FC7B5E" w:rsidP="00FC7B5E" w:rsidRDefault="00FC7B5E" w14:paraId="7ACD3A14" w14:textId="0195B109">
      <w:pPr>
        <w:pStyle w:val="ql-indent-1"/>
        <w:numPr>
          <w:ilvl w:val="0"/>
          <w:numId w:val="30"/>
        </w:numPr>
        <w:shd w:val="clear" w:color="auto" w:fill="FFFFFF"/>
        <w:rPr>
          <w:color w:val="131314"/>
          <w:sz w:val="21"/>
          <w:szCs w:val="21"/>
        </w:rPr>
      </w:pPr>
      <w:r w:rsidRPr="00FC7B5E">
        <w:rPr>
          <w:rStyle w:val="Strong"/>
          <w:color w:val="131314"/>
          <w:sz w:val="21"/>
          <w:szCs w:val="21"/>
        </w:rPr>
        <w:t>SANS Institute Guidelines:</w:t>
      </w:r>
      <w:r w:rsidR="00D621CF">
        <w:rPr>
          <w:rStyle w:val="Strong"/>
          <w:color w:val="131314"/>
          <w:sz w:val="21"/>
          <w:szCs w:val="21"/>
        </w:rPr>
        <w:t xml:space="preserve"> </w:t>
      </w:r>
      <w:r w:rsidRPr="00FC7B5E">
        <w:rPr>
          <w:color w:val="131314"/>
          <w:sz w:val="21"/>
          <w:szCs w:val="21"/>
        </w:rPr>
        <w:t>Practical frameworks: SOC Blueprint, incident response standard operating procedures.</w:t>
      </w:r>
    </w:p>
    <w:p w:rsidRPr="00FC7B5E" w:rsidR="00FC7B5E" w:rsidP="00FC7B5E" w:rsidRDefault="00FC7B5E" w14:paraId="2E3A0D6C" w14:textId="77777777">
      <w:pPr>
        <w:pStyle w:val="ql-indent-1"/>
        <w:numPr>
          <w:ilvl w:val="0"/>
          <w:numId w:val="30"/>
        </w:numPr>
        <w:shd w:val="clear" w:color="auto" w:fill="FFFFFF"/>
        <w:rPr>
          <w:color w:val="131314"/>
          <w:sz w:val="21"/>
          <w:szCs w:val="21"/>
        </w:rPr>
      </w:pPr>
      <w:r w:rsidRPr="00FC7B5E">
        <w:rPr>
          <w:color w:val="131314"/>
          <w:sz w:val="21"/>
          <w:szCs w:val="21"/>
        </w:rPr>
        <w:t>Emphasizes structured IR (preparation, identification, containment, eradication, recovery, lessons learned).</w:t>
      </w:r>
    </w:p>
    <w:p w:rsidRPr="00FC7B5E" w:rsidR="00FC7B5E" w:rsidP="00FC7B5E" w:rsidRDefault="00FC7B5E" w14:paraId="0421C154" w14:textId="77777777">
      <w:pPr>
        <w:pStyle w:val="ql-indent-1"/>
        <w:numPr>
          <w:ilvl w:val="0"/>
          <w:numId w:val="30"/>
        </w:numPr>
        <w:shd w:val="clear" w:color="auto" w:fill="FFFFFF"/>
        <w:rPr>
          <w:color w:val="131314"/>
          <w:sz w:val="21"/>
          <w:szCs w:val="21"/>
        </w:rPr>
      </w:pPr>
      <w:r w:rsidRPr="00FC7B5E">
        <w:rPr>
          <w:rStyle w:val="Strong"/>
          <w:color w:val="131314"/>
          <w:sz w:val="21"/>
          <w:szCs w:val="21"/>
        </w:rPr>
        <w:t>ISO/IEC 27001 and 27035:ISO 27001:</w:t>
      </w:r>
      <w:r w:rsidRPr="00FC7B5E">
        <w:rPr>
          <w:color w:val="131314"/>
          <w:sz w:val="21"/>
          <w:szCs w:val="21"/>
        </w:rPr>
        <w:t xml:space="preserve"> Information security management systems (ISMS), identify/assess/manage risks, Annex A controls.</w:t>
      </w:r>
    </w:p>
    <w:p w:rsidRPr="00FC7B5E" w:rsidR="00FC7B5E" w:rsidP="00FC7B5E" w:rsidRDefault="00FC7B5E" w14:paraId="1E0265DF" w14:textId="77777777">
      <w:pPr>
        <w:pStyle w:val="ql-indent-1"/>
        <w:numPr>
          <w:ilvl w:val="0"/>
          <w:numId w:val="30"/>
        </w:numPr>
        <w:shd w:val="clear" w:color="auto" w:fill="FFFFFF"/>
        <w:rPr>
          <w:color w:val="131314"/>
          <w:sz w:val="21"/>
          <w:szCs w:val="21"/>
        </w:rPr>
      </w:pPr>
      <w:r w:rsidRPr="00FC7B5E">
        <w:rPr>
          <w:rStyle w:val="Strong"/>
          <w:color w:val="131314"/>
          <w:sz w:val="21"/>
          <w:szCs w:val="21"/>
        </w:rPr>
        <w:t>ISO 27035:</w:t>
      </w:r>
      <w:r w:rsidRPr="00FC7B5E">
        <w:rPr>
          <w:color w:val="131314"/>
          <w:sz w:val="21"/>
          <w:szCs w:val="21"/>
        </w:rPr>
        <w:t xml:space="preserve"> Standardizes incident management processes (preparation, detection, response).</w:t>
      </w:r>
    </w:p>
    <w:p w:rsidRPr="00FC7B5E" w:rsidR="00FC7B5E" w:rsidP="003304B0" w:rsidRDefault="00FC7B5E" w14:paraId="5D0AD1E2" w14:textId="2672EE40">
      <w:pPr>
        <w:pStyle w:val="Heading2"/>
        <w:numPr>
          <w:ilvl w:val="0"/>
          <w:numId w:val="53"/>
        </w:numPr>
        <w:rPr>
          <w:sz w:val="36"/>
          <w:szCs w:val="36"/>
        </w:rPr>
      </w:pPr>
      <w:bookmarkStart w:name="_Toc205219720" w:id="18"/>
      <w:r w:rsidRPr="00FC7B5E">
        <w:t>Tools and Technologies</w:t>
      </w:r>
      <w:bookmarkEnd w:id="18"/>
    </w:p>
    <w:p w:rsidRPr="00FC7B5E" w:rsidR="00FC7B5E" w:rsidP="00FC7B5E" w:rsidRDefault="00FC7B5E" w14:paraId="0322BBF3" w14:textId="66B5455D">
      <w:pPr>
        <w:pStyle w:val="ql-indent-1"/>
        <w:numPr>
          <w:ilvl w:val="0"/>
          <w:numId w:val="31"/>
        </w:numPr>
        <w:shd w:val="clear" w:color="auto" w:fill="FFFFFF"/>
        <w:rPr>
          <w:color w:val="131314"/>
          <w:sz w:val="21"/>
          <w:szCs w:val="21"/>
        </w:rPr>
      </w:pPr>
      <w:r w:rsidRPr="00FC7B5E">
        <w:rPr>
          <w:rStyle w:val="Strong"/>
          <w:color w:val="131314"/>
          <w:sz w:val="21"/>
          <w:szCs w:val="21"/>
        </w:rPr>
        <w:t>SIEM Solutions:</w:t>
      </w:r>
      <w:r w:rsidR="00D621CF">
        <w:rPr>
          <w:rStyle w:val="Strong"/>
          <w:color w:val="131314"/>
          <w:sz w:val="21"/>
          <w:szCs w:val="21"/>
        </w:rPr>
        <w:t xml:space="preserve"> </w:t>
      </w:r>
      <w:r w:rsidRPr="00FC7B5E">
        <w:rPr>
          <w:color w:val="131314"/>
          <w:sz w:val="21"/>
          <w:szCs w:val="21"/>
        </w:rPr>
        <w:t>Central data aggregation and analysis platforms.</w:t>
      </w:r>
    </w:p>
    <w:p w:rsidRPr="00FC7B5E" w:rsidR="00FC7B5E" w:rsidP="00FC7B5E" w:rsidRDefault="00FC7B5E" w14:paraId="6690FB84" w14:textId="77777777">
      <w:pPr>
        <w:pStyle w:val="ql-indent-1"/>
        <w:numPr>
          <w:ilvl w:val="0"/>
          <w:numId w:val="31"/>
        </w:numPr>
        <w:shd w:val="clear" w:color="auto" w:fill="FFFFFF"/>
        <w:rPr>
          <w:color w:val="131314"/>
          <w:sz w:val="21"/>
          <w:szCs w:val="21"/>
        </w:rPr>
      </w:pPr>
      <w:r w:rsidRPr="00FC7B5E">
        <w:rPr>
          <w:rStyle w:val="Strong"/>
          <w:color w:val="131314"/>
          <w:sz w:val="21"/>
          <w:szCs w:val="21"/>
        </w:rPr>
        <w:t>Examples:</w:t>
      </w:r>
      <w:r w:rsidRPr="00FC7B5E">
        <w:rPr>
          <w:color w:val="131314"/>
          <w:sz w:val="21"/>
          <w:szCs w:val="21"/>
        </w:rPr>
        <w:t xml:space="preserve"> Splunk Enterprise Security, Microsoft Sentinel, IBM </w:t>
      </w:r>
      <w:proofErr w:type="spellStart"/>
      <w:r w:rsidRPr="00FC7B5E">
        <w:rPr>
          <w:color w:val="131314"/>
          <w:sz w:val="21"/>
          <w:szCs w:val="21"/>
        </w:rPr>
        <w:t>QRadar</w:t>
      </w:r>
      <w:proofErr w:type="spellEnd"/>
      <w:r w:rsidRPr="00FC7B5E">
        <w:rPr>
          <w:color w:val="131314"/>
          <w:sz w:val="21"/>
          <w:szCs w:val="21"/>
        </w:rPr>
        <w:t>.</w:t>
      </w:r>
    </w:p>
    <w:p w:rsidRPr="00FC7B5E" w:rsidR="00FC7B5E" w:rsidP="00FC7B5E" w:rsidRDefault="00FC7B5E" w14:paraId="630DF788" w14:textId="77777777">
      <w:pPr>
        <w:pStyle w:val="ql-indent-1"/>
        <w:numPr>
          <w:ilvl w:val="0"/>
          <w:numId w:val="31"/>
        </w:numPr>
        <w:shd w:val="clear" w:color="auto" w:fill="FFFFFF"/>
        <w:rPr>
          <w:color w:val="131314"/>
          <w:sz w:val="21"/>
          <w:szCs w:val="21"/>
        </w:rPr>
      </w:pPr>
      <w:r w:rsidRPr="00FC7B5E">
        <w:rPr>
          <w:rStyle w:val="Strong"/>
          <w:color w:val="131314"/>
          <w:sz w:val="21"/>
          <w:szCs w:val="21"/>
        </w:rPr>
        <w:t>Considerations:</w:t>
      </w:r>
      <w:r w:rsidRPr="00FC7B5E">
        <w:rPr>
          <w:color w:val="131314"/>
          <w:sz w:val="21"/>
          <w:szCs w:val="21"/>
        </w:rPr>
        <w:t xml:space="preserve"> Data collection, performance, cost, configuration expertise, integration.</w:t>
      </w:r>
    </w:p>
    <w:p w:rsidRPr="00FC7B5E" w:rsidR="00FC7B5E" w:rsidP="00FC7B5E" w:rsidRDefault="00FC7B5E" w14:paraId="29DE0190" w14:textId="77777777">
      <w:pPr>
        <w:pStyle w:val="ql-indent-1"/>
        <w:numPr>
          <w:ilvl w:val="0"/>
          <w:numId w:val="31"/>
        </w:numPr>
        <w:shd w:val="clear" w:color="auto" w:fill="FFFFFF"/>
        <w:rPr>
          <w:color w:val="131314"/>
          <w:sz w:val="21"/>
          <w:szCs w:val="21"/>
        </w:rPr>
      </w:pPr>
      <w:r w:rsidRPr="00FC7B5E">
        <w:rPr>
          <w:rStyle w:val="Strong"/>
          <w:color w:val="131314"/>
          <w:sz w:val="21"/>
          <w:szCs w:val="21"/>
        </w:rPr>
        <w:t>Emerging Capabilities:</w:t>
      </w:r>
      <w:r w:rsidRPr="00FC7B5E">
        <w:rPr>
          <w:color w:val="131314"/>
          <w:sz w:val="21"/>
          <w:szCs w:val="21"/>
        </w:rPr>
        <w:t xml:space="preserve"> Behavioral analytics, ML-enhanced detection, automated investigation, AI-powered threat detection.</w:t>
      </w:r>
    </w:p>
    <w:p w:rsidRPr="00FC7B5E" w:rsidR="00FC7B5E" w:rsidP="00FC7B5E" w:rsidRDefault="00FC7B5E" w14:paraId="44EEAD08" w14:textId="5332E93C">
      <w:pPr>
        <w:pStyle w:val="ql-indent-1"/>
        <w:numPr>
          <w:ilvl w:val="0"/>
          <w:numId w:val="31"/>
        </w:numPr>
        <w:shd w:val="clear" w:color="auto" w:fill="FFFFFF"/>
        <w:rPr>
          <w:color w:val="131314"/>
          <w:sz w:val="21"/>
          <w:szCs w:val="21"/>
        </w:rPr>
      </w:pPr>
      <w:r w:rsidRPr="00FC7B5E">
        <w:rPr>
          <w:rStyle w:val="Strong"/>
          <w:color w:val="131314"/>
          <w:sz w:val="21"/>
          <w:szCs w:val="21"/>
        </w:rPr>
        <w:lastRenderedPageBreak/>
        <w:t>SOAR Platform Integration:</w:t>
      </w:r>
      <w:r w:rsidR="00D621CF">
        <w:rPr>
          <w:rStyle w:val="Strong"/>
          <w:color w:val="131314"/>
          <w:sz w:val="21"/>
          <w:szCs w:val="21"/>
        </w:rPr>
        <w:t xml:space="preserve"> </w:t>
      </w:r>
      <w:r w:rsidRPr="00FC7B5E">
        <w:rPr>
          <w:color w:val="131314"/>
          <w:sz w:val="21"/>
          <w:szCs w:val="21"/>
        </w:rPr>
        <w:t>Complements SIEM by automating IR workflows and orchestrating tools.</w:t>
      </w:r>
    </w:p>
    <w:p w:rsidRPr="00FC7B5E" w:rsidR="00FC7B5E" w:rsidP="00FC7B5E" w:rsidRDefault="00FC7B5E" w14:paraId="1370DCD5" w14:textId="77777777">
      <w:pPr>
        <w:pStyle w:val="ql-indent-1"/>
        <w:numPr>
          <w:ilvl w:val="0"/>
          <w:numId w:val="31"/>
        </w:numPr>
        <w:shd w:val="clear" w:color="auto" w:fill="FFFFFF"/>
        <w:rPr>
          <w:color w:val="131314"/>
          <w:sz w:val="21"/>
          <w:szCs w:val="21"/>
        </w:rPr>
      </w:pPr>
      <w:r w:rsidRPr="00FC7B5E">
        <w:rPr>
          <w:rStyle w:val="Strong"/>
          <w:color w:val="131314"/>
          <w:sz w:val="21"/>
          <w:szCs w:val="21"/>
        </w:rPr>
        <w:t>Capabilities:</w:t>
      </w:r>
      <w:r w:rsidRPr="00FC7B5E">
        <w:rPr>
          <w:color w:val="131314"/>
          <w:sz w:val="21"/>
          <w:szCs w:val="21"/>
        </w:rPr>
        <w:t xml:space="preserve"> Incident response management, threat intelligence enrichment, security controls automation.</w:t>
      </w:r>
    </w:p>
    <w:p w:rsidRPr="00FC7B5E" w:rsidR="00FC7B5E" w:rsidP="00FC7B5E" w:rsidRDefault="00FC7B5E" w14:paraId="6BD49172" w14:textId="191E53EF">
      <w:pPr>
        <w:pStyle w:val="ql-indent-1"/>
        <w:numPr>
          <w:ilvl w:val="0"/>
          <w:numId w:val="31"/>
        </w:numPr>
        <w:shd w:val="clear" w:color="auto" w:fill="FFFFFF"/>
        <w:rPr>
          <w:color w:val="131314"/>
          <w:sz w:val="21"/>
          <w:szCs w:val="21"/>
        </w:rPr>
      </w:pPr>
      <w:r w:rsidRPr="00FC7B5E">
        <w:rPr>
          <w:rStyle w:val="Strong"/>
          <w:color w:val="131314"/>
          <w:sz w:val="21"/>
          <w:szCs w:val="21"/>
        </w:rPr>
        <w:t>Benefits:</w:t>
      </w:r>
      <w:r w:rsidRPr="00FC7B5E">
        <w:rPr>
          <w:color w:val="131314"/>
          <w:sz w:val="21"/>
          <w:szCs w:val="21"/>
        </w:rPr>
        <w:t xml:space="preserve"> </w:t>
      </w:r>
      <w:r w:rsidRPr="00FC7B5E" w:rsidR="00D621CF">
        <w:rPr>
          <w:color w:val="131314"/>
          <w:sz w:val="21"/>
          <w:szCs w:val="21"/>
        </w:rPr>
        <w:t>Higher standard intelligence</w:t>
      </w:r>
      <w:r w:rsidRPr="00FC7B5E">
        <w:rPr>
          <w:color w:val="131314"/>
          <w:sz w:val="21"/>
          <w:szCs w:val="21"/>
        </w:rPr>
        <w:t xml:space="preserve"> enhanced operational efficiency, improved analyst productivity.</w:t>
      </w:r>
    </w:p>
    <w:p w:rsidRPr="00FC7B5E" w:rsidR="00FC7B5E" w:rsidP="00FC7B5E" w:rsidRDefault="00FC7B5E" w14:paraId="54DCB9D9" w14:textId="3B86C527">
      <w:pPr>
        <w:pStyle w:val="ql-indent-1"/>
        <w:numPr>
          <w:ilvl w:val="0"/>
          <w:numId w:val="31"/>
        </w:numPr>
        <w:shd w:val="clear" w:color="auto" w:fill="FFFFFF"/>
        <w:rPr>
          <w:color w:val="131314"/>
          <w:sz w:val="21"/>
          <w:szCs w:val="21"/>
        </w:rPr>
      </w:pPr>
      <w:r w:rsidRPr="00FC7B5E">
        <w:rPr>
          <w:rStyle w:val="Strong"/>
          <w:color w:val="131314"/>
          <w:sz w:val="21"/>
          <w:szCs w:val="21"/>
        </w:rPr>
        <w:t>Threat Hunting Tools and Techniques:</w:t>
      </w:r>
      <w:r w:rsidR="00D621CF">
        <w:rPr>
          <w:rStyle w:val="Strong"/>
          <w:color w:val="131314"/>
          <w:sz w:val="21"/>
          <w:szCs w:val="21"/>
        </w:rPr>
        <w:t xml:space="preserve"> </w:t>
      </w:r>
      <w:r w:rsidRPr="00FC7B5E">
        <w:rPr>
          <w:rStyle w:val="Strong"/>
          <w:color w:val="131314"/>
          <w:sz w:val="21"/>
          <w:szCs w:val="21"/>
        </w:rPr>
        <w:t>Proactive Approach:</w:t>
      </w:r>
      <w:r w:rsidRPr="00FC7B5E">
        <w:rPr>
          <w:color w:val="131314"/>
          <w:sz w:val="21"/>
          <w:szCs w:val="21"/>
        </w:rPr>
        <w:t xml:space="preserve"> Assumes compromise, identifies threats evading traditional detection.</w:t>
      </w:r>
    </w:p>
    <w:p w:rsidRPr="00FC7B5E" w:rsidR="00FC7B5E" w:rsidP="00FC7B5E" w:rsidRDefault="00FC7B5E" w14:paraId="32D2A834" w14:textId="77777777">
      <w:pPr>
        <w:pStyle w:val="ql-indent-1"/>
        <w:numPr>
          <w:ilvl w:val="0"/>
          <w:numId w:val="31"/>
        </w:numPr>
        <w:shd w:val="clear" w:color="auto" w:fill="FFFFFF"/>
        <w:rPr>
          <w:color w:val="131314"/>
          <w:sz w:val="21"/>
          <w:szCs w:val="21"/>
        </w:rPr>
      </w:pPr>
      <w:r w:rsidRPr="00FC7B5E">
        <w:rPr>
          <w:rStyle w:val="Strong"/>
          <w:color w:val="131314"/>
          <w:sz w:val="21"/>
          <w:szCs w:val="21"/>
        </w:rPr>
        <w:t>Methods:</w:t>
      </w:r>
      <w:r w:rsidRPr="00FC7B5E">
        <w:rPr>
          <w:color w:val="131314"/>
          <w:sz w:val="21"/>
          <w:szCs w:val="21"/>
        </w:rPr>
        <w:t xml:space="preserve"> Searching with criteria, cluster analysis, grouping artifacts, stack counting.</w:t>
      </w:r>
    </w:p>
    <w:p w:rsidRPr="00FC7B5E" w:rsidR="00FC7B5E" w:rsidP="00FC7B5E" w:rsidRDefault="00FC7B5E" w14:paraId="568B9BB8" w14:textId="77777777">
      <w:pPr>
        <w:pStyle w:val="ql-indent-1"/>
        <w:numPr>
          <w:ilvl w:val="0"/>
          <w:numId w:val="31"/>
        </w:numPr>
        <w:shd w:val="clear" w:color="auto" w:fill="FFFFFF"/>
        <w:rPr>
          <w:color w:val="131314"/>
          <w:sz w:val="21"/>
          <w:szCs w:val="21"/>
        </w:rPr>
      </w:pPr>
      <w:r w:rsidRPr="00FC7B5E">
        <w:rPr>
          <w:rStyle w:val="Strong"/>
          <w:color w:val="131314"/>
          <w:sz w:val="21"/>
          <w:szCs w:val="21"/>
        </w:rPr>
        <w:t>Methodologies:</w:t>
      </w:r>
      <w:r w:rsidRPr="00FC7B5E">
        <w:rPr>
          <w:color w:val="131314"/>
          <w:sz w:val="21"/>
          <w:szCs w:val="21"/>
        </w:rPr>
        <w:t xml:space="preserve"> Intelligence-based (</w:t>
      </w:r>
      <w:proofErr w:type="spellStart"/>
      <w:r w:rsidRPr="00FC7B5E">
        <w:rPr>
          <w:color w:val="131314"/>
          <w:sz w:val="21"/>
          <w:szCs w:val="21"/>
        </w:rPr>
        <w:t>IoCs</w:t>
      </w:r>
      <w:proofErr w:type="spellEnd"/>
      <w:r w:rsidRPr="00FC7B5E">
        <w:rPr>
          <w:color w:val="131314"/>
          <w:sz w:val="21"/>
          <w:szCs w:val="21"/>
        </w:rPr>
        <w:t>), hypothesis-based (MITRE ATT&amp;CK), situational.</w:t>
      </w:r>
    </w:p>
    <w:p w:rsidRPr="00FC7B5E" w:rsidR="00FC7B5E" w:rsidP="00FC7B5E" w:rsidRDefault="00FC7B5E" w14:paraId="44E1D0F6" w14:textId="77777777">
      <w:pPr>
        <w:pStyle w:val="ql-indent-1"/>
        <w:numPr>
          <w:ilvl w:val="0"/>
          <w:numId w:val="31"/>
        </w:numPr>
        <w:shd w:val="clear" w:color="auto" w:fill="FFFFFF"/>
        <w:rPr>
          <w:color w:val="131314"/>
          <w:sz w:val="21"/>
          <w:szCs w:val="21"/>
        </w:rPr>
      </w:pPr>
      <w:r w:rsidRPr="00FC7B5E">
        <w:rPr>
          <w:rStyle w:val="Strong"/>
          <w:color w:val="131314"/>
          <w:sz w:val="21"/>
          <w:szCs w:val="21"/>
        </w:rPr>
        <w:t>Integration:</w:t>
      </w:r>
      <w:r w:rsidRPr="00FC7B5E">
        <w:rPr>
          <w:color w:val="131314"/>
          <w:sz w:val="21"/>
          <w:szCs w:val="21"/>
        </w:rPr>
        <w:t xml:space="preserve"> With SIEM and threat intelligence feeds.</w:t>
      </w:r>
    </w:p>
    <w:p w:rsidRPr="00FC7B5E" w:rsidR="00FC7B5E" w:rsidP="003304B0" w:rsidRDefault="00FC7B5E" w14:paraId="261A5585" w14:textId="36AEA1A4">
      <w:pPr>
        <w:pStyle w:val="Heading2"/>
        <w:numPr>
          <w:ilvl w:val="0"/>
          <w:numId w:val="53"/>
        </w:numPr>
        <w:rPr>
          <w:sz w:val="36"/>
          <w:szCs w:val="36"/>
        </w:rPr>
      </w:pPr>
      <w:bookmarkStart w:name="_Toc205219721" w:id="19"/>
      <w:r w:rsidRPr="00FC7B5E">
        <w:t>Implementation Challenges and Solutions</w:t>
      </w:r>
      <w:bookmarkEnd w:id="19"/>
    </w:p>
    <w:p w:rsidRPr="00FC7B5E" w:rsidR="00FC7B5E" w:rsidP="00FC7B5E" w:rsidRDefault="00FC7B5E" w14:paraId="5B4F9539" w14:textId="632A900A">
      <w:pPr>
        <w:pStyle w:val="ql-indent-1"/>
        <w:numPr>
          <w:ilvl w:val="0"/>
          <w:numId w:val="32"/>
        </w:numPr>
        <w:shd w:val="clear" w:color="auto" w:fill="FFFFFF"/>
        <w:rPr>
          <w:color w:val="131314"/>
          <w:sz w:val="21"/>
          <w:szCs w:val="21"/>
        </w:rPr>
      </w:pPr>
      <w:r w:rsidRPr="00FC7B5E">
        <w:rPr>
          <w:rStyle w:val="Strong"/>
          <w:color w:val="131314"/>
          <w:sz w:val="21"/>
          <w:szCs w:val="21"/>
        </w:rPr>
        <w:t>Staffing and Skills Development:</w:t>
      </w:r>
      <w:r w:rsidR="00D621CF">
        <w:rPr>
          <w:rStyle w:val="Strong"/>
          <w:color w:val="131314"/>
          <w:sz w:val="21"/>
          <w:szCs w:val="21"/>
        </w:rPr>
        <w:t xml:space="preserve"> </w:t>
      </w:r>
      <w:r w:rsidRPr="00FC7B5E">
        <w:rPr>
          <w:rStyle w:val="Strong"/>
          <w:color w:val="131314"/>
          <w:sz w:val="21"/>
          <w:szCs w:val="21"/>
        </w:rPr>
        <w:t>Challenge:</w:t>
      </w:r>
      <w:r w:rsidRPr="00FC7B5E">
        <w:rPr>
          <w:color w:val="131314"/>
          <w:sz w:val="21"/>
          <w:szCs w:val="21"/>
        </w:rPr>
        <w:t xml:space="preserve"> Critical talent shortage, difficulty hiring/retaining skilled analysts, alert overload, burnout, need for continuous upskilling.</w:t>
      </w:r>
    </w:p>
    <w:p w:rsidRPr="00FC7B5E" w:rsidR="00FC7B5E" w:rsidP="00FC7B5E" w:rsidRDefault="00FC7B5E" w14:paraId="171C979B" w14:textId="77777777">
      <w:pPr>
        <w:pStyle w:val="ql-indent-1"/>
        <w:numPr>
          <w:ilvl w:val="0"/>
          <w:numId w:val="32"/>
        </w:numPr>
        <w:shd w:val="clear" w:color="auto" w:fill="FFFFFF"/>
        <w:rPr>
          <w:color w:val="131314"/>
          <w:sz w:val="21"/>
          <w:szCs w:val="21"/>
        </w:rPr>
      </w:pPr>
      <w:r w:rsidRPr="00FC7B5E">
        <w:rPr>
          <w:rStyle w:val="Strong"/>
          <w:color w:val="131314"/>
          <w:sz w:val="21"/>
          <w:szCs w:val="21"/>
        </w:rPr>
        <w:t>Solutions:</w:t>
      </w:r>
      <w:r w:rsidRPr="00FC7B5E">
        <w:rPr>
          <w:color w:val="131314"/>
          <w:sz w:val="21"/>
          <w:szCs w:val="21"/>
        </w:rPr>
        <w:t xml:space="preserve"> Continuous training, MSSP partnerships, retention efforts (career development, workload management, automation).</w:t>
      </w:r>
    </w:p>
    <w:p w:rsidRPr="00FC7B5E" w:rsidR="00FC7B5E" w:rsidP="00FC7B5E" w:rsidRDefault="00FC7B5E" w14:paraId="3EF0DE5D" w14:textId="77777777">
      <w:pPr>
        <w:pStyle w:val="ql-indent-1"/>
        <w:numPr>
          <w:ilvl w:val="0"/>
          <w:numId w:val="32"/>
        </w:numPr>
        <w:shd w:val="clear" w:color="auto" w:fill="FFFFFF"/>
        <w:rPr>
          <w:color w:val="131314"/>
          <w:sz w:val="21"/>
          <w:szCs w:val="21"/>
        </w:rPr>
      </w:pPr>
      <w:r w:rsidRPr="00FC7B5E">
        <w:rPr>
          <w:rStyle w:val="Strong"/>
          <w:color w:val="131314"/>
          <w:sz w:val="21"/>
          <w:szCs w:val="21"/>
        </w:rPr>
        <w:t>Tiered Structure:</w:t>
      </w:r>
      <w:r w:rsidRPr="00FC7B5E">
        <w:rPr>
          <w:color w:val="131314"/>
          <w:sz w:val="21"/>
          <w:szCs w:val="21"/>
        </w:rPr>
        <w:t xml:space="preserve"> Tier 1 (monitoring, triage), Tier 2 (investigation, response), Tier 3 (threat hunting, infrastructure assessment).</w:t>
      </w:r>
    </w:p>
    <w:p w:rsidRPr="00FC7B5E" w:rsidR="00FC7B5E" w:rsidP="00FC7B5E" w:rsidRDefault="00FC7B5E" w14:paraId="398F7372" w14:textId="72E4C963">
      <w:pPr>
        <w:pStyle w:val="ql-indent-1"/>
        <w:numPr>
          <w:ilvl w:val="0"/>
          <w:numId w:val="32"/>
        </w:numPr>
        <w:shd w:val="clear" w:color="auto" w:fill="FFFFFF"/>
        <w:rPr>
          <w:color w:val="131314"/>
          <w:sz w:val="21"/>
          <w:szCs w:val="21"/>
        </w:rPr>
      </w:pPr>
      <w:r w:rsidRPr="00FC7B5E">
        <w:rPr>
          <w:rStyle w:val="Strong"/>
          <w:color w:val="131314"/>
          <w:sz w:val="21"/>
          <w:szCs w:val="21"/>
        </w:rPr>
        <w:t>Technology Integration and Management:</w:t>
      </w:r>
      <w:r w:rsidR="00D621CF">
        <w:rPr>
          <w:rStyle w:val="Strong"/>
          <w:color w:val="131314"/>
          <w:sz w:val="21"/>
          <w:szCs w:val="21"/>
        </w:rPr>
        <w:t xml:space="preserve"> </w:t>
      </w:r>
      <w:r w:rsidRPr="00FC7B5E">
        <w:rPr>
          <w:rStyle w:val="Strong"/>
          <w:color w:val="131314"/>
          <w:sz w:val="21"/>
          <w:szCs w:val="21"/>
        </w:rPr>
        <w:t>Challenge:</w:t>
      </w:r>
      <w:r w:rsidRPr="00FC7B5E">
        <w:rPr>
          <w:color w:val="131314"/>
          <w:sz w:val="21"/>
          <w:szCs w:val="21"/>
        </w:rPr>
        <w:t xml:space="preserve"> Diverse tools, integration difficulties, tool sprawl, operational inefficiencies.</w:t>
      </w:r>
    </w:p>
    <w:p w:rsidRPr="00FC7B5E" w:rsidR="00FC7B5E" w:rsidP="00FC7B5E" w:rsidRDefault="00FC7B5E" w14:paraId="4F4CB833" w14:textId="77777777">
      <w:pPr>
        <w:pStyle w:val="ql-indent-1"/>
        <w:numPr>
          <w:ilvl w:val="0"/>
          <w:numId w:val="32"/>
        </w:numPr>
        <w:shd w:val="clear" w:color="auto" w:fill="FFFFFF"/>
        <w:rPr>
          <w:color w:val="131314"/>
          <w:sz w:val="21"/>
          <w:szCs w:val="21"/>
        </w:rPr>
      </w:pPr>
      <w:r w:rsidRPr="00FC7B5E">
        <w:rPr>
          <w:rStyle w:val="Strong"/>
          <w:color w:val="131314"/>
          <w:sz w:val="21"/>
          <w:szCs w:val="21"/>
        </w:rPr>
        <w:t>Solutions:</w:t>
      </w:r>
      <w:r w:rsidRPr="00FC7B5E">
        <w:rPr>
          <w:color w:val="131314"/>
          <w:sz w:val="21"/>
          <w:szCs w:val="21"/>
        </w:rPr>
        <w:t xml:space="preserve"> Unified security platforms/XDR, prioritize comprehensive integration, avoid redundant functionality, automation platforms.</w:t>
      </w:r>
    </w:p>
    <w:p w:rsidRPr="00FC7B5E" w:rsidR="00FC7B5E" w:rsidP="00FC7B5E" w:rsidRDefault="00FC7B5E" w14:paraId="4D4369EC" w14:textId="77777777">
      <w:pPr>
        <w:pStyle w:val="ql-indent-1"/>
        <w:numPr>
          <w:ilvl w:val="0"/>
          <w:numId w:val="32"/>
        </w:numPr>
        <w:shd w:val="clear" w:color="auto" w:fill="FFFFFF"/>
        <w:rPr>
          <w:color w:val="131314"/>
          <w:sz w:val="21"/>
          <w:szCs w:val="21"/>
        </w:rPr>
      </w:pPr>
      <w:r w:rsidRPr="00FC7B5E">
        <w:rPr>
          <w:color w:val="131314"/>
          <w:sz w:val="21"/>
          <w:szCs w:val="21"/>
        </w:rPr>
        <w:t>Technology consolidation for reduced complexity and improved productivity.</w:t>
      </w:r>
    </w:p>
    <w:p w:rsidRPr="00FC7B5E" w:rsidR="00FC7B5E" w:rsidP="00FC7B5E" w:rsidRDefault="00FC7B5E" w14:paraId="2E436411" w14:textId="4E0EE189">
      <w:pPr>
        <w:pStyle w:val="ql-indent-1"/>
        <w:numPr>
          <w:ilvl w:val="0"/>
          <w:numId w:val="32"/>
        </w:numPr>
        <w:shd w:val="clear" w:color="auto" w:fill="FFFFFF"/>
        <w:rPr>
          <w:color w:val="131314"/>
          <w:sz w:val="21"/>
          <w:szCs w:val="21"/>
        </w:rPr>
      </w:pPr>
      <w:r w:rsidRPr="00FC7B5E">
        <w:rPr>
          <w:rStyle w:val="Strong"/>
          <w:color w:val="131314"/>
          <w:sz w:val="21"/>
          <w:szCs w:val="21"/>
        </w:rPr>
        <w:t>Cost Management and Resource Optimization:</w:t>
      </w:r>
      <w:r w:rsidR="00D621CF">
        <w:rPr>
          <w:rStyle w:val="Strong"/>
          <w:color w:val="131314"/>
          <w:sz w:val="21"/>
          <w:szCs w:val="21"/>
        </w:rPr>
        <w:t xml:space="preserve"> </w:t>
      </w:r>
      <w:r w:rsidRPr="00FC7B5E">
        <w:rPr>
          <w:rStyle w:val="Strong"/>
          <w:color w:val="131314"/>
          <w:sz w:val="21"/>
          <w:szCs w:val="21"/>
        </w:rPr>
        <w:t>Challenge:</w:t>
      </w:r>
      <w:r w:rsidRPr="00FC7B5E">
        <w:rPr>
          <w:color w:val="131314"/>
          <w:sz w:val="21"/>
          <w:szCs w:val="21"/>
        </w:rPr>
        <w:t xml:space="preserve"> Significant investment in personnel, tech, facilities; justifying ROI.</w:t>
      </w:r>
    </w:p>
    <w:p w:rsidRPr="00FC7B5E" w:rsidR="00FC7B5E" w:rsidP="00FC7B5E" w:rsidRDefault="00FC7B5E" w14:paraId="6A62B824" w14:textId="77777777">
      <w:pPr>
        <w:pStyle w:val="ql-indent-1"/>
        <w:numPr>
          <w:ilvl w:val="0"/>
          <w:numId w:val="32"/>
        </w:numPr>
        <w:shd w:val="clear" w:color="auto" w:fill="FFFFFF"/>
        <w:rPr>
          <w:color w:val="131314"/>
          <w:sz w:val="21"/>
          <w:szCs w:val="21"/>
        </w:rPr>
      </w:pPr>
      <w:r w:rsidRPr="00FC7B5E">
        <w:rPr>
          <w:rStyle w:val="Strong"/>
          <w:color w:val="131314"/>
          <w:sz w:val="21"/>
          <w:szCs w:val="21"/>
        </w:rPr>
        <w:t>Solutions:</w:t>
      </w:r>
      <w:r w:rsidRPr="00FC7B5E">
        <w:rPr>
          <w:color w:val="131314"/>
          <w:sz w:val="21"/>
          <w:szCs w:val="21"/>
        </w:rPr>
        <w:t xml:space="preserve"> SOC-as-a-Service (reduced costs, scalability, access to expertise), strategic prioritization based on risk, focus on critical assets.</w:t>
      </w:r>
    </w:p>
    <w:p w:rsidRPr="00FC7B5E" w:rsidR="00FC7B5E" w:rsidP="00FC7B5E" w:rsidRDefault="00FC7B5E" w14:paraId="683F205B" w14:textId="77777777">
      <w:pPr>
        <w:pStyle w:val="ql-indent-1"/>
        <w:numPr>
          <w:ilvl w:val="0"/>
          <w:numId w:val="32"/>
        </w:numPr>
        <w:shd w:val="clear" w:color="auto" w:fill="FFFFFF"/>
        <w:rPr>
          <w:color w:val="131314"/>
          <w:sz w:val="21"/>
          <w:szCs w:val="21"/>
        </w:rPr>
      </w:pPr>
      <w:r w:rsidRPr="00FC7B5E">
        <w:rPr>
          <w:color w:val="131314"/>
          <w:sz w:val="21"/>
          <w:szCs w:val="21"/>
        </w:rPr>
        <w:t>Regular efficiency assessments.</w:t>
      </w:r>
    </w:p>
    <w:p w:rsidRPr="00FC7B5E" w:rsidR="00FC7B5E" w:rsidP="003304B0" w:rsidRDefault="00FC7B5E" w14:paraId="58C936BF" w14:textId="26F5156C">
      <w:pPr>
        <w:pStyle w:val="Heading2"/>
        <w:numPr>
          <w:ilvl w:val="0"/>
          <w:numId w:val="53"/>
        </w:numPr>
        <w:rPr>
          <w:sz w:val="36"/>
          <w:szCs w:val="36"/>
        </w:rPr>
      </w:pPr>
      <w:r w:rsidRPr="00FC7B5E">
        <w:t xml:space="preserve"> </w:t>
      </w:r>
      <w:bookmarkStart w:name="_Toc205219722" w:id="20"/>
      <w:r w:rsidRPr="00FC7B5E">
        <w:t>Future Trends and Innovations</w:t>
      </w:r>
      <w:bookmarkEnd w:id="20"/>
    </w:p>
    <w:p w:rsidRPr="00FC7B5E" w:rsidR="00FC7B5E" w:rsidP="00FC7B5E" w:rsidRDefault="00FC7B5E" w14:paraId="3A46289C" w14:textId="3878BCAD">
      <w:pPr>
        <w:pStyle w:val="ql-indent-1"/>
        <w:numPr>
          <w:ilvl w:val="0"/>
          <w:numId w:val="33"/>
        </w:numPr>
        <w:shd w:val="clear" w:color="auto" w:fill="FFFFFF"/>
        <w:rPr>
          <w:color w:val="131314"/>
          <w:sz w:val="21"/>
          <w:szCs w:val="21"/>
        </w:rPr>
      </w:pPr>
      <w:r w:rsidRPr="00FC7B5E">
        <w:rPr>
          <w:rStyle w:val="Strong"/>
          <w:color w:val="131314"/>
          <w:sz w:val="21"/>
          <w:szCs w:val="21"/>
        </w:rPr>
        <w:t>Artificial Intelligence and Automation:</w:t>
      </w:r>
      <w:r w:rsidR="00D621CF">
        <w:rPr>
          <w:rStyle w:val="Strong"/>
          <w:color w:val="131314"/>
          <w:sz w:val="21"/>
          <w:szCs w:val="21"/>
        </w:rPr>
        <w:t xml:space="preserve"> </w:t>
      </w:r>
      <w:r w:rsidRPr="00FC7B5E">
        <w:rPr>
          <w:color w:val="131314"/>
          <w:sz w:val="21"/>
          <w:szCs w:val="21"/>
        </w:rPr>
        <w:t>AI copilots for threat prioritization, data insights, task automation.</w:t>
      </w:r>
    </w:p>
    <w:p w:rsidRPr="00FC7B5E" w:rsidR="00FC7B5E" w:rsidP="00FC7B5E" w:rsidRDefault="00FC7B5E" w14:paraId="3090BFBD" w14:textId="77777777">
      <w:pPr>
        <w:pStyle w:val="ql-indent-1"/>
        <w:numPr>
          <w:ilvl w:val="0"/>
          <w:numId w:val="33"/>
        </w:numPr>
        <w:shd w:val="clear" w:color="auto" w:fill="FFFFFF"/>
        <w:rPr>
          <w:color w:val="131314"/>
          <w:sz w:val="21"/>
          <w:szCs w:val="21"/>
        </w:rPr>
      </w:pPr>
      <w:r w:rsidRPr="00FC7B5E">
        <w:rPr>
          <w:color w:val="131314"/>
          <w:sz w:val="21"/>
          <w:szCs w:val="21"/>
        </w:rPr>
        <w:t>ML for real-time analysis, pattern identification, automated triage/response.</w:t>
      </w:r>
    </w:p>
    <w:p w:rsidRPr="00FC7B5E" w:rsidR="00FC7B5E" w:rsidP="00FC7B5E" w:rsidRDefault="00FC7B5E" w14:paraId="3C18920C" w14:textId="77777777">
      <w:pPr>
        <w:pStyle w:val="ql-indent-1"/>
        <w:numPr>
          <w:ilvl w:val="0"/>
          <w:numId w:val="33"/>
        </w:numPr>
        <w:shd w:val="clear" w:color="auto" w:fill="FFFFFF"/>
        <w:rPr>
          <w:color w:val="131314"/>
          <w:sz w:val="21"/>
          <w:szCs w:val="21"/>
        </w:rPr>
      </w:pPr>
      <w:r w:rsidRPr="00FC7B5E">
        <w:rPr>
          <w:color w:val="131314"/>
          <w:sz w:val="21"/>
          <w:szCs w:val="21"/>
        </w:rPr>
        <w:t>Addresses alert fatigue, staff shortages, threat sophistication.</w:t>
      </w:r>
    </w:p>
    <w:p w:rsidRPr="00FC7B5E" w:rsidR="00FC7B5E" w:rsidP="00FC7B5E" w:rsidRDefault="00FC7B5E" w14:paraId="15A7AEC7" w14:textId="77777777">
      <w:pPr>
        <w:pStyle w:val="ql-indent-1"/>
        <w:numPr>
          <w:ilvl w:val="0"/>
          <w:numId w:val="33"/>
        </w:numPr>
        <w:shd w:val="clear" w:color="auto" w:fill="FFFFFF"/>
        <w:rPr>
          <w:color w:val="131314"/>
          <w:sz w:val="21"/>
          <w:szCs w:val="21"/>
        </w:rPr>
      </w:pPr>
      <w:r w:rsidRPr="00FC7B5E">
        <w:rPr>
          <w:color w:val="131314"/>
          <w:sz w:val="21"/>
          <w:szCs w:val="21"/>
        </w:rPr>
        <w:t>Predictive threat analysis, automated IR, continuous optimization.</w:t>
      </w:r>
    </w:p>
    <w:p w:rsidRPr="00FC7B5E" w:rsidR="00FC7B5E" w:rsidP="00FC7B5E" w:rsidRDefault="00FC7B5E" w14:paraId="5CE8C8A8" w14:textId="2BEF274D">
      <w:pPr>
        <w:pStyle w:val="ql-indent-1"/>
        <w:numPr>
          <w:ilvl w:val="0"/>
          <w:numId w:val="33"/>
        </w:numPr>
        <w:shd w:val="clear" w:color="auto" w:fill="FFFFFF"/>
        <w:rPr>
          <w:color w:val="131314"/>
          <w:sz w:val="21"/>
          <w:szCs w:val="21"/>
        </w:rPr>
      </w:pPr>
      <w:r w:rsidRPr="00FC7B5E">
        <w:rPr>
          <w:rStyle w:val="Strong"/>
          <w:color w:val="131314"/>
          <w:sz w:val="21"/>
          <w:szCs w:val="21"/>
        </w:rPr>
        <w:t>Cloud-Native SOC Architectures:</w:t>
      </w:r>
      <w:r w:rsidR="00D621CF">
        <w:rPr>
          <w:rStyle w:val="Strong"/>
          <w:color w:val="131314"/>
          <w:sz w:val="21"/>
          <w:szCs w:val="21"/>
        </w:rPr>
        <w:t xml:space="preserve"> </w:t>
      </w:r>
      <w:r w:rsidRPr="00FC7B5E">
        <w:rPr>
          <w:color w:val="131314"/>
          <w:sz w:val="21"/>
          <w:szCs w:val="21"/>
        </w:rPr>
        <w:t>Scalable, flexible, cost-effective alternatives to on-premises.</w:t>
      </w:r>
    </w:p>
    <w:p w:rsidRPr="00FC7B5E" w:rsidR="00FC7B5E" w:rsidP="00FC7B5E" w:rsidRDefault="00FC7B5E" w14:paraId="6966AFFE" w14:textId="77777777">
      <w:pPr>
        <w:pStyle w:val="ql-indent-1"/>
        <w:numPr>
          <w:ilvl w:val="0"/>
          <w:numId w:val="33"/>
        </w:numPr>
        <w:shd w:val="clear" w:color="auto" w:fill="FFFFFF"/>
        <w:rPr>
          <w:color w:val="131314"/>
          <w:sz w:val="21"/>
          <w:szCs w:val="21"/>
        </w:rPr>
      </w:pPr>
      <w:r w:rsidRPr="00FC7B5E">
        <w:rPr>
          <w:color w:val="131314"/>
          <w:sz w:val="21"/>
          <w:szCs w:val="21"/>
        </w:rPr>
        <w:t>Leverages cloud services for monitoring, detection, response in hybrid/multi-cloud.</w:t>
      </w:r>
    </w:p>
    <w:p w:rsidRPr="00FC7B5E" w:rsidR="00FC7B5E" w:rsidP="00FC7B5E" w:rsidRDefault="00FC7B5E" w14:paraId="237A90BF" w14:textId="77777777">
      <w:pPr>
        <w:pStyle w:val="ql-indent-1"/>
        <w:numPr>
          <w:ilvl w:val="0"/>
          <w:numId w:val="33"/>
        </w:numPr>
        <w:shd w:val="clear" w:color="auto" w:fill="FFFFFF"/>
        <w:rPr>
          <w:color w:val="131314"/>
          <w:sz w:val="21"/>
          <w:szCs w:val="21"/>
        </w:rPr>
      </w:pPr>
      <w:r w:rsidRPr="00FC7B5E">
        <w:rPr>
          <w:rStyle w:val="Strong"/>
          <w:color w:val="131314"/>
          <w:sz w:val="21"/>
          <w:szCs w:val="21"/>
        </w:rPr>
        <w:t>Advantages:</w:t>
      </w:r>
      <w:r w:rsidRPr="00FC7B5E">
        <w:rPr>
          <w:color w:val="131314"/>
          <w:sz w:val="21"/>
          <w:szCs w:val="21"/>
        </w:rPr>
        <w:t xml:space="preserve"> Reduced costs, improved scalability, cost-efficiency, broadened visibility.</w:t>
      </w:r>
    </w:p>
    <w:p w:rsidRPr="00FC7B5E" w:rsidR="00FC7B5E" w:rsidP="00FC7B5E" w:rsidRDefault="00FC7B5E" w14:paraId="300FB153" w14:textId="77777777">
      <w:pPr>
        <w:pStyle w:val="ql-indent-1"/>
        <w:numPr>
          <w:ilvl w:val="0"/>
          <w:numId w:val="33"/>
        </w:numPr>
        <w:shd w:val="clear" w:color="auto" w:fill="FFFFFF"/>
        <w:rPr>
          <w:color w:val="131314"/>
          <w:sz w:val="21"/>
          <w:szCs w:val="21"/>
        </w:rPr>
      </w:pPr>
      <w:r w:rsidRPr="00FC7B5E">
        <w:rPr>
          <w:rStyle w:val="Strong"/>
          <w:color w:val="131314"/>
          <w:sz w:val="21"/>
          <w:szCs w:val="21"/>
        </w:rPr>
        <w:t>Key Technologies:</w:t>
      </w:r>
      <w:r w:rsidRPr="00FC7B5E">
        <w:rPr>
          <w:color w:val="131314"/>
          <w:sz w:val="21"/>
          <w:szCs w:val="21"/>
        </w:rPr>
        <w:t xml:space="preserve"> AI/ML, big data analytics, CSPM, cloud-native SIEM, SOAR.</w:t>
      </w:r>
    </w:p>
    <w:p w:rsidRPr="00FC7B5E" w:rsidR="00FC7B5E" w:rsidP="00FC7B5E" w:rsidRDefault="00FC7B5E" w14:paraId="651290FF" w14:textId="10C38958">
      <w:pPr>
        <w:pStyle w:val="ql-indent-1"/>
        <w:numPr>
          <w:ilvl w:val="0"/>
          <w:numId w:val="33"/>
        </w:numPr>
        <w:shd w:val="clear" w:color="auto" w:fill="FFFFFF"/>
        <w:rPr>
          <w:color w:val="131314"/>
          <w:sz w:val="21"/>
          <w:szCs w:val="21"/>
        </w:rPr>
      </w:pPr>
      <w:r w:rsidRPr="00FC7B5E">
        <w:rPr>
          <w:rStyle w:val="Strong"/>
          <w:color w:val="131314"/>
          <w:sz w:val="21"/>
          <w:szCs w:val="21"/>
        </w:rPr>
        <w:t>Zero Trust Integration:</w:t>
      </w:r>
      <w:r w:rsidR="00D621CF">
        <w:rPr>
          <w:rStyle w:val="Strong"/>
          <w:color w:val="131314"/>
          <w:sz w:val="21"/>
          <w:szCs w:val="21"/>
        </w:rPr>
        <w:t xml:space="preserve"> </w:t>
      </w:r>
      <w:r w:rsidRPr="00FC7B5E">
        <w:rPr>
          <w:color w:val="131314"/>
          <w:sz w:val="21"/>
          <w:szCs w:val="21"/>
        </w:rPr>
        <w:t>Eliminates implicit trust, requires continuous verification.</w:t>
      </w:r>
    </w:p>
    <w:p w:rsidRPr="00FC7B5E" w:rsidR="00FC7B5E" w:rsidP="00FC7B5E" w:rsidRDefault="00FC7B5E" w14:paraId="14516A4B" w14:textId="77777777">
      <w:pPr>
        <w:pStyle w:val="ql-indent-1"/>
        <w:numPr>
          <w:ilvl w:val="0"/>
          <w:numId w:val="33"/>
        </w:numPr>
        <w:shd w:val="clear" w:color="auto" w:fill="FFFFFF"/>
        <w:rPr>
          <w:color w:val="131314"/>
          <w:sz w:val="21"/>
          <w:szCs w:val="21"/>
        </w:rPr>
      </w:pPr>
      <w:r w:rsidRPr="00FC7B5E">
        <w:rPr>
          <w:rStyle w:val="Strong"/>
          <w:color w:val="131314"/>
          <w:sz w:val="21"/>
          <w:szCs w:val="21"/>
        </w:rPr>
        <w:t>Enhances SOC:</w:t>
      </w:r>
      <w:r w:rsidRPr="00FC7B5E">
        <w:rPr>
          <w:color w:val="131314"/>
          <w:sz w:val="21"/>
          <w:szCs w:val="21"/>
        </w:rPr>
        <w:t xml:space="preserve"> Stronger access controls, granular visibility, minimized attack surfaces, compliance readiness, enhanced IR.</w:t>
      </w:r>
    </w:p>
    <w:p w:rsidR="00FC7B5E" w:rsidP="00FC7B5E" w:rsidRDefault="00FC7B5E" w14:paraId="1267890E" w14:textId="77777777">
      <w:pPr>
        <w:pStyle w:val="ql-indent-1"/>
        <w:numPr>
          <w:ilvl w:val="0"/>
          <w:numId w:val="33"/>
        </w:numPr>
        <w:shd w:val="clear" w:color="auto" w:fill="FFFFFF"/>
        <w:rPr>
          <w:color w:val="131314"/>
          <w:sz w:val="21"/>
          <w:szCs w:val="21"/>
        </w:rPr>
      </w:pPr>
      <w:r w:rsidRPr="00FC7B5E">
        <w:rPr>
          <w:rStyle w:val="Strong"/>
          <w:color w:val="131314"/>
          <w:sz w:val="21"/>
          <w:szCs w:val="21"/>
        </w:rPr>
        <w:t>Implementation:</w:t>
      </w:r>
      <w:r w:rsidRPr="00FC7B5E">
        <w:rPr>
          <w:color w:val="131314"/>
          <w:sz w:val="21"/>
          <w:szCs w:val="21"/>
        </w:rPr>
        <w:t xml:space="preserve"> IAM integration, Zero Trust policies across endpoints/workloads, real-time user behavior monitoring (AI/ML), risk-based adaptive authentication.</w:t>
      </w:r>
    </w:p>
    <w:p w:rsidR="00D621CF" w:rsidP="00BA633C" w:rsidRDefault="00D621CF" w14:paraId="45A7A8EE" w14:textId="77777777">
      <w:pPr>
        <w:pStyle w:val="ql-indent-1"/>
        <w:shd w:val="clear" w:color="auto" w:fill="FFFFFF"/>
        <w:rPr>
          <w:color w:val="131314"/>
          <w:sz w:val="21"/>
          <w:szCs w:val="21"/>
        </w:rPr>
      </w:pPr>
    </w:p>
    <w:p w:rsidRPr="006168E3" w:rsidR="00FC7B5E" w:rsidP="003304B0" w:rsidRDefault="00FC7B5E" w14:paraId="29018E57" w14:textId="52B9BB36">
      <w:pPr>
        <w:pStyle w:val="Heading2"/>
        <w:numPr>
          <w:ilvl w:val="0"/>
          <w:numId w:val="53"/>
        </w:numPr>
      </w:pPr>
      <w:bookmarkStart w:name="_Toc205219723" w:id="21"/>
      <w:r w:rsidRPr="00FC7B5E">
        <w:lastRenderedPageBreak/>
        <w:t>Conclusion</w:t>
      </w:r>
      <w:bookmarkEnd w:id="21"/>
    </w:p>
    <w:p w:rsidRPr="00FC7B5E" w:rsidR="00FC7B5E" w:rsidP="00FC7B5E" w:rsidRDefault="00FC7B5E" w14:paraId="3BBE788C" w14:textId="77777777">
      <w:pPr>
        <w:numPr>
          <w:ilvl w:val="0"/>
          <w:numId w:val="34"/>
        </w:numPr>
        <w:shd w:val="clear" w:color="auto" w:fill="FFFFFF"/>
        <w:spacing w:before="100" w:beforeAutospacing="1" w:after="100" w:afterAutospacing="1"/>
        <w:rPr>
          <w:color w:val="131314"/>
          <w:sz w:val="21"/>
          <w:szCs w:val="21"/>
        </w:rPr>
      </w:pPr>
      <w:r w:rsidRPr="00FC7B5E">
        <w:rPr>
          <w:color w:val="131314"/>
          <w:sz w:val="21"/>
          <w:szCs w:val="21"/>
        </w:rPr>
        <w:t>SOCs are the cornerstone of modern cybersecurity, integrating people, processes, and technology.</w:t>
      </w:r>
    </w:p>
    <w:p w:rsidRPr="00FC7B5E" w:rsidR="00FC7B5E" w:rsidP="00FC7B5E" w:rsidRDefault="00FC7B5E" w14:paraId="15235DA4" w14:textId="77777777">
      <w:pPr>
        <w:numPr>
          <w:ilvl w:val="0"/>
          <w:numId w:val="34"/>
        </w:numPr>
        <w:shd w:val="clear" w:color="auto" w:fill="FFFFFF"/>
        <w:spacing w:before="100" w:beforeAutospacing="1" w:after="100" w:afterAutospacing="1"/>
        <w:rPr>
          <w:color w:val="131314"/>
          <w:sz w:val="21"/>
          <w:szCs w:val="21"/>
        </w:rPr>
      </w:pPr>
      <w:r w:rsidRPr="00FC7B5E">
        <w:rPr>
          <w:color w:val="131314"/>
          <w:sz w:val="21"/>
          <w:szCs w:val="21"/>
        </w:rPr>
        <w:t>Effective logging, continuous monitoring, intelligent alerting, and comprehensive auditing are critical.</w:t>
      </w:r>
    </w:p>
    <w:p w:rsidRPr="00FC7B5E" w:rsidR="00FC7B5E" w:rsidP="00FC7B5E" w:rsidRDefault="00FC7B5E" w14:paraId="08CC1AB3" w14:textId="77777777">
      <w:pPr>
        <w:numPr>
          <w:ilvl w:val="0"/>
          <w:numId w:val="34"/>
        </w:numPr>
        <w:shd w:val="clear" w:color="auto" w:fill="FFFFFF"/>
        <w:spacing w:before="100" w:beforeAutospacing="1" w:after="100" w:afterAutospacing="1"/>
        <w:rPr>
          <w:color w:val="131314"/>
          <w:sz w:val="21"/>
          <w:szCs w:val="21"/>
        </w:rPr>
      </w:pPr>
      <w:r w:rsidRPr="00FC7B5E">
        <w:rPr>
          <w:color w:val="131314"/>
          <w:sz w:val="21"/>
          <w:szCs w:val="21"/>
        </w:rPr>
        <w:t>Evolution towards AI-driven, cloud-native, and Zero Trust-integrated SOCs is key.</w:t>
      </w:r>
    </w:p>
    <w:p w:rsidRPr="00FC7B5E" w:rsidR="00FC7B5E" w:rsidP="00FC7B5E" w:rsidRDefault="00FC7B5E" w14:paraId="1928E865" w14:textId="77777777">
      <w:pPr>
        <w:numPr>
          <w:ilvl w:val="0"/>
          <w:numId w:val="34"/>
        </w:numPr>
        <w:shd w:val="clear" w:color="auto" w:fill="FFFFFF"/>
        <w:spacing w:before="100" w:beforeAutospacing="1" w:after="100" w:afterAutospacing="1"/>
        <w:rPr>
          <w:color w:val="131314"/>
          <w:sz w:val="21"/>
          <w:szCs w:val="21"/>
        </w:rPr>
      </w:pPr>
      <w:r w:rsidRPr="00FC7B5E">
        <w:rPr>
          <w:color w:val="131314"/>
          <w:sz w:val="21"/>
          <w:szCs w:val="21"/>
        </w:rPr>
        <w:t>Success requires strategic planning, investment in personnel, thoughtful tech integration, and continuous improvement.</w:t>
      </w:r>
    </w:p>
    <w:p w:rsidR="00051868" w:rsidP="006C6BA0" w:rsidRDefault="00FC7B5E" w14:paraId="266EDEB0" w14:textId="6E1E5414">
      <w:pPr>
        <w:numPr>
          <w:ilvl w:val="0"/>
          <w:numId w:val="34"/>
        </w:numPr>
        <w:shd w:val="clear" w:color="auto" w:fill="FFFFFF"/>
        <w:spacing w:before="100" w:beforeAutospacing="1" w:after="100" w:afterAutospacing="1"/>
        <w:rPr>
          <w:color w:val="131314"/>
          <w:sz w:val="21"/>
          <w:szCs w:val="21"/>
        </w:rPr>
      </w:pPr>
      <w:r w:rsidRPr="00FC7B5E">
        <w:rPr>
          <w:color w:val="131314"/>
          <w:sz w:val="21"/>
          <w:szCs w:val="21"/>
        </w:rPr>
        <w:t>Adapting to evolving threats requires integrating human expertise with advanced technology for adaptive, intelligent, and proactive security operations.</w:t>
      </w:r>
    </w:p>
    <w:p w:rsidR="00892EB9" w:rsidP="003304B0" w:rsidRDefault="00892EB9" w14:paraId="6C6191F8" w14:textId="5BAF7FD7">
      <w:pPr>
        <w:pStyle w:val="paragraph"/>
        <w:numPr>
          <w:ilvl w:val="0"/>
          <w:numId w:val="53"/>
        </w:numPr>
        <w:jc w:val="both"/>
        <w:textAlignment w:val="baseline"/>
        <w:rPr>
          <w:b/>
          <w:bCs/>
          <w:sz w:val="28"/>
          <w:szCs w:val="28"/>
        </w:rPr>
      </w:pPr>
      <w:r>
        <w:rPr>
          <w:rStyle w:val="normaltextrun"/>
          <w:b/>
          <w:bCs/>
          <w:sz w:val="28"/>
          <w:szCs w:val="28"/>
          <w:lang w:val="en-IN"/>
        </w:rPr>
        <w:t xml:space="preserve"> </w:t>
      </w:r>
      <w:r>
        <w:rPr>
          <w:rStyle w:val="normaltextrun"/>
          <w:b/>
          <w:bCs/>
          <w:sz w:val="28"/>
          <w:szCs w:val="28"/>
          <w:lang w:val="en-IN"/>
        </w:rPr>
        <w:t>Terms/Acronyms</w:t>
      </w:r>
      <w:r>
        <w:rPr>
          <w:rStyle w:val="eop"/>
          <w:b/>
          <w:bCs/>
          <w:sz w:val="28"/>
          <w:szCs w:val="28"/>
        </w:rPr>
        <w:t> </w:t>
      </w:r>
    </w:p>
    <w:tbl>
      <w:tblPr>
        <w:tblW w:w="0" w:type="auto"/>
        <w:tblInd w:w="20" w:type="dxa"/>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755"/>
        <w:gridCol w:w="7251"/>
      </w:tblGrid>
      <w:tr w:rsidR="00892EB9" w:rsidTr="00BA633C" w14:paraId="4A6038D2" w14:textId="77777777">
        <w:trPr>
          <w:trHeight w:val="300"/>
        </w:trPr>
        <w:tc>
          <w:tcPr>
            <w:tcW w:w="1755" w:type="dxa"/>
            <w:tcBorders>
              <w:top w:val="nil"/>
              <w:left w:val="nil"/>
              <w:bottom w:val="single" w:color="auto" w:sz="6" w:space="0"/>
              <w:right w:val="nil"/>
            </w:tcBorders>
            <w:shd w:val="clear" w:color="auto" w:fill="FFFFFF"/>
            <w:hideMark/>
          </w:tcPr>
          <w:p w:rsidR="00892EB9" w:rsidP="00892EB9" w:rsidRDefault="00892EB9" w14:paraId="7629BAF8" w14:textId="77777777">
            <w:pPr>
              <w:pStyle w:val="paragraph"/>
              <w:spacing w:before="0" w:beforeAutospacing="0" w:after="0" w:afterAutospacing="0"/>
              <w:textAlignment w:val="baseline"/>
              <w:rPr>
                <w:i/>
                <w:iCs/>
              </w:rPr>
            </w:pPr>
            <w:r>
              <w:rPr>
                <w:rStyle w:val="normaltextrun"/>
                <w:rFonts w:ascii="Verdana" w:hAnsi="Verdana"/>
                <w:b/>
                <w:bCs/>
                <w:sz w:val="18"/>
                <w:szCs w:val="18"/>
                <w:lang w:val="en-IN"/>
              </w:rPr>
              <w:t>Term/Acronym</w:t>
            </w:r>
            <w:r>
              <w:rPr>
                <w:rStyle w:val="eop"/>
                <w:rFonts w:ascii="Verdana" w:hAnsi="Verdana"/>
                <w:i/>
                <w:iCs/>
                <w:sz w:val="18"/>
                <w:szCs w:val="18"/>
              </w:rPr>
              <w:t> </w:t>
            </w:r>
          </w:p>
        </w:tc>
        <w:tc>
          <w:tcPr>
            <w:tcW w:w="7251" w:type="dxa"/>
            <w:tcBorders>
              <w:top w:val="nil"/>
              <w:left w:val="nil"/>
              <w:bottom w:val="single" w:color="auto" w:sz="6" w:space="0"/>
              <w:right w:val="nil"/>
            </w:tcBorders>
            <w:shd w:val="clear" w:color="auto" w:fill="FFFFFF"/>
            <w:hideMark/>
          </w:tcPr>
          <w:p w:rsidR="00892EB9" w:rsidP="00892EB9" w:rsidRDefault="00892EB9" w14:paraId="39F6C13E" w14:textId="77777777">
            <w:pPr>
              <w:pStyle w:val="paragraph"/>
              <w:spacing w:before="0" w:beforeAutospacing="0" w:after="0" w:afterAutospacing="0"/>
              <w:jc w:val="both"/>
              <w:textAlignment w:val="baseline"/>
              <w:rPr>
                <w:i/>
                <w:iCs/>
              </w:rPr>
            </w:pPr>
            <w:r>
              <w:rPr>
                <w:rStyle w:val="normaltextrun"/>
                <w:rFonts w:ascii="Verdana" w:hAnsi="Verdana"/>
                <w:b/>
                <w:bCs/>
                <w:sz w:val="18"/>
                <w:szCs w:val="18"/>
                <w:lang w:val="en-IN"/>
              </w:rPr>
              <w:t>Definition</w:t>
            </w:r>
            <w:r>
              <w:rPr>
                <w:rStyle w:val="eop"/>
                <w:rFonts w:ascii="Verdana" w:hAnsi="Verdana"/>
                <w:i/>
                <w:iCs/>
                <w:sz w:val="18"/>
                <w:szCs w:val="18"/>
              </w:rPr>
              <w:t> </w:t>
            </w:r>
          </w:p>
        </w:tc>
      </w:tr>
      <w:tr w:rsidR="00892EB9" w:rsidTr="00BA633C" w14:paraId="40CA734D" w14:textId="77777777">
        <w:trPr>
          <w:trHeight w:val="300"/>
        </w:trPr>
        <w:tc>
          <w:tcPr>
            <w:tcW w:w="1755" w:type="dxa"/>
            <w:tcBorders>
              <w:top w:val="nil"/>
              <w:left w:val="nil"/>
              <w:bottom w:val="nil"/>
              <w:right w:val="single" w:color="auto" w:sz="6" w:space="0"/>
            </w:tcBorders>
            <w:shd w:val="clear" w:color="auto" w:fill="FFFFFF"/>
            <w:hideMark/>
          </w:tcPr>
          <w:p w:rsidRPr="00BA633C" w:rsidR="00892EB9" w:rsidP="00892EB9" w:rsidRDefault="00BA633C" w14:paraId="6870AD33" w14:textId="155C0AEB">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SOC</w:t>
            </w:r>
          </w:p>
        </w:tc>
        <w:tc>
          <w:tcPr>
            <w:tcW w:w="7251" w:type="dxa"/>
            <w:tcBorders>
              <w:top w:val="nil"/>
              <w:left w:val="nil"/>
              <w:bottom w:val="nil"/>
              <w:right w:val="nil"/>
            </w:tcBorders>
            <w:shd w:val="clear" w:color="auto" w:fill="F2F2F2"/>
            <w:hideMark/>
          </w:tcPr>
          <w:p w:rsidRPr="00BA633C" w:rsidR="00892EB9" w:rsidP="00892EB9" w:rsidRDefault="00BA633C" w14:paraId="45B1605C" w14:textId="3C9AA429">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Security Operations Center</w:t>
            </w:r>
          </w:p>
        </w:tc>
      </w:tr>
      <w:tr w:rsidR="00892EB9" w:rsidTr="00BA633C" w14:paraId="666868B8" w14:textId="77777777">
        <w:trPr>
          <w:trHeight w:val="300"/>
        </w:trPr>
        <w:tc>
          <w:tcPr>
            <w:tcW w:w="1755" w:type="dxa"/>
            <w:tcBorders>
              <w:top w:val="nil"/>
              <w:left w:val="nil"/>
              <w:bottom w:val="nil"/>
              <w:right w:val="single" w:color="auto" w:sz="6" w:space="0"/>
            </w:tcBorders>
            <w:shd w:val="clear" w:color="auto" w:fill="FFFFFF"/>
            <w:hideMark/>
          </w:tcPr>
          <w:p w:rsidRPr="00BA633C" w:rsidR="00892EB9" w:rsidP="00892EB9" w:rsidRDefault="00BA633C" w14:paraId="31B62E8F" w14:textId="7942653B">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SIEM</w:t>
            </w:r>
          </w:p>
        </w:tc>
        <w:tc>
          <w:tcPr>
            <w:tcW w:w="7251" w:type="dxa"/>
            <w:tcBorders>
              <w:top w:val="nil"/>
              <w:left w:val="nil"/>
              <w:bottom w:val="nil"/>
              <w:right w:val="nil"/>
            </w:tcBorders>
            <w:shd w:val="clear" w:color="auto" w:fill="auto"/>
            <w:hideMark/>
          </w:tcPr>
          <w:p w:rsidRPr="00BA633C" w:rsidR="00892EB9" w:rsidP="00892EB9" w:rsidRDefault="00BA633C" w14:paraId="3524F8C5" w14:textId="30F06977">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Security Information and Event Management</w:t>
            </w:r>
          </w:p>
        </w:tc>
      </w:tr>
      <w:tr w:rsidR="00892EB9" w:rsidTr="00BA633C" w14:paraId="37CB68E4" w14:textId="77777777">
        <w:trPr>
          <w:trHeight w:val="300"/>
        </w:trPr>
        <w:tc>
          <w:tcPr>
            <w:tcW w:w="1755" w:type="dxa"/>
            <w:tcBorders>
              <w:top w:val="nil"/>
              <w:left w:val="nil"/>
              <w:bottom w:val="nil"/>
              <w:right w:val="single" w:color="auto" w:sz="6" w:space="0"/>
            </w:tcBorders>
            <w:shd w:val="clear" w:color="auto" w:fill="FFFFFF"/>
            <w:hideMark/>
          </w:tcPr>
          <w:p w:rsidRPr="00BA633C" w:rsidR="00892EB9" w:rsidP="00892EB9" w:rsidRDefault="00BA633C" w14:paraId="4E863BCD" w14:textId="3A27A678">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SOAR</w:t>
            </w:r>
          </w:p>
        </w:tc>
        <w:tc>
          <w:tcPr>
            <w:tcW w:w="7251" w:type="dxa"/>
            <w:tcBorders>
              <w:top w:val="nil"/>
              <w:left w:val="nil"/>
              <w:bottom w:val="nil"/>
              <w:right w:val="nil"/>
            </w:tcBorders>
            <w:shd w:val="clear" w:color="auto" w:fill="F2F2F2"/>
            <w:hideMark/>
          </w:tcPr>
          <w:p w:rsidRPr="00BA633C" w:rsidR="00892EB9" w:rsidP="00892EB9" w:rsidRDefault="00BA633C" w14:paraId="0EB102F7" w14:textId="571DDC74">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Security Orchestration, Automation, and Response</w:t>
            </w:r>
          </w:p>
        </w:tc>
      </w:tr>
      <w:tr w:rsidR="00892EB9" w:rsidTr="00BA633C" w14:paraId="3A301321" w14:textId="77777777">
        <w:trPr>
          <w:trHeight w:val="300"/>
        </w:trPr>
        <w:tc>
          <w:tcPr>
            <w:tcW w:w="1755" w:type="dxa"/>
            <w:tcBorders>
              <w:top w:val="nil"/>
              <w:left w:val="nil"/>
              <w:bottom w:val="nil"/>
              <w:right w:val="single" w:color="auto" w:sz="6" w:space="0"/>
            </w:tcBorders>
            <w:shd w:val="clear" w:color="auto" w:fill="FFFFFF"/>
            <w:hideMark/>
          </w:tcPr>
          <w:p w:rsidRPr="00BA633C" w:rsidR="00892EB9" w:rsidP="00892EB9" w:rsidRDefault="00BA633C" w14:paraId="1183BE49" w14:textId="283A9284">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EDR</w:t>
            </w:r>
          </w:p>
        </w:tc>
        <w:tc>
          <w:tcPr>
            <w:tcW w:w="7251" w:type="dxa"/>
            <w:tcBorders>
              <w:top w:val="nil"/>
              <w:left w:val="nil"/>
              <w:bottom w:val="nil"/>
              <w:right w:val="nil"/>
            </w:tcBorders>
            <w:shd w:val="clear" w:color="auto" w:fill="auto"/>
            <w:hideMark/>
          </w:tcPr>
          <w:p w:rsidRPr="00BA633C" w:rsidR="00892EB9" w:rsidP="00892EB9" w:rsidRDefault="00BA633C" w14:paraId="0627A6A1" w14:textId="5C793537">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Endpoint Detection and Response</w:t>
            </w:r>
          </w:p>
        </w:tc>
      </w:tr>
      <w:tr w:rsidR="00892EB9" w:rsidTr="00BA633C" w14:paraId="1935D548" w14:textId="77777777">
        <w:trPr>
          <w:trHeight w:val="300"/>
        </w:trPr>
        <w:tc>
          <w:tcPr>
            <w:tcW w:w="1755" w:type="dxa"/>
            <w:tcBorders>
              <w:top w:val="nil"/>
              <w:left w:val="nil"/>
              <w:bottom w:val="nil"/>
              <w:right w:val="single" w:color="auto" w:sz="6" w:space="0"/>
            </w:tcBorders>
            <w:shd w:val="clear" w:color="auto" w:fill="FFFFFF"/>
            <w:hideMark/>
          </w:tcPr>
          <w:p w:rsidRPr="00BA633C" w:rsidR="00892EB9" w:rsidP="00892EB9" w:rsidRDefault="00BA633C" w14:paraId="615AAC02" w14:textId="3963153C">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NDR</w:t>
            </w:r>
          </w:p>
        </w:tc>
        <w:tc>
          <w:tcPr>
            <w:tcW w:w="7251" w:type="dxa"/>
            <w:tcBorders>
              <w:top w:val="nil"/>
              <w:left w:val="nil"/>
              <w:bottom w:val="nil"/>
              <w:right w:val="nil"/>
            </w:tcBorders>
            <w:shd w:val="clear" w:color="auto" w:fill="F2F2F2"/>
            <w:hideMark/>
          </w:tcPr>
          <w:p w:rsidRPr="00BA633C" w:rsidR="00892EB9" w:rsidP="00892EB9" w:rsidRDefault="00BA633C" w14:paraId="6E85AC74" w14:textId="7B8EB636">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Network Detection and Response</w:t>
            </w:r>
          </w:p>
        </w:tc>
      </w:tr>
      <w:tr w:rsidR="00892EB9" w:rsidTr="00BA633C" w14:paraId="3D656AC9" w14:textId="77777777">
        <w:trPr>
          <w:trHeight w:val="300"/>
        </w:trPr>
        <w:tc>
          <w:tcPr>
            <w:tcW w:w="1755" w:type="dxa"/>
            <w:tcBorders>
              <w:top w:val="nil"/>
              <w:left w:val="nil"/>
              <w:bottom w:val="nil"/>
              <w:right w:val="single" w:color="auto" w:sz="6" w:space="0"/>
            </w:tcBorders>
            <w:shd w:val="clear" w:color="auto" w:fill="FFFFFF"/>
            <w:hideMark/>
          </w:tcPr>
          <w:p w:rsidRPr="00BA633C" w:rsidR="00892EB9" w:rsidP="00892EB9" w:rsidRDefault="00BA633C" w14:paraId="4143D74A" w14:textId="0E694507">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IDS/IPS</w:t>
            </w:r>
          </w:p>
        </w:tc>
        <w:tc>
          <w:tcPr>
            <w:tcW w:w="7251" w:type="dxa"/>
            <w:tcBorders>
              <w:top w:val="nil"/>
              <w:left w:val="nil"/>
              <w:bottom w:val="nil"/>
              <w:right w:val="nil"/>
            </w:tcBorders>
            <w:shd w:val="clear" w:color="auto" w:fill="auto"/>
            <w:hideMark/>
          </w:tcPr>
          <w:p w:rsidRPr="00BA633C" w:rsidR="00892EB9" w:rsidP="00892EB9" w:rsidRDefault="00BA633C" w14:paraId="62A70B32" w14:textId="038B7666">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Intrusion Detection System / Intrusion Prevention System</w:t>
            </w:r>
          </w:p>
        </w:tc>
      </w:tr>
      <w:tr w:rsidR="00892EB9" w:rsidTr="00BA633C" w14:paraId="5DA66C39" w14:textId="77777777">
        <w:trPr>
          <w:trHeight w:val="300"/>
        </w:trPr>
        <w:tc>
          <w:tcPr>
            <w:tcW w:w="1755" w:type="dxa"/>
            <w:tcBorders>
              <w:top w:val="nil"/>
              <w:left w:val="nil"/>
              <w:bottom w:val="nil"/>
              <w:right w:val="single" w:color="auto" w:sz="6" w:space="0"/>
            </w:tcBorders>
            <w:shd w:val="clear" w:color="auto" w:fill="FFFFFF"/>
            <w:hideMark/>
          </w:tcPr>
          <w:p w:rsidRPr="00BA633C" w:rsidR="00892EB9" w:rsidP="00892EB9" w:rsidRDefault="00BA633C" w14:paraId="76BE70E4" w14:textId="2C7E73D1">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TIP</w:t>
            </w:r>
          </w:p>
        </w:tc>
        <w:tc>
          <w:tcPr>
            <w:tcW w:w="7251" w:type="dxa"/>
            <w:tcBorders>
              <w:top w:val="nil"/>
              <w:left w:val="nil"/>
              <w:bottom w:val="nil"/>
              <w:right w:val="nil"/>
            </w:tcBorders>
            <w:shd w:val="clear" w:color="auto" w:fill="F2F2F2"/>
            <w:hideMark/>
          </w:tcPr>
          <w:p w:rsidRPr="00BA633C" w:rsidR="00BA633C" w:rsidP="00892EB9" w:rsidRDefault="00BA633C" w14:paraId="02FDCCCC" w14:textId="1E77E5FD">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Threat Intelligence Platform</w:t>
            </w:r>
          </w:p>
        </w:tc>
      </w:tr>
      <w:tr w:rsidRPr="00BA633C" w:rsidR="00BA633C" w:rsidTr="00BA633C" w14:paraId="13DB6ECD" w14:textId="77777777">
        <w:trPr>
          <w:trHeight w:val="300"/>
        </w:trPr>
        <w:tc>
          <w:tcPr>
            <w:tcW w:w="1755" w:type="dxa"/>
            <w:tcBorders>
              <w:top w:val="nil"/>
              <w:left w:val="nil"/>
              <w:bottom w:val="nil"/>
              <w:right w:val="single" w:color="auto" w:sz="6" w:space="0"/>
            </w:tcBorders>
            <w:shd w:val="clear" w:color="auto" w:fill="FFFFFF"/>
            <w:hideMark/>
          </w:tcPr>
          <w:p w:rsidRPr="00BA633C" w:rsidR="00BA633C" w:rsidP="00BB28EC" w:rsidRDefault="00BA633C" w14:paraId="416FAE5D" w14:textId="6056871C">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AI</w:t>
            </w:r>
          </w:p>
        </w:tc>
        <w:tc>
          <w:tcPr>
            <w:tcW w:w="7251" w:type="dxa"/>
            <w:tcBorders>
              <w:top w:val="nil"/>
              <w:left w:val="nil"/>
              <w:bottom w:val="nil"/>
              <w:right w:val="nil"/>
            </w:tcBorders>
            <w:shd w:val="clear" w:color="auto" w:fill="F2F2F2"/>
            <w:hideMark/>
          </w:tcPr>
          <w:p w:rsidRPr="00BA633C" w:rsidR="00BA633C" w:rsidP="00BB28EC" w:rsidRDefault="00BA633C" w14:paraId="7480FF9F" w14:textId="5148184B">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Artificial Intelligence</w:t>
            </w:r>
          </w:p>
        </w:tc>
      </w:tr>
      <w:tr w:rsidRPr="00BA633C" w:rsidR="00BA633C" w:rsidTr="00BA633C" w14:paraId="687E6052" w14:textId="77777777">
        <w:trPr>
          <w:trHeight w:val="300"/>
        </w:trPr>
        <w:tc>
          <w:tcPr>
            <w:tcW w:w="1755" w:type="dxa"/>
            <w:tcBorders>
              <w:top w:val="nil"/>
              <w:left w:val="nil"/>
              <w:bottom w:val="nil"/>
              <w:right w:val="single" w:color="auto" w:sz="6" w:space="0"/>
            </w:tcBorders>
            <w:shd w:val="clear" w:color="auto" w:fill="FFFFFF"/>
            <w:hideMark/>
          </w:tcPr>
          <w:p w:rsidRPr="00BA633C" w:rsidR="00BA633C" w:rsidP="00BB28EC" w:rsidRDefault="00BA633C" w14:paraId="6436617F" w14:textId="3DE694D2">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ML</w:t>
            </w:r>
          </w:p>
        </w:tc>
        <w:tc>
          <w:tcPr>
            <w:tcW w:w="7251" w:type="dxa"/>
            <w:tcBorders>
              <w:top w:val="nil"/>
              <w:left w:val="nil"/>
              <w:bottom w:val="nil"/>
              <w:right w:val="nil"/>
            </w:tcBorders>
            <w:shd w:val="clear" w:color="auto" w:fill="F2F2F2"/>
            <w:hideMark/>
          </w:tcPr>
          <w:p w:rsidRPr="00BA633C" w:rsidR="00BA633C" w:rsidP="00BB28EC" w:rsidRDefault="00BA633C" w14:paraId="154739BA" w14:textId="0F7CD41E">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Machine Learning</w:t>
            </w:r>
          </w:p>
        </w:tc>
      </w:tr>
      <w:tr w:rsidRPr="00BA633C" w:rsidR="00BA633C" w:rsidTr="00BA633C" w14:paraId="27678588" w14:textId="77777777">
        <w:trPr>
          <w:trHeight w:val="300"/>
        </w:trPr>
        <w:tc>
          <w:tcPr>
            <w:tcW w:w="1755" w:type="dxa"/>
            <w:tcBorders>
              <w:top w:val="nil"/>
              <w:left w:val="nil"/>
              <w:bottom w:val="nil"/>
              <w:right w:val="single" w:color="auto" w:sz="6" w:space="0"/>
            </w:tcBorders>
            <w:shd w:val="clear" w:color="auto" w:fill="FFFFFF"/>
            <w:hideMark/>
          </w:tcPr>
          <w:p w:rsidRPr="00BA633C" w:rsidR="00BA633C" w:rsidP="00BB28EC" w:rsidRDefault="00BA633C" w14:paraId="53421C21" w14:textId="53E0E7BD">
            <w:pPr>
              <w:pStyle w:val="paragraph"/>
              <w:spacing w:before="0" w:beforeAutospacing="0" w:after="0" w:afterAutospacing="0"/>
              <w:textAlignment w:val="baseline"/>
              <w:rPr>
                <w:rStyle w:val="normaltextrun"/>
                <w:rFonts w:ascii="Verdana" w:hAnsi="Verdana"/>
                <w:sz w:val="18"/>
                <w:szCs w:val="18"/>
                <w:lang w:val="en-IN"/>
              </w:rPr>
            </w:pPr>
            <w:r w:rsidRPr="00BA633C">
              <w:rPr>
                <w:rStyle w:val="normaltextrun"/>
                <w:rFonts w:ascii="Verdana" w:hAnsi="Verdana"/>
                <w:sz w:val="18"/>
                <w:szCs w:val="18"/>
                <w:lang w:val="en-IN"/>
              </w:rPr>
              <w:t>UEBA</w:t>
            </w:r>
          </w:p>
        </w:tc>
        <w:tc>
          <w:tcPr>
            <w:tcW w:w="7251" w:type="dxa"/>
            <w:tcBorders>
              <w:top w:val="nil"/>
              <w:left w:val="nil"/>
              <w:bottom w:val="nil"/>
              <w:right w:val="nil"/>
            </w:tcBorders>
            <w:shd w:val="clear" w:color="auto" w:fill="F2F2F2"/>
            <w:hideMark/>
          </w:tcPr>
          <w:p w:rsidRPr="00BA633C" w:rsidR="00BA633C" w:rsidP="00BB28EC" w:rsidRDefault="00BA633C" w14:paraId="2A3DFEDF" w14:textId="3B5ED4F8">
            <w:pPr>
              <w:pStyle w:val="paragraph"/>
              <w:spacing w:before="0" w:beforeAutospacing="0" w:after="0" w:afterAutospacing="0"/>
              <w:jc w:val="both"/>
              <w:textAlignment w:val="baseline"/>
              <w:rPr>
                <w:rStyle w:val="normaltextrun"/>
                <w:rFonts w:ascii="Verdana" w:hAnsi="Verdana"/>
                <w:sz w:val="18"/>
                <w:szCs w:val="18"/>
                <w:lang w:val="en-IN"/>
              </w:rPr>
            </w:pPr>
            <w:r w:rsidRPr="00BA633C">
              <w:rPr>
                <w:rStyle w:val="normaltextrun"/>
                <w:rFonts w:ascii="Verdana" w:hAnsi="Verdana"/>
                <w:sz w:val="18"/>
                <w:szCs w:val="18"/>
                <w:lang w:val="en-IN"/>
              </w:rPr>
              <w:t>User and Entity Behavior Analytics</w:t>
            </w:r>
          </w:p>
        </w:tc>
      </w:tr>
    </w:tbl>
    <w:p w:rsidR="00892EB9" w:rsidP="003304B0" w:rsidRDefault="00892EB9" w14:paraId="1B7BBD21" w14:textId="17E64730">
      <w:pPr>
        <w:pStyle w:val="paragraph"/>
        <w:numPr>
          <w:ilvl w:val="0"/>
          <w:numId w:val="53"/>
        </w:numPr>
        <w:jc w:val="both"/>
        <w:textAlignment w:val="baseline"/>
        <w:rPr>
          <w:b/>
          <w:bCs/>
          <w:sz w:val="28"/>
          <w:szCs w:val="28"/>
        </w:rPr>
      </w:pPr>
      <w:r>
        <w:rPr>
          <w:rStyle w:val="normaltextrun"/>
          <w:b/>
          <w:bCs/>
          <w:sz w:val="28"/>
          <w:szCs w:val="28"/>
          <w:lang w:val="en-IN"/>
        </w:rPr>
        <w:t>References</w:t>
      </w:r>
      <w:r>
        <w:rPr>
          <w:rStyle w:val="eop"/>
          <w:b/>
          <w:bCs/>
          <w:sz w:val="28"/>
          <w:szCs w:val="28"/>
        </w:rPr>
        <w:t> </w:t>
      </w:r>
    </w:p>
    <w:p w:rsidR="00892EB9" w:rsidP="00892EB9" w:rsidRDefault="00892EB9" w14:paraId="7513489E" w14:textId="4B1B5175">
      <w:pPr>
        <w:pStyle w:val="paragraph"/>
        <w:numPr>
          <w:ilvl w:val="1"/>
          <w:numId w:val="33"/>
        </w:numPr>
        <w:jc w:val="both"/>
        <w:textAlignment w:val="baseline"/>
        <w:rPr>
          <w:rFonts w:ascii="Verdana" w:hAnsi="Verdana"/>
          <w:b/>
          <w:bCs/>
          <w:sz w:val="18"/>
          <w:szCs w:val="18"/>
        </w:rPr>
      </w:pPr>
      <w:r>
        <w:rPr>
          <w:rStyle w:val="normaltextrun"/>
          <w:rFonts w:ascii="Verdana" w:hAnsi="Verdana"/>
          <w:b/>
          <w:bCs/>
          <w:sz w:val="18"/>
          <w:szCs w:val="18"/>
          <w:lang w:val="en-IN"/>
        </w:rPr>
        <w:t>Templates</w:t>
      </w:r>
      <w:r>
        <w:rPr>
          <w:rStyle w:val="eop"/>
          <w:rFonts w:ascii="Verdana" w:hAnsi="Verdana"/>
          <w:b/>
          <w:bCs/>
          <w:sz w:val="18"/>
          <w:szCs w:val="18"/>
        </w:rPr>
        <w:t> </w:t>
      </w:r>
    </w:p>
    <w:p w:rsidR="00892EB9" w:rsidP="00892EB9" w:rsidRDefault="00892EB9" w14:paraId="7FD5C6FC" w14:textId="77777777">
      <w:pPr>
        <w:pStyle w:val="paragraph"/>
        <w:spacing w:before="0" w:beforeAutospacing="0" w:after="0" w:afterAutospacing="0"/>
        <w:jc w:val="both"/>
        <w:textAlignment w:val="baseline"/>
        <w:rPr>
          <w:i/>
          <w:iCs/>
          <w:color w:val="C45911"/>
        </w:rPr>
      </w:pPr>
      <w:r>
        <w:rPr>
          <w:rStyle w:val="normaltextrun"/>
          <w:rFonts w:ascii="Verdana" w:hAnsi="Verdana"/>
          <w:i/>
          <w:iCs/>
          <w:color w:val="C45911"/>
          <w:sz w:val="18"/>
          <w:szCs w:val="18"/>
          <w:lang w:val="en-IN"/>
        </w:rPr>
        <w:t>&lt;List of (or Links to) associated templates&gt;</w:t>
      </w:r>
      <w:r>
        <w:rPr>
          <w:rStyle w:val="eop"/>
          <w:rFonts w:ascii="Verdana" w:hAnsi="Verdana"/>
          <w:i/>
          <w:iCs/>
          <w:color w:val="C45911"/>
          <w:sz w:val="18"/>
          <w:szCs w:val="18"/>
        </w:rPr>
        <w:t> </w:t>
      </w:r>
    </w:p>
    <w:p w:rsidR="00892EB9" w:rsidP="00892EB9" w:rsidRDefault="00892EB9" w14:paraId="473FBFD6" w14:textId="53B70EE4">
      <w:pPr>
        <w:pStyle w:val="paragraph"/>
        <w:numPr>
          <w:ilvl w:val="1"/>
          <w:numId w:val="33"/>
        </w:numPr>
        <w:jc w:val="both"/>
        <w:textAlignment w:val="baseline"/>
        <w:rPr>
          <w:rFonts w:ascii="Verdana" w:hAnsi="Verdana"/>
          <w:b/>
          <w:bCs/>
          <w:sz w:val="18"/>
          <w:szCs w:val="18"/>
        </w:rPr>
      </w:pPr>
      <w:r>
        <w:rPr>
          <w:rStyle w:val="normaltextrun"/>
          <w:rFonts w:ascii="Verdana" w:hAnsi="Verdana"/>
          <w:b/>
          <w:bCs/>
          <w:sz w:val="18"/>
          <w:szCs w:val="18"/>
          <w:lang w:val="en-IN"/>
        </w:rPr>
        <w:t>Policies</w:t>
      </w:r>
      <w:r>
        <w:rPr>
          <w:rStyle w:val="eop"/>
          <w:rFonts w:ascii="Verdana" w:hAnsi="Verdana"/>
          <w:b/>
          <w:bCs/>
          <w:sz w:val="18"/>
          <w:szCs w:val="18"/>
        </w:rPr>
        <w:t> </w:t>
      </w:r>
    </w:p>
    <w:p w:rsidR="00892EB9" w:rsidP="00892EB9" w:rsidRDefault="00892EB9" w14:paraId="73AF4C2E" w14:textId="77777777">
      <w:pPr>
        <w:pStyle w:val="paragraph"/>
        <w:spacing w:before="0" w:beforeAutospacing="0" w:after="0" w:afterAutospacing="0"/>
        <w:jc w:val="both"/>
        <w:textAlignment w:val="baseline"/>
        <w:rPr>
          <w:i/>
          <w:iCs/>
          <w:color w:val="C45911"/>
        </w:rPr>
      </w:pPr>
      <w:r>
        <w:rPr>
          <w:rStyle w:val="normaltextrun"/>
          <w:rFonts w:ascii="Verdana" w:hAnsi="Verdana"/>
          <w:i/>
          <w:iCs/>
          <w:color w:val="C45911"/>
          <w:sz w:val="18"/>
          <w:szCs w:val="18"/>
          <w:lang w:val="en-IN"/>
        </w:rPr>
        <w:t>&lt;List of (or Links to) associated corporate level policies&gt;</w:t>
      </w:r>
      <w:r>
        <w:rPr>
          <w:rStyle w:val="eop"/>
          <w:rFonts w:ascii="Verdana" w:hAnsi="Verdana"/>
          <w:i/>
          <w:iCs/>
          <w:color w:val="C45911"/>
          <w:sz w:val="18"/>
          <w:szCs w:val="18"/>
        </w:rPr>
        <w:t> </w:t>
      </w:r>
    </w:p>
    <w:p w:rsidR="00892EB9" w:rsidP="00892EB9" w:rsidRDefault="00892EB9" w14:paraId="270A7FF1" w14:textId="32C2CBC1">
      <w:pPr>
        <w:pStyle w:val="paragraph"/>
        <w:numPr>
          <w:ilvl w:val="1"/>
          <w:numId w:val="33"/>
        </w:numPr>
        <w:jc w:val="both"/>
        <w:textAlignment w:val="baseline"/>
        <w:rPr>
          <w:rFonts w:ascii="Verdana" w:hAnsi="Verdana"/>
          <w:b/>
          <w:bCs/>
          <w:sz w:val="18"/>
          <w:szCs w:val="18"/>
        </w:rPr>
      </w:pPr>
      <w:r>
        <w:rPr>
          <w:rStyle w:val="normaltextrun"/>
          <w:rFonts w:ascii="Verdana" w:hAnsi="Verdana"/>
          <w:b/>
          <w:bCs/>
          <w:sz w:val="18"/>
          <w:szCs w:val="18"/>
          <w:lang w:val="en-IN"/>
        </w:rPr>
        <w:t>Process/Procedures</w:t>
      </w:r>
      <w:r>
        <w:rPr>
          <w:rStyle w:val="eop"/>
          <w:rFonts w:ascii="Verdana" w:hAnsi="Verdana"/>
          <w:b/>
          <w:bCs/>
          <w:sz w:val="18"/>
          <w:szCs w:val="18"/>
        </w:rPr>
        <w:t> </w:t>
      </w:r>
    </w:p>
    <w:p w:rsidR="00892EB9" w:rsidP="00892EB9" w:rsidRDefault="00892EB9" w14:paraId="58DB045C" w14:textId="77777777">
      <w:pPr>
        <w:pStyle w:val="paragraph"/>
        <w:spacing w:before="0" w:beforeAutospacing="0" w:after="160" w:afterAutospacing="0"/>
        <w:jc w:val="both"/>
        <w:textAlignment w:val="baseline"/>
        <w:rPr>
          <w:i/>
          <w:iCs/>
          <w:color w:val="C45911"/>
        </w:rPr>
      </w:pPr>
      <w:hyperlink w:tgtFrame="_blank" w:history="1" r:id="rId12">
        <w:r>
          <w:rPr>
            <w:rStyle w:val="normaltextrun"/>
            <w:rFonts w:ascii="Verdana" w:hAnsi="Verdana"/>
            <w:i/>
            <w:iCs/>
            <w:color w:val="0000FF"/>
            <w:sz w:val="18"/>
            <w:szCs w:val="18"/>
            <w:u w:val="single"/>
            <w:lang w:val="en-IN"/>
          </w:rPr>
          <w:t>NetradyneSecurityIncidentResponsePlan_v1.2.pdf</w:t>
        </w:r>
      </w:hyperlink>
      <w:r>
        <w:rPr>
          <w:rStyle w:val="eop"/>
          <w:rFonts w:ascii="Verdana" w:hAnsi="Verdana"/>
          <w:i/>
          <w:iCs/>
          <w:sz w:val="18"/>
          <w:szCs w:val="18"/>
        </w:rPr>
        <w:t> </w:t>
      </w:r>
    </w:p>
    <w:p w:rsidR="00892EB9" w:rsidP="00892EB9" w:rsidRDefault="00892EB9" w14:paraId="5C167D88" w14:textId="69F84BBC">
      <w:pPr>
        <w:pStyle w:val="paragraph"/>
        <w:spacing w:before="0" w:beforeAutospacing="0" w:after="160" w:afterAutospacing="0"/>
        <w:jc w:val="both"/>
        <w:textAlignment w:val="baseline"/>
        <w:rPr>
          <w:i/>
          <w:iCs/>
          <w:color w:val="C45911"/>
        </w:rPr>
      </w:pPr>
      <w:hyperlink w:tgtFrame="_blank" w:history="1" r:id="rId13">
        <w:r>
          <w:rPr>
            <w:rStyle w:val="normaltextrun"/>
            <w:rFonts w:ascii="Verdana" w:hAnsi="Verdana"/>
            <w:i/>
            <w:iCs/>
            <w:color w:val="0000FF"/>
            <w:sz w:val="18"/>
            <w:szCs w:val="18"/>
            <w:u w:val="single"/>
            <w:lang w:val="en-IN"/>
          </w:rPr>
          <w:t>Disaster Recovery ProcessV3.0.docx</w:t>
        </w:r>
      </w:hyperlink>
      <w:r>
        <w:rPr>
          <w:rStyle w:val="eop"/>
          <w:rFonts w:ascii="Verdana" w:hAnsi="Verdana"/>
          <w:i/>
          <w:iCs/>
          <w:color w:val="C45911"/>
          <w:sz w:val="18"/>
          <w:szCs w:val="18"/>
        </w:rPr>
        <w:t> </w:t>
      </w:r>
    </w:p>
    <w:p w:rsidR="00892EB9" w:rsidP="00892EB9" w:rsidRDefault="00892EB9" w14:paraId="65DAC3F0" w14:textId="77777777">
      <w:pPr>
        <w:pStyle w:val="paragraph"/>
        <w:numPr>
          <w:ilvl w:val="0"/>
          <w:numId w:val="48"/>
        </w:numPr>
        <w:ind w:firstLine="0"/>
        <w:jc w:val="both"/>
        <w:textAlignment w:val="baseline"/>
        <w:rPr>
          <w:rFonts w:ascii="Verdana" w:hAnsi="Verdana"/>
          <w:b/>
          <w:bCs/>
          <w:sz w:val="18"/>
          <w:szCs w:val="18"/>
        </w:rPr>
      </w:pPr>
      <w:r>
        <w:rPr>
          <w:rStyle w:val="normaltextrun"/>
          <w:rFonts w:ascii="Verdana" w:hAnsi="Verdana"/>
          <w:b/>
          <w:bCs/>
          <w:sz w:val="18"/>
          <w:szCs w:val="18"/>
          <w:lang w:val="en-IN"/>
        </w:rPr>
        <w:t>Standards</w:t>
      </w:r>
      <w:r>
        <w:rPr>
          <w:rStyle w:val="eop"/>
          <w:rFonts w:ascii="Verdana" w:hAnsi="Verdana"/>
          <w:b/>
          <w:bCs/>
          <w:sz w:val="18"/>
          <w:szCs w:val="18"/>
        </w:rPr>
        <w:t> </w:t>
      </w:r>
    </w:p>
    <w:p w:rsidR="00892EB9" w:rsidP="00892EB9" w:rsidRDefault="00892EB9" w14:paraId="149BBFDB" w14:textId="77777777">
      <w:pPr>
        <w:pStyle w:val="paragraph"/>
        <w:spacing w:before="0" w:beforeAutospacing="0" w:after="0" w:afterAutospacing="0"/>
        <w:jc w:val="both"/>
        <w:textAlignment w:val="baseline"/>
        <w:rPr>
          <w:i/>
          <w:iCs/>
          <w:color w:val="C45911"/>
        </w:rPr>
      </w:pPr>
      <w:r>
        <w:rPr>
          <w:rStyle w:val="normaltextrun"/>
          <w:rFonts w:ascii="Verdana" w:hAnsi="Verdana"/>
          <w:i/>
          <w:iCs/>
          <w:color w:val="C45911"/>
          <w:sz w:val="18"/>
          <w:szCs w:val="18"/>
          <w:lang w:val="en-IN"/>
        </w:rPr>
        <w:t xml:space="preserve">&lt;List of (or Links to) related </w:t>
      </w:r>
      <w:proofErr w:type="spellStart"/>
      <w:r>
        <w:rPr>
          <w:rStyle w:val="normaltextrun"/>
          <w:rFonts w:ascii="Verdana" w:hAnsi="Verdana"/>
          <w:i/>
          <w:iCs/>
          <w:color w:val="C45911"/>
          <w:sz w:val="18"/>
          <w:szCs w:val="18"/>
          <w:lang w:val="en-IN"/>
        </w:rPr>
        <w:t>Netradyne</w:t>
      </w:r>
      <w:proofErr w:type="spellEnd"/>
      <w:r>
        <w:rPr>
          <w:rStyle w:val="normaltextrun"/>
          <w:rFonts w:ascii="Verdana" w:hAnsi="Verdana"/>
          <w:i/>
          <w:iCs/>
          <w:color w:val="C45911"/>
          <w:sz w:val="18"/>
          <w:szCs w:val="18"/>
          <w:lang w:val="en-IN"/>
        </w:rPr>
        <w:t xml:space="preserve"> Standards&gt;</w:t>
      </w:r>
      <w:r>
        <w:rPr>
          <w:rStyle w:val="eop"/>
          <w:rFonts w:ascii="Verdana" w:hAnsi="Verdana"/>
          <w:i/>
          <w:iCs/>
          <w:color w:val="C45911"/>
          <w:sz w:val="18"/>
          <w:szCs w:val="18"/>
        </w:rPr>
        <w:t> </w:t>
      </w:r>
    </w:p>
    <w:p w:rsidR="00892EB9" w:rsidP="00892EB9" w:rsidRDefault="00892EB9" w14:paraId="361BFD17" w14:textId="77777777">
      <w:pPr>
        <w:pStyle w:val="paragraph"/>
        <w:numPr>
          <w:ilvl w:val="0"/>
          <w:numId w:val="49"/>
        </w:numPr>
        <w:ind w:firstLine="0"/>
        <w:jc w:val="both"/>
        <w:textAlignment w:val="baseline"/>
        <w:rPr>
          <w:rFonts w:ascii="Verdana" w:hAnsi="Verdana"/>
          <w:b/>
          <w:bCs/>
          <w:sz w:val="18"/>
          <w:szCs w:val="18"/>
        </w:rPr>
      </w:pPr>
      <w:r>
        <w:rPr>
          <w:rStyle w:val="normaltextrun"/>
          <w:rFonts w:ascii="Verdana" w:hAnsi="Verdana"/>
          <w:b/>
          <w:bCs/>
          <w:sz w:val="18"/>
          <w:szCs w:val="18"/>
          <w:lang w:val="en-IN"/>
        </w:rPr>
        <w:t>Miscellaneous</w:t>
      </w:r>
      <w:r>
        <w:rPr>
          <w:rStyle w:val="eop"/>
          <w:rFonts w:ascii="Verdana" w:hAnsi="Verdana"/>
          <w:b/>
          <w:bCs/>
          <w:sz w:val="18"/>
          <w:szCs w:val="18"/>
        </w:rPr>
        <w:t> </w:t>
      </w:r>
    </w:p>
    <w:p w:rsidR="00892EB9" w:rsidP="00892EB9" w:rsidRDefault="00892EB9" w14:paraId="6AC92E99" w14:textId="77777777">
      <w:pPr>
        <w:pStyle w:val="paragraph"/>
        <w:spacing w:before="0" w:beforeAutospacing="0" w:after="0" w:afterAutospacing="0"/>
        <w:jc w:val="both"/>
        <w:textAlignment w:val="baseline"/>
        <w:rPr>
          <w:i/>
          <w:iCs/>
          <w:color w:val="C45911"/>
        </w:rPr>
      </w:pPr>
      <w:r>
        <w:rPr>
          <w:rStyle w:val="normaltextrun"/>
          <w:rFonts w:ascii="Verdana" w:hAnsi="Verdana"/>
          <w:i/>
          <w:iCs/>
          <w:color w:val="C45911"/>
          <w:sz w:val="18"/>
          <w:szCs w:val="18"/>
          <w:lang w:val="en-IN"/>
        </w:rPr>
        <w:t>&lt;List of (or Links to) any relevant documentation not covered in the list above&gt;</w:t>
      </w:r>
      <w:r>
        <w:rPr>
          <w:rStyle w:val="eop"/>
          <w:rFonts w:ascii="Verdana" w:hAnsi="Verdana"/>
          <w:i/>
          <w:iCs/>
          <w:color w:val="C45911"/>
          <w:sz w:val="18"/>
          <w:szCs w:val="18"/>
        </w:rPr>
        <w:t> </w:t>
      </w:r>
    </w:p>
    <w:p w:rsidR="00892EB9" w:rsidP="00892EB9" w:rsidRDefault="00892EB9" w14:paraId="430D9C37" w14:textId="77777777">
      <w:pPr>
        <w:pStyle w:val="paragraph"/>
        <w:spacing w:before="0" w:beforeAutospacing="0" w:after="0" w:afterAutospacing="0"/>
        <w:jc w:val="both"/>
        <w:textAlignment w:val="baseline"/>
        <w:rPr>
          <w:i/>
          <w:iCs/>
          <w:color w:val="C45911"/>
        </w:rPr>
      </w:pPr>
      <w:r>
        <w:rPr>
          <w:rStyle w:val="eop"/>
          <w:rFonts w:ascii="Verdana" w:hAnsi="Verdana"/>
          <w:i/>
          <w:iCs/>
          <w:color w:val="C45911"/>
          <w:sz w:val="18"/>
          <w:szCs w:val="18"/>
        </w:rPr>
        <w:t> </w:t>
      </w:r>
    </w:p>
    <w:p w:rsidR="00892EB9" w:rsidP="00892EB9" w:rsidRDefault="00892EB9" w14:paraId="7C2ED4C0" w14:textId="77777777">
      <w:pPr>
        <w:pStyle w:val="paragraph"/>
        <w:spacing w:before="0" w:beforeAutospacing="0" w:after="0" w:afterAutospacing="0"/>
        <w:jc w:val="both"/>
        <w:textAlignment w:val="baseline"/>
        <w:rPr>
          <w:i/>
          <w:iCs/>
          <w:color w:val="C45911"/>
        </w:rPr>
      </w:pPr>
      <w:r>
        <w:rPr>
          <w:rStyle w:val="eop"/>
          <w:rFonts w:ascii="Verdana" w:hAnsi="Verdana"/>
          <w:i/>
          <w:iCs/>
          <w:color w:val="C45911"/>
          <w:sz w:val="18"/>
          <w:szCs w:val="18"/>
        </w:rPr>
        <w:t> </w:t>
      </w:r>
    </w:p>
    <w:p w:rsidRPr="006C6BA0" w:rsidR="00D57118" w:rsidP="00D57118" w:rsidRDefault="00D57118" w14:paraId="0F47D881" w14:textId="77777777">
      <w:pPr>
        <w:shd w:val="clear" w:color="auto" w:fill="FFFFFF"/>
        <w:spacing w:before="100" w:beforeAutospacing="1" w:after="100" w:afterAutospacing="1"/>
        <w:rPr>
          <w:color w:val="131314"/>
          <w:sz w:val="21"/>
          <w:szCs w:val="21"/>
        </w:rPr>
      </w:pPr>
    </w:p>
    <w:p w:rsidRPr="00FC7B5E" w:rsidR="007F79FF" w:rsidP="00A4197E" w:rsidRDefault="007F79FF" w14:paraId="179B14CC" w14:textId="78DBFF26">
      <w:pPr>
        <w:pStyle w:val="Heading1"/>
        <w:numPr>
          <w:ilvl w:val="0"/>
          <w:numId w:val="53"/>
        </w:numPr>
      </w:pPr>
      <w:bookmarkStart w:name="_Toc205219724" w:id="22"/>
      <w:r w:rsidRPr="00FC7B5E">
        <w:t>Appendix A: Document RACI Matrix</w:t>
      </w:r>
      <w:bookmarkEnd w:id="22"/>
    </w:p>
    <w:tbl>
      <w:tblPr>
        <w:tblStyle w:val="GridTable5Dark"/>
        <w:tblW w:w="9387" w:type="dxa"/>
        <w:tblLook w:val="04A0" w:firstRow="1" w:lastRow="0" w:firstColumn="1" w:lastColumn="0" w:noHBand="0" w:noVBand="1"/>
      </w:tblPr>
      <w:tblGrid>
        <w:gridCol w:w="1563"/>
        <w:gridCol w:w="2097"/>
        <w:gridCol w:w="1470"/>
        <w:gridCol w:w="1377"/>
        <w:gridCol w:w="1323"/>
        <w:gridCol w:w="990"/>
        <w:gridCol w:w="1349"/>
      </w:tblGrid>
      <w:tr w:rsidRPr="00FC7B5E" w:rsidR="00527A00" w:rsidTr="00516E98" w14:paraId="14D60C99" w14:textId="77777777">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FC7B5E" w:rsidR="007F79FF" w:rsidP="00EE12C5" w:rsidRDefault="007F79FF" w14:paraId="343A1D4E" w14:textId="5D27055F">
            <w:r w:rsidRPr="00FC7B5E">
              <w:t>Role/Activity</w:t>
            </w:r>
          </w:p>
        </w:tc>
        <w:tc>
          <w:tcPr>
            <w:tcW w:w="1701" w:type="dxa"/>
            <w:vAlign w:val="center"/>
          </w:tcPr>
          <w:p w:rsidRPr="00FC7B5E" w:rsidR="007F79FF" w:rsidP="00EE12C5" w:rsidRDefault="007F79FF" w14:paraId="3482FAC0" w14:textId="270C5434">
            <w:pPr>
              <w:cnfStyle w:val="100000000000" w:firstRow="1" w:lastRow="0" w:firstColumn="0" w:lastColumn="0" w:oddVBand="0" w:evenVBand="0" w:oddHBand="0" w:evenHBand="0" w:firstRowFirstColumn="0" w:firstRowLastColumn="0" w:lastRowFirstColumn="0" w:lastRowLastColumn="0"/>
            </w:pPr>
            <w:r w:rsidRPr="00FC7B5E">
              <w:t>Document Owner/Functional Area Lead</w:t>
            </w:r>
          </w:p>
        </w:tc>
        <w:tc>
          <w:tcPr>
            <w:tcW w:w="1296" w:type="dxa"/>
            <w:vAlign w:val="center"/>
          </w:tcPr>
          <w:p w:rsidRPr="00FC7B5E" w:rsidR="007F79FF" w:rsidP="00EE12C5" w:rsidRDefault="007F79FF" w14:paraId="1FDA612F" w14:textId="25B4D811">
            <w:pPr>
              <w:cnfStyle w:val="100000000000" w:firstRow="1" w:lastRow="0" w:firstColumn="0" w:lastColumn="0" w:oddVBand="0" w:evenVBand="0" w:oddHBand="0" w:evenHBand="0" w:firstRowFirstColumn="0" w:firstRowLastColumn="0" w:lastRowFirstColumn="0" w:lastRowLastColumn="0"/>
            </w:pPr>
            <w:r w:rsidRPr="00FC7B5E">
              <w:t>Document Contributor</w:t>
            </w:r>
          </w:p>
        </w:tc>
        <w:tc>
          <w:tcPr>
            <w:tcW w:w="1296" w:type="dxa"/>
            <w:vAlign w:val="center"/>
          </w:tcPr>
          <w:p w:rsidRPr="00FC7B5E" w:rsidR="007F79FF" w:rsidP="00EE12C5" w:rsidRDefault="007F79FF" w14:paraId="17CEFBDA" w14:textId="6800B944">
            <w:pPr>
              <w:cnfStyle w:val="100000000000" w:firstRow="1" w:lastRow="0" w:firstColumn="0" w:lastColumn="0" w:oddVBand="0" w:evenVBand="0" w:oddHBand="0" w:evenHBand="0" w:firstRowFirstColumn="0" w:firstRowLastColumn="0" w:lastRowFirstColumn="0" w:lastRowLastColumn="0"/>
            </w:pPr>
            <w:r w:rsidRPr="00FC7B5E">
              <w:t>ND Leadership</w:t>
            </w:r>
          </w:p>
        </w:tc>
        <w:tc>
          <w:tcPr>
            <w:tcW w:w="1283" w:type="dxa"/>
            <w:vAlign w:val="center"/>
          </w:tcPr>
          <w:p w:rsidRPr="00FC7B5E" w:rsidR="007F79FF" w:rsidP="00EE12C5" w:rsidRDefault="007F79FF" w14:paraId="7AA0A160" w14:textId="456D67D4">
            <w:pPr>
              <w:cnfStyle w:val="100000000000" w:firstRow="1" w:lastRow="0" w:firstColumn="0" w:lastColumn="0" w:oddVBand="0" w:evenVBand="0" w:oddHBand="0" w:evenHBand="0" w:firstRowFirstColumn="0" w:firstRowLastColumn="0" w:lastRowFirstColumn="0" w:lastRowLastColumn="0"/>
            </w:pPr>
            <w:r w:rsidRPr="00FC7B5E">
              <w:t>Functional Area Team</w:t>
            </w:r>
          </w:p>
        </w:tc>
        <w:tc>
          <w:tcPr>
            <w:tcW w:w="1309" w:type="dxa"/>
            <w:vAlign w:val="center"/>
          </w:tcPr>
          <w:p w:rsidRPr="00FC7B5E" w:rsidR="007F79FF" w:rsidP="00EE12C5" w:rsidRDefault="009040B7" w14:paraId="7F5BCF24" w14:textId="157F31C4">
            <w:pPr>
              <w:cnfStyle w:val="100000000000" w:firstRow="1" w:lastRow="0" w:firstColumn="0" w:lastColumn="0" w:oddVBand="0" w:evenVBand="0" w:oddHBand="0" w:evenHBand="0" w:firstRowFirstColumn="0" w:firstRowLastColumn="0" w:lastRowFirstColumn="0" w:lastRowLastColumn="0"/>
            </w:pPr>
            <w:r w:rsidRPr="00FC7B5E">
              <w:t>InfoSec</w:t>
            </w:r>
          </w:p>
        </w:tc>
        <w:tc>
          <w:tcPr>
            <w:tcW w:w="1173" w:type="dxa"/>
            <w:vAlign w:val="center"/>
          </w:tcPr>
          <w:p w:rsidRPr="00FC7B5E" w:rsidR="007F79FF" w:rsidP="00EE12C5" w:rsidRDefault="007F79FF" w14:paraId="00268E3F" w14:textId="082C5215">
            <w:pPr>
              <w:cnfStyle w:val="100000000000" w:firstRow="1" w:lastRow="0" w:firstColumn="0" w:lastColumn="0" w:oddVBand="0" w:evenVBand="0" w:oddHBand="0" w:evenHBand="0" w:firstRowFirstColumn="0" w:firstRowLastColumn="0" w:lastRowFirstColumn="0" w:lastRowLastColumn="0"/>
            </w:pPr>
            <w:r w:rsidRPr="00FC7B5E">
              <w:t xml:space="preserve">All ND </w:t>
            </w:r>
            <w:r w:rsidRPr="00FC7B5E" w:rsidR="009040B7">
              <w:t>Member(s)</w:t>
            </w:r>
          </w:p>
        </w:tc>
      </w:tr>
      <w:tr w:rsidRPr="00FC7B5E" w:rsidR="00516E98" w:rsidTr="00516E98" w14:paraId="55FEC2CF" w14:textId="77777777">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FC7B5E" w:rsidR="007F79FF" w:rsidP="00EE12C5" w:rsidRDefault="007F79FF" w14:paraId="3F6EB7EE" w14:textId="31756250">
            <w:r w:rsidRPr="00FC7B5E">
              <w:t>Ensure document is kept current</w:t>
            </w:r>
          </w:p>
        </w:tc>
        <w:tc>
          <w:tcPr>
            <w:tcW w:w="1701" w:type="dxa"/>
            <w:vAlign w:val="center"/>
          </w:tcPr>
          <w:p w:rsidRPr="00FC7B5E" w:rsidR="007F79FF" w:rsidP="00EE12C5" w:rsidRDefault="00157D14" w14:paraId="1592F21E" w14:textId="76F7CB9A">
            <w:pPr>
              <w:cnfStyle w:val="000000100000" w:firstRow="0" w:lastRow="0" w:firstColumn="0" w:lastColumn="0" w:oddVBand="0" w:evenVBand="0" w:oddHBand="1" w:evenHBand="0" w:firstRowFirstColumn="0" w:firstRowLastColumn="0" w:lastRowFirstColumn="0" w:lastRowLastColumn="0"/>
            </w:pPr>
            <w:r w:rsidRPr="00FC7B5E">
              <w:t>A</w:t>
            </w:r>
          </w:p>
        </w:tc>
        <w:tc>
          <w:tcPr>
            <w:tcW w:w="1296" w:type="dxa"/>
            <w:vAlign w:val="center"/>
          </w:tcPr>
          <w:p w:rsidRPr="00FC7B5E" w:rsidR="007F79FF" w:rsidP="00EE12C5" w:rsidRDefault="00157D14" w14:paraId="415F1568" w14:textId="1B4AD8C5">
            <w:pPr>
              <w:cnfStyle w:val="000000100000" w:firstRow="0" w:lastRow="0" w:firstColumn="0" w:lastColumn="0" w:oddVBand="0" w:evenVBand="0" w:oddHBand="1" w:evenHBand="0" w:firstRowFirstColumn="0" w:firstRowLastColumn="0" w:lastRowFirstColumn="0" w:lastRowLastColumn="0"/>
            </w:pPr>
            <w:r w:rsidRPr="00FC7B5E">
              <w:t>R</w:t>
            </w:r>
          </w:p>
        </w:tc>
        <w:tc>
          <w:tcPr>
            <w:tcW w:w="1296" w:type="dxa"/>
            <w:vAlign w:val="center"/>
          </w:tcPr>
          <w:p w:rsidRPr="00FC7B5E" w:rsidR="007F79FF" w:rsidP="00EE12C5" w:rsidRDefault="00157D14" w14:paraId="77C50C92" w14:textId="04ABE870">
            <w:pPr>
              <w:cnfStyle w:val="000000100000" w:firstRow="0" w:lastRow="0" w:firstColumn="0" w:lastColumn="0" w:oddVBand="0" w:evenVBand="0" w:oddHBand="1" w:evenHBand="0" w:firstRowFirstColumn="0" w:firstRowLastColumn="0" w:lastRowFirstColumn="0" w:lastRowLastColumn="0"/>
            </w:pPr>
            <w:r w:rsidRPr="00FC7B5E">
              <w:t>I, C</w:t>
            </w:r>
          </w:p>
        </w:tc>
        <w:tc>
          <w:tcPr>
            <w:tcW w:w="1283" w:type="dxa"/>
            <w:vAlign w:val="center"/>
          </w:tcPr>
          <w:p w:rsidRPr="00FC7B5E" w:rsidR="007F79FF" w:rsidP="00EE12C5" w:rsidRDefault="00157D14" w14:paraId="5D803C6A" w14:textId="7940964B">
            <w:pPr>
              <w:cnfStyle w:val="000000100000" w:firstRow="0" w:lastRow="0" w:firstColumn="0" w:lastColumn="0" w:oddVBand="0" w:evenVBand="0" w:oddHBand="1" w:evenHBand="0" w:firstRowFirstColumn="0" w:firstRowLastColumn="0" w:lastRowFirstColumn="0" w:lastRowLastColumn="0"/>
            </w:pPr>
            <w:r w:rsidRPr="00FC7B5E">
              <w:t>R, C</w:t>
            </w:r>
          </w:p>
        </w:tc>
        <w:tc>
          <w:tcPr>
            <w:tcW w:w="1309" w:type="dxa"/>
            <w:vAlign w:val="center"/>
          </w:tcPr>
          <w:p w:rsidRPr="00FC7B5E" w:rsidR="007F79FF" w:rsidP="00EE12C5" w:rsidRDefault="00157D14" w14:paraId="1B9AA69F" w14:textId="3DD2BD52">
            <w:pPr>
              <w:cnfStyle w:val="000000100000" w:firstRow="0" w:lastRow="0" w:firstColumn="0" w:lastColumn="0" w:oddVBand="0" w:evenVBand="0" w:oddHBand="1" w:evenHBand="0" w:firstRowFirstColumn="0" w:firstRowLastColumn="0" w:lastRowFirstColumn="0" w:lastRowLastColumn="0"/>
            </w:pPr>
            <w:r w:rsidRPr="00FC7B5E">
              <w:t>C</w:t>
            </w:r>
          </w:p>
        </w:tc>
        <w:tc>
          <w:tcPr>
            <w:tcW w:w="1173" w:type="dxa"/>
            <w:vAlign w:val="center"/>
          </w:tcPr>
          <w:p w:rsidRPr="00FC7B5E" w:rsidR="007F79FF" w:rsidP="00EE12C5" w:rsidRDefault="00157D14" w14:paraId="16F6DBC2" w14:textId="63F991EA">
            <w:pPr>
              <w:cnfStyle w:val="000000100000" w:firstRow="0" w:lastRow="0" w:firstColumn="0" w:lastColumn="0" w:oddVBand="0" w:evenVBand="0" w:oddHBand="1" w:evenHBand="0" w:firstRowFirstColumn="0" w:firstRowLastColumn="0" w:lastRowFirstColumn="0" w:lastRowLastColumn="0"/>
            </w:pPr>
            <w:r w:rsidRPr="00FC7B5E">
              <w:t>I</w:t>
            </w:r>
          </w:p>
        </w:tc>
      </w:tr>
      <w:tr w:rsidRPr="00FC7B5E" w:rsidR="009040B7" w:rsidTr="00516E98" w14:paraId="1C184C4C"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FC7B5E" w:rsidR="007F79FF" w:rsidP="00EE12C5" w:rsidRDefault="007F79FF" w14:paraId="5C80FF41" w14:textId="2801547E">
            <w:r w:rsidRPr="00FC7B5E">
              <w:t>Ensure stakeholders are kept informed</w:t>
            </w:r>
          </w:p>
        </w:tc>
        <w:tc>
          <w:tcPr>
            <w:tcW w:w="1701" w:type="dxa"/>
            <w:vAlign w:val="center"/>
          </w:tcPr>
          <w:p w:rsidRPr="00FC7B5E" w:rsidR="007F79FF" w:rsidP="00EE12C5" w:rsidRDefault="00157D14" w14:paraId="5BCD4F6E" w14:textId="3333C2F6">
            <w:pPr>
              <w:cnfStyle w:val="000000000000" w:firstRow="0" w:lastRow="0" w:firstColumn="0" w:lastColumn="0" w:oddVBand="0" w:evenVBand="0" w:oddHBand="0" w:evenHBand="0" w:firstRowFirstColumn="0" w:firstRowLastColumn="0" w:lastRowFirstColumn="0" w:lastRowLastColumn="0"/>
            </w:pPr>
            <w:r w:rsidRPr="00FC7B5E">
              <w:t>A</w:t>
            </w:r>
          </w:p>
        </w:tc>
        <w:tc>
          <w:tcPr>
            <w:tcW w:w="1296" w:type="dxa"/>
            <w:vAlign w:val="center"/>
          </w:tcPr>
          <w:p w:rsidRPr="00FC7B5E" w:rsidR="007F79FF" w:rsidP="00EE12C5" w:rsidRDefault="00157D14" w14:paraId="6E6D2199" w14:textId="050F8ABD">
            <w:pPr>
              <w:cnfStyle w:val="000000000000" w:firstRow="0" w:lastRow="0" w:firstColumn="0" w:lastColumn="0" w:oddVBand="0" w:evenVBand="0" w:oddHBand="0" w:evenHBand="0" w:firstRowFirstColumn="0" w:firstRowLastColumn="0" w:lastRowFirstColumn="0" w:lastRowLastColumn="0"/>
            </w:pPr>
            <w:r w:rsidRPr="00FC7B5E">
              <w:t>R</w:t>
            </w:r>
          </w:p>
        </w:tc>
        <w:tc>
          <w:tcPr>
            <w:tcW w:w="1296" w:type="dxa"/>
            <w:vAlign w:val="center"/>
          </w:tcPr>
          <w:p w:rsidRPr="00FC7B5E" w:rsidR="007F79FF" w:rsidP="00EE12C5" w:rsidRDefault="00157D14" w14:paraId="6BAEE756" w14:textId="0F1069DC">
            <w:pPr>
              <w:cnfStyle w:val="000000000000" w:firstRow="0" w:lastRow="0" w:firstColumn="0" w:lastColumn="0" w:oddVBand="0" w:evenVBand="0" w:oddHBand="0" w:evenHBand="0" w:firstRowFirstColumn="0" w:firstRowLastColumn="0" w:lastRowFirstColumn="0" w:lastRowLastColumn="0"/>
            </w:pPr>
            <w:r w:rsidRPr="00FC7B5E">
              <w:t>-</w:t>
            </w:r>
          </w:p>
        </w:tc>
        <w:tc>
          <w:tcPr>
            <w:tcW w:w="1283" w:type="dxa"/>
            <w:vAlign w:val="center"/>
          </w:tcPr>
          <w:p w:rsidRPr="00FC7B5E" w:rsidR="007F79FF" w:rsidP="00EE12C5" w:rsidRDefault="00157D14" w14:paraId="2FEDB8B7" w14:textId="404A2BBC">
            <w:pPr>
              <w:cnfStyle w:val="000000000000" w:firstRow="0" w:lastRow="0" w:firstColumn="0" w:lastColumn="0" w:oddVBand="0" w:evenVBand="0" w:oddHBand="0" w:evenHBand="0" w:firstRowFirstColumn="0" w:firstRowLastColumn="0" w:lastRowFirstColumn="0" w:lastRowLastColumn="0"/>
            </w:pPr>
            <w:r w:rsidRPr="00FC7B5E">
              <w:t>R</w:t>
            </w:r>
          </w:p>
        </w:tc>
        <w:tc>
          <w:tcPr>
            <w:tcW w:w="1309" w:type="dxa"/>
            <w:vAlign w:val="center"/>
          </w:tcPr>
          <w:p w:rsidRPr="00FC7B5E" w:rsidR="007F79FF" w:rsidP="00EE12C5" w:rsidRDefault="00157D14" w14:paraId="4DD422AA" w14:textId="787C922D">
            <w:pPr>
              <w:cnfStyle w:val="000000000000" w:firstRow="0" w:lastRow="0" w:firstColumn="0" w:lastColumn="0" w:oddVBand="0" w:evenVBand="0" w:oddHBand="0" w:evenHBand="0" w:firstRowFirstColumn="0" w:firstRowLastColumn="0" w:lastRowFirstColumn="0" w:lastRowLastColumn="0"/>
            </w:pPr>
            <w:r w:rsidRPr="00FC7B5E">
              <w:t>C</w:t>
            </w:r>
          </w:p>
        </w:tc>
        <w:tc>
          <w:tcPr>
            <w:tcW w:w="1173" w:type="dxa"/>
            <w:vAlign w:val="center"/>
          </w:tcPr>
          <w:p w:rsidRPr="00FC7B5E" w:rsidR="007F79FF" w:rsidP="00EE12C5" w:rsidRDefault="00157D14" w14:paraId="5E42B9F5" w14:textId="03B9C6D0">
            <w:pPr>
              <w:cnfStyle w:val="000000000000" w:firstRow="0" w:lastRow="0" w:firstColumn="0" w:lastColumn="0" w:oddVBand="0" w:evenVBand="0" w:oddHBand="0" w:evenHBand="0" w:firstRowFirstColumn="0" w:firstRowLastColumn="0" w:lastRowFirstColumn="0" w:lastRowLastColumn="0"/>
            </w:pPr>
            <w:r w:rsidRPr="00FC7B5E">
              <w:t>-</w:t>
            </w:r>
          </w:p>
        </w:tc>
      </w:tr>
      <w:tr w:rsidRPr="00FC7B5E" w:rsidR="00157D14" w:rsidTr="00516E98" w14:paraId="6FF46483" w14:textId="77777777">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FC7B5E" w:rsidR="00157D14" w:rsidP="00EE12C5" w:rsidRDefault="00157D14" w14:paraId="27E20EF7" w14:textId="0AB3A726">
            <w:r w:rsidRPr="00FC7B5E">
              <w:t>Ensure document contains all relevant information</w:t>
            </w:r>
          </w:p>
        </w:tc>
        <w:tc>
          <w:tcPr>
            <w:tcW w:w="1701" w:type="dxa"/>
            <w:vAlign w:val="center"/>
          </w:tcPr>
          <w:p w:rsidRPr="00FC7B5E" w:rsidR="00157D14" w:rsidP="00EE12C5" w:rsidRDefault="00157D14" w14:paraId="2664D90C" w14:textId="090CBB49">
            <w:pPr>
              <w:cnfStyle w:val="000000100000" w:firstRow="0" w:lastRow="0" w:firstColumn="0" w:lastColumn="0" w:oddVBand="0" w:evenVBand="0" w:oddHBand="1" w:evenHBand="0" w:firstRowFirstColumn="0" w:firstRowLastColumn="0" w:lastRowFirstColumn="0" w:lastRowLastColumn="0"/>
            </w:pPr>
            <w:r w:rsidRPr="00FC7B5E">
              <w:t>A</w:t>
            </w:r>
          </w:p>
        </w:tc>
        <w:tc>
          <w:tcPr>
            <w:tcW w:w="1296" w:type="dxa"/>
            <w:vAlign w:val="center"/>
          </w:tcPr>
          <w:p w:rsidRPr="00FC7B5E" w:rsidR="00157D14" w:rsidP="00EE12C5" w:rsidRDefault="00157D14" w14:paraId="05E7677F" w14:textId="487988F4">
            <w:pPr>
              <w:cnfStyle w:val="000000100000" w:firstRow="0" w:lastRow="0" w:firstColumn="0" w:lastColumn="0" w:oddVBand="0" w:evenVBand="0" w:oddHBand="1" w:evenHBand="0" w:firstRowFirstColumn="0" w:firstRowLastColumn="0" w:lastRowFirstColumn="0" w:lastRowLastColumn="0"/>
            </w:pPr>
            <w:r w:rsidRPr="00FC7B5E">
              <w:t>R</w:t>
            </w:r>
          </w:p>
        </w:tc>
        <w:tc>
          <w:tcPr>
            <w:tcW w:w="1296" w:type="dxa"/>
            <w:vAlign w:val="center"/>
          </w:tcPr>
          <w:p w:rsidRPr="00FC7B5E" w:rsidR="00157D14" w:rsidP="00EE12C5" w:rsidRDefault="00157D14" w14:paraId="197A2737" w14:textId="19EBA2F7">
            <w:pPr>
              <w:cnfStyle w:val="000000100000" w:firstRow="0" w:lastRow="0" w:firstColumn="0" w:lastColumn="0" w:oddVBand="0" w:evenVBand="0" w:oddHBand="1" w:evenHBand="0" w:firstRowFirstColumn="0" w:firstRowLastColumn="0" w:lastRowFirstColumn="0" w:lastRowLastColumn="0"/>
            </w:pPr>
            <w:r w:rsidRPr="00FC7B5E">
              <w:t>I, C</w:t>
            </w:r>
          </w:p>
        </w:tc>
        <w:tc>
          <w:tcPr>
            <w:tcW w:w="1283" w:type="dxa"/>
            <w:vAlign w:val="center"/>
          </w:tcPr>
          <w:p w:rsidRPr="00FC7B5E" w:rsidR="00157D14" w:rsidP="00EE12C5" w:rsidRDefault="00157D14" w14:paraId="7E3F25AB" w14:textId="56E75105">
            <w:pPr>
              <w:cnfStyle w:val="000000100000" w:firstRow="0" w:lastRow="0" w:firstColumn="0" w:lastColumn="0" w:oddVBand="0" w:evenVBand="0" w:oddHBand="1" w:evenHBand="0" w:firstRowFirstColumn="0" w:firstRowLastColumn="0" w:lastRowFirstColumn="0" w:lastRowLastColumn="0"/>
            </w:pPr>
            <w:r w:rsidRPr="00FC7B5E">
              <w:t>R, C</w:t>
            </w:r>
          </w:p>
        </w:tc>
        <w:tc>
          <w:tcPr>
            <w:tcW w:w="1309" w:type="dxa"/>
            <w:vAlign w:val="center"/>
          </w:tcPr>
          <w:p w:rsidRPr="00FC7B5E" w:rsidR="00157D14" w:rsidP="00EE12C5" w:rsidRDefault="00157D14" w14:paraId="57951644" w14:textId="031C23A8">
            <w:pPr>
              <w:cnfStyle w:val="000000100000" w:firstRow="0" w:lastRow="0" w:firstColumn="0" w:lastColumn="0" w:oddVBand="0" w:evenVBand="0" w:oddHBand="1" w:evenHBand="0" w:firstRowFirstColumn="0" w:firstRowLastColumn="0" w:lastRowFirstColumn="0" w:lastRowLastColumn="0"/>
            </w:pPr>
            <w:r w:rsidRPr="00FC7B5E">
              <w:t>C</w:t>
            </w:r>
          </w:p>
        </w:tc>
        <w:tc>
          <w:tcPr>
            <w:tcW w:w="1173" w:type="dxa"/>
            <w:vAlign w:val="center"/>
          </w:tcPr>
          <w:p w:rsidRPr="00FC7B5E" w:rsidR="00157D14" w:rsidP="00EE12C5" w:rsidRDefault="00157D14" w14:paraId="0D84265E" w14:textId="69909AA7">
            <w:pPr>
              <w:cnfStyle w:val="000000100000" w:firstRow="0" w:lastRow="0" w:firstColumn="0" w:lastColumn="0" w:oddVBand="0" w:evenVBand="0" w:oddHBand="1" w:evenHBand="0" w:firstRowFirstColumn="0" w:firstRowLastColumn="0" w:lastRowFirstColumn="0" w:lastRowLastColumn="0"/>
            </w:pPr>
            <w:r w:rsidRPr="00FC7B5E">
              <w:t>I</w:t>
            </w:r>
          </w:p>
        </w:tc>
      </w:tr>
      <w:tr w:rsidRPr="00FC7B5E" w:rsidR="00157D14" w:rsidTr="00516E98" w14:paraId="25ED2261" w14:textId="77777777">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FC7B5E" w:rsidR="00157D14" w:rsidP="00EE12C5" w:rsidRDefault="00157D14" w14:paraId="74FB817E" w14:textId="0C913142">
            <w:r w:rsidRPr="00FC7B5E">
              <w:t>Ensure document adheres to document governance policy</w:t>
            </w:r>
          </w:p>
        </w:tc>
        <w:tc>
          <w:tcPr>
            <w:tcW w:w="1701" w:type="dxa"/>
            <w:vAlign w:val="center"/>
          </w:tcPr>
          <w:p w:rsidRPr="00FC7B5E" w:rsidR="00157D14" w:rsidP="00EE12C5" w:rsidRDefault="00157D14" w14:paraId="6FA3AF03" w14:textId="7538D603">
            <w:pPr>
              <w:cnfStyle w:val="000000000000" w:firstRow="0" w:lastRow="0" w:firstColumn="0" w:lastColumn="0" w:oddVBand="0" w:evenVBand="0" w:oddHBand="0" w:evenHBand="0" w:firstRowFirstColumn="0" w:firstRowLastColumn="0" w:lastRowFirstColumn="0" w:lastRowLastColumn="0"/>
            </w:pPr>
            <w:r w:rsidRPr="00FC7B5E">
              <w:t>A, R</w:t>
            </w:r>
          </w:p>
        </w:tc>
        <w:tc>
          <w:tcPr>
            <w:tcW w:w="1296" w:type="dxa"/>
            <w:vAlign w:val="center"/>
          </w:tcPr>
          <w:p w:rsidRPr="00FC7B5E" w:rsidR="00157D14" w:rsidP="00EE12C5" w:rsidRDefault="00157D14" w14:paraId="757E0A2F" w14:textId="23C1F25B">
            <w:pPr>
              <w:cnfStyle w:val="000000000000" w:firstRow="0" w:lastRow="0" w:firstColumn="0" w:lastColumn="0" w:oddVBand="0" w:evenVBand="0" w:oddHBand="0" w:evenHBand="0" w:firstRowFirstColumn="0" w:firstRowLastColumn="0" w:lastRowFirstColumn="0" w:lastRowLastColumn="0"/>
            </w:pPr>
            <w:r w:rsidRPr="00FC7B5E">
              <w:t>R</w:t>
            </w:r>
          </w:p>
        </w:tc>
        <w:tc>
          <w:tcPr>
            <w:tcW w:w="1296" w:type="dxa"/>
            <w:vAlign w:val="center"/>
          </w:tcPr>
          <w:p w:rsidRPr="00FC7B5E" w:rsidR="00157D14" w:rsidP="00EE12C5" w:rsidRDefault="00157D14" w14:paraId="7F59B644" w14:textId="4A909E93">
            <w:pPr>
              <w:cnfStyle w:val="000000000000" w:firstRow="0" w:lastRow="0" w:firstColumn="0" w:lastColumn="0" w:oddVBand="0" w:evenVBand="0" w:oddHBand="0" w:evenHBand="0" w:firstRowFirstColumn="0" w:firstRowLastColumn="0" w:lastRowFirstColumn="0" w:lastRowLastColumn="0"/>
            </w:pPr>
            <w:r w:rsidRPr="00FC7B5E">
              <w:t>I</w:t>
            </w:r>
          </w:p>
        </w:tc>
        <w:tc>
          <w:tcPr>
            <w:tcW w:w="1283" w:type="dxa"/>
            <w:vAlign w:val="center"/>
          </w:tcPr>
          <w:p w:rsidRPr="00FC7B5E" w:rsidR="00157D14" w:rsidP="00EE12C5" w:rsidRDefault="00157D14" w14:paraId="2FB23F06" w14:textId="2121D072">
            <w:pPr>
              <w:cnfStyle w:val="000000000000" w:firstRow="0" w:lastRow="0" w:firstColumn="0" w:lastColumn="0" w:oddVBand="0" w:evenVBand="0" w:oddHBand="0" w:evenHBand="0" w:firstRowFirstColumn="0" w:firstRowLastColumn="0" w:lastRowFirstColumn="0" w:lastRowLastColumn="0"/>
            </w:pPr>
            <w:r w:rsidRPr="00FC7B5E">
              <w:t>R, C</w:t>
            </w:r>
          </w:p>
        </w:tc>
        <w:tc>
          <w:tcPr>
            <w:tcW w:w="1309" w:type="dxa"/>
            <w:vAlign w:val="center"/>
          </w:tcPr>
          <w:p w:rsidRPr="00FC7B5E" w:rsidR="00157D14" w:rsidP="00EE12C5" w:rsidRDefault="00157D14" w14:paraId="64288771" w14:textId="2E068DE9">
            <w:pPr>
              <w:cnfStyle w:val="000000000000" w:firstRow="0" w:lastRow="0" w:firstColumn="0" w:lastColumn="0" w:oddVBand="0" w:evenVBand="0" w:oddHBand="0" w:evenHBand="0" w:firstRowFirstColumn="0" w:firstRowLastColumn="0" w:lastRowFirstColumn="0" w:lastRowLastColumn="0"/>
            </w:pPr>
            <w:r w:rsidRPr="00FC7B5E">
              <w:t>R, C</w:t>
            </w:r>
          </w:p>
        </w:tc>
        <w:tc>
          <w:tcPr>
            <w:tcW w:w="1173" w:type="dxa"/>
            <w:vAlign w:val="center"/>
          </w:tcPr>
          <w:p w:rsidRPr="00FC7B5E" w:rsidR="00157D14" w:rsidP="00EE12C5" w:rsidRDefault="00157D14" w14:paraId="01E0F816" w14:textId="0BE3C7F5">
            <w:pPr>
              <w:cnfStyle w:val="000000000000" w:firstRow="0" w:lastRow="0" w:firstColumn="0" w:lastColumn="0" w:oddVBand="0" w:evenVBand="0" w:oddHBand="0" w:evenHBand="0" w:firstRowFirstColumn="0" w:firstRowLastColumn="0" w:lastRowFirstColumn="0" w:lastRowLastColumn="0"/>
            </w:pPr>
            <w:r w:rsidRPr="00FC7B5E">
              <w:t>I</w:t>
            </w:r>
          </w:p>
        </w:tc>
      </w:tr>
      <w:tr w:rsidRPr="00FC7B5E" w:rsidR="00157D14" w:rsidTr="00516E98" w14:paraId="36196FB0"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FC7B5E" w:rsidR="00157D14" w:rsidP="00EE12C5" w:rsidRDefault="00157D14" w14:paraId="65C00815" w14:textId="265E816A">
            <w:r w:rsidRPr="00FC7B5E">
              <w:t>Provide SME advice</w:t>
            </w:r>
          </w:p>
        </w:tc>
        <w:tc>
          <w:tcPr>
            <w:tcW w:w="1701" w:type="dxa"/>
            <w:vAlign w:val="center"/>
          </w:tcPr>
          <w:p w:rsidRPr="00FC7B5E" w:rsidR="00157D14" w:rsidP="00EE12C5" w:rsidRDefault="00157D14" w14:paraId="1302E7FF" w14:textId="7F9F6E24">
            <w:pPr>
              <w:cnfStyle w:val="000000100000" w:firstRow="0" w:lastRow="0" w:firstColumn="0" w:lastColumn="0" w:oddVBand="0" w:evenVBand="0" w:oddHBand="1" w:evenHBand="0" w:firstRowFirstColumn="0" w:firstRowLastColumn="0" w:lastRowFirstColumn="0" w:lastRowLastColumn="0"/>
            </w:pPr>
            <w:r w:rsidRPr="00FC7B5E">
              <w:t>I, R</w:t>
            </w:r>
          </w:p>
        </w:tc>
        <w:tc>
          <w:tcPr>
            <w:tcW w:w="1296" w:type="dxa"/>
            <w:vAlign w:val="center"/>
          </w:tcPr>
          <w:p w:rsidRPr="00FC7B5E" w:rsidR="00157D14" w:rsidP="00EE12C5" w:rsidRDefault="00157D14" w14:paraId="718AD75C" w14:textId="6D7209E9">
            <w:pPr>
              <w:cnfStyle w:val="000000100000" w:firstRow="0" w:lastRow="0" w:firstColumn="0" w:lastColumn="0" w:oddVBand="0" w:evenVBand="0" w:oddHBand="1" w:evenHBand="0" w:firstRowFirstColumn="0" w:firstRowLastColumn="0" w:lastRowFirstColumn="0" w:lastRowLastColumn="0"/>
            </w:pPr>
            <w:r w:rsidRPr="00FC7B5E">
              <w:t>A, R</w:t>
            </w:r>
          </w:p>
        </w:tc>
        <w:tc>
          <w:tcPr>
            <w:tcW w:w="1296" w:type="dxa"/>
            <w:vAlign w:val="center"/>
          </w:tcPr>
          <w:p w:rsidRPr="00FC7B5E" w:rsidR="00157D14" w:rsidP="00EE12C5" w:rsidRDefault="00157D14" w14:paraId="7674C753" w14:textId="48FB9758">
            <w:pPr>
              <w:cnfStyle w:val="000000100000" w:firstRow="0" w:lastRow="0" w:firstColumn="0" w:lastColumn="0" w:oddVBand="0" w:evenVBand="0" w:oddHBand="1" w:evenHBand="0" w:firstRowFirstColumn="0" w:firstRowLastColumn="0" w:lastRowFirstColumn="0" w:lastRowLastColumn="0"/>
            </w:pPr>
            <w:r w:rsidRPr="00FC7B5E">
              <w:t>I</w:t>
            </w:r>
          </w:p>
        </w:tc>
        <w:tc>
          <w:tcPr>
            <w:tcW w:w="1283" w:type="dxa"/>
            <w:vAlign w:val="center"/>
          </w:tcPr>
          <w:p w:rsidRPr="00FC7B5E" w:rsidR="00157D14" w:rsidP="00EE12C5" w:rsidRDefault="00157D14" w14:paraId="790FB25C" w14:textId="4DD57BB9">
            <w:pPr>
              <w:cnfStyle w:val="000000100000" w:firstRow="0" w:lastRow="0" w:firstColumn="0" w:lastColumn="0" w:oddVBand="0" w:evenVBand="0" w:oddHBand="1" w:evenHBand="0" w:firstRowFirstColumn="0" w:firstRowLastColumn="0" w:lastRowFirstColumn="0" w:lastRowLastColumn="0"/>
            </w:pPr>
            <w:r w:rsidRPr="00FC7B5E">
              <w:t>R, C</w:t>
            </w:r>
          </w:p>
        </w:tc>
        <w:tc>
          <w:tcPr>
            <w:tcW w:w="1309" w:type="dxa"/>
            <w:vAlign w:val="center"/>
          </w:tcPr>
          <w:p w:rsidRPr="00FC7B5E" w:rsidR="00157D14" w:rsidP="00EE12C5" w:rsidRDefault="00157D14" w14:paraId="6A3A7352" w14:textId="1C27E980">
            <w:pPr>
              <w:cnfStyle w:val="000000100000" w:firstRow="0" w:lastRow="0" w:firstColumn="0" w:lastColumn="0" w:oddVBand="0" w:evenVBand="0" w:oddHBand="1" w:evenHBand="0" w:firstRowFirstColumn="0" w:firstRowLastColumn="0" w:lastRowFirstColumn="0" w:lastRowLastColumn="0"/>
            </w:pPr>
            <w:r w:rsidRPr="00FC7B5E">
              <w:t>I, C</w:t>
            </w:r>
          </w:p>
        </w:tc>
        <w:tc>
          <w:tcPr>
            <w:tcW w:w="1173" w:type="dxa"/>
            <w:vAlign w:val="center"/>
          </w:tcPr>
          <w:p w:rsidRPr="00FC7B5E" w:rsidR="00157D14" w:rsidP="00EE12C5" w:rsidRDefault="00157D14" w14:paraId="5F671363" w14:textId="7A7B0A01">
            <w:pPr>
              <w:cnfStyle w:val="000000100000" w:firstRow="0" w:lastRow="0" w:firstColumn="0" w:lastColumn="0" w:oddVBand="0" w:evenVBand="0" w:oddHBand="1" w:evenHBand="0" w:firstRowFirstColumn="0" w:firstRowLastColumn="0" w:lastRowFirstColumn="0" w:lastRowLastColumn="0"/>
            </w:pPr>
            <w:r w:rsidRPr="00FC7B5E">
              <w:t>I</w:t>
            </w:r>
          </w:p>
        </w:tc>
      </w:tr>
      <w:tr w:rsidRPr="00FC7B5E" w:rsidR="00157D14" w:rsidTr="00516E98" w14:paraId="06908548" w14:textId="77777777">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FC7B5E" w:rsidR="00157D14" w:rsidP="00EE12C5" w:rsidRDefault="00157D14" w14:paraId="419BA6CE" w14:textId="09FBE1BA">
            <w:r w:rsidRPr="00FC7B5E">
              <w:t>Gathering and adding document contents</w:t>
            </w:r>
          </w:p>
        </w:tc>
        <w:tc>
          <w:tcPr>
            <w:tcW w:w="1701" w:type="dxa"/>
            <w:vAlign w:val="center"/>
          </w:tcPr>
          <w:p w:rsidRPr="00FC7B5E" w:rsidR="00157D14" w:rsidP="00EE12C5" w:rsidRDefault="00157D14" w14:paraId="0B5B070E" w14:textId="4E7210C6">
            <w:pPr>
              <w:cnfStyle w:val="000000000000" w:firstRow="0" w:lastRow="0" w:firstColumn="0" w:lastColumn="0" w:oddVBand="0" w:evenVBand="0" w:oddHBand="0" w:evenHBand="0" w:firstRowFirstColumn="0" w:firstRowLastColumn="0" w:lastRowFirstColumn="0" w:lastRowLastColumn="0"/>
            </w:pPr>
            <w:r w:rsidRPr="00FC7B5E">
              <w:t>I</w:t>
            </w:r>
          </w:p>
        </w:tc>
        <w:tc>
          <w:tcPr>
            <w:tcW w:w="1296" w:type="dxa"/>
            <w:vAlign w:val="center"/>
          </w:tcPr>
          <w:p w:rsidRPr="00FC7B5E" w:rsidR="00157D14" w:rsidP="00EE12C5" w:rsidRDefault="00157D14" w14:paraId="3E2A4BE0" w14:textId="0C3C9BF4">
            <w:pPr>
              <w:cnfStyle w:val="000000000000" w:firstRow="0" w:lastRow="0" w:firstColumn="0" w:lastColumn="0" w:oddVBand="0" w:evenVBand="0" w:oddHBand="0" w:evenHBand="0" w:firstRowFirstColumn="0" w:firstRowLastColumn="0" w:lastRowFirstColumn="0" w:lastRowLastColumn="0"/>
            </w:pPr>
            <w:r w:rsidRPr="00FC7B5E">
              <w:t>A, R</w:t>
            </w:r>
          </w:p>
        </w:tc>
        <w:tc>
          <w:tcPr>
            <w:tcW w:w="1296" w:type="dxa"/>
            <w:vAlign w:val="center"/>
          </w:tcPr>
          <w:p w:rsidRPr="00FC7B5E" w:rsidR="00157D14" w:rsidP="00EE12C5" w:rsidRDefault="00157D14" w14:paraId="77AD9528" w14:textId="5D3BC57E">
            <w:pPr>
              <w:cnfStyle w:val="000000000000" w:firstRow="0" w:lastRow="0" w:firstColumn="0" w:lastColumn="0" w:oddVBand="0" w:evenVBand="0" w:oddHBand="0" w:evenHBand="0" w:firstRowFirstColumn="0" w:firstRowLastColumn="0" w:lastRowFirstColumn="0" w:lastRowLastColumn="0"/>
            </w:pPr>
            <w:r w:rsidRPr="00FC7B5E">
              <w:t>I, C</w:t>
            </w:r>
          </w:p>
        </w:tc>
        <w:tc>
          <w:tcPr>
            <w:tcW w:w="1283" w:type="dxa"/>
            <w:vAlign w:val="center"/>
          </w:tcPr>
          <w:p w:rsidRPr="00FC7B5E" w:rsidR="00157D14" w:rsidP="00EE12C5" w:rsidRDefault="00157D14" w14:paraId="594015FE" w14:textId="591459CC">
            <w:pPr>
              <w:cnfStyle w:val="000000000000" w:firstRow="0" w:lastRow="0" w:firstColumn="0" w:lastColumn="0" w:oddVBand="0" w:evenVBand="0" w:oddHBand="0" w:evenHBand="0" w:firstRowFirstColumn="0" w:firstRowLastColumn="0" w:lastRowFirstColumn="0" w:lastRowLastColumn="0"/>
            </w:pPr>
            <w:r w:rsidRPr="00FC7B5E">
              <w:t>R, C</w:t>
            </w:r>
          </w:p>
        </w:tc>
        <w:tc>
          <w:tcPr>
            <w:tcW w:w="1309" w:type="dxa"/>
            <w:vAlign w:val="center"/>
          </w:tcPr>
          <w:p w:rsidRPr="00FC7B5E" w:rsidR="00157D14" w:rsidP="00EE12C5" w:rsidRDefault="00157D14" w14:paraId="0A9891DC" w14:textId="7CC5DDF1">
            <w:pPr>
              <w:cnfStyle w:val="000000000000" w:firstRow="0" w:lastRow="0" w:firstColumn="0" w:lastColumn="0" w:oddVBand="0" w:evenVBand="0" w:oddHBand="0" w:evenHBand="0" w:firstRowFirstColumn="0" w:firstRowLastColumn="0" w:lastRowFirstColumn="0" w:lastRowLastColumn="0"/>
            </w:pPr>
            <w:r w:rsidRPr="00FC7B5E">
              <w:t>C</w:t>
            </w:r>
          </w:p>
        </w:tc>
        <w:tc>
          <w:tcPr>
            <w:tcW w:w="1173" w:type="dxa"/>
            <w:vAlign w:val="center"/>
          </w:tcPr>
          <w:p w:rsidRPr="00FC7B5E" w:rsidR="00157D14" w:rsidP="00EE12C5" w:rsidRDefault="00157D14" w14:paraId="1A205D92" w14:textId="4DE069E6">
            <w:pPr>
              <w:cnfStyle w:val="000000000000" w:firstRow="0" w:lastRow="0" w:firstColumn="0" w:lastColumn="0" w:oddVBand="0" w:evenVBand="0" w:oddHBand="0" w:evenHBand="0" w:firstRowFirstColumn="0" w:firstRowLastColumn="0" w:lastRowFirstColumn="0" w:lastRowLastColumn="0"/>
            </w:pPr>
            <w:r w:rsidRPr="00FC7B5E">
              <w:t>I</w:t>
            </w:r>
          </w:p>
        </w:tc>
      </w:tr>
      <w:tr w:rsidRPr="00FC7B5E" w:rsidR="00157D14" w:rsidTr="00516E98" w14:paraId="54E0E52B" w14:textId="7777777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rsidRPr="00FC7B5E" w:rsidR="00157D14" w:rsidP="00EE12C5" w:rsidRDefault="00157D14" w14:paraId="6591CD6A" w14:textId="0E5E2866">
            <w:r w:rsidRPr="00FC7B5E">
              <w:t>Document Approval</w:t>
            </w:r>
          </w:p>
        </w:tc>
        <w:tc>
          <w:tcPr>
            <w:tcW w:w="1701" w:type="dxa"/>
            <w:vAlign w:val="center"/>
          </w:tcPr>
          <w:p w:rsidRPr="00FC7B5E" w:rsidR="00157D14" w:rsidP="00EE12C5" w:rsidRDefault="00157D14" w14:paraId="25824396" w14:textId="055A8805">
            <w:pPr>
              <w:cnfStyle w:val="000000100000" w:firstRow="0" w:lastRow="0" w:firstColumn="0" w:lastColumn="0" w:oddVBand="0" w:evenVBand="0" w:oddHBand="1" w:evenHBand="0" w:firstRowFirstColumn="0" w:firstRowLastColumn="0" w:lastRowFirstColumn="0" w:lastRowLastColumn="0"/>
            </w:pPr>
            <w:r w:rsidRPr="00FC7B5E">
              <w:t>A</w:t>
            </w:r>
          </w:p>
        </w:tc>
        <w:tc>
          <w:tcPr>
            <w:tcW w:w="1296" w:type="dxa"/>
            <w:vAlign w:val="center"/>
          </w:tcPr>
          <w:p w:rsidRPr="00FC7B5E" w:rsidR="00157D14" w:rsidP="00EE12C5" w:rsidRDefault="00157D14" w14:paraId="1167906F" w14:textId="0CC1D1DE">
            <w:pPr>
              <w:cnfStyle w:val="000000100000" w:firstRow="0" w:lastRow="0" w:firstColumn="0" w:lastColumn="0" w:oddVBand="0" w:evenVBand="0" w:oddHBand="1" w:evenHBand="0" w:firstRowFirstColumn="0" w:firstRowLastColumn="0" w:lastRowFirstColumn="0" w:lastRowLastColumn="0"/>
            </w:pPr>
            <w:r w:rsidRPr="00FC7B5E">
              <w:t>R</w:t>
            </w:r>
          </w:p>
        </w:tc>
        <w:tc>
          <w:tcPr>
            <w:tcW w:w="1296" w:type="dxa"/>
            <w:vAlign w:val="center"/>
          </w:tcPr>
          <w:p w:rsidRPr="00FC7B5E" w:rsidR="00157D14" w:rsidP="00EE12C5" w:rsidRDefault="00157D14" w14:paraId="4D1CBBFA" w14:textId="711397B5">
            <w:pPr>
              <w:cnfStyle w:val="000000100000" w:firstRow="0" w:lastRow="0" w:firstColumn="0" w:lastColumn="0" w:oddVBand="0" w:evenVBand="0" w:oddHBand="1" w:evenHBand="0" w:firstRowFirstColumn="0" w:firstRowLastColumn="0" w:lastRowFirstColumn="0" w:lastRowLastColumn="0"/>
            </w:pPr>
            <w:r w:rsidRPr="00FC7B5E">
              <w:t>I, R</w:t>
            </w:r>
          </w:p>
        </w:tc>
        <w:tc>
          <w:tcPr>
            <w:tcW w:w="1283" w:type="dxa"/>
            <w:vAlign w:val="center"/>
          </w:tcPr>
          <w:p w:rsidRPr="00FC7B5E" w:rsidR="00157D14" w:rsidP="00EE12C5" w:rsidRDefault="00157D14" w14:paraId="626454DD" w14:textId="6C9E68EC">
            <w:pPr>
              <w:cnfStyle w:val="000000100000" w:firstRow="0" w:lastRow="0" w:firstColumn="0" w:lastColumn="0" w:oddVBand="0" w:evenVBand="0" w:oddHBand="1" w:evenHBand="0" w:firstRowFirstColumn="0" w:firstRowLastColumn="0" w:lastRowFirstColumn="0" w:lastRowLastColumn="0"/>
            </w:pPr>
            <w:r w:rsidRPr="00FC7B5E">
              <w:t>I</w:t>
            </w:r>
          </w:p>
        </w:tc>
        <w:tc>
          <w:tcPr>
            <w:tcW w:w="1309" w:type="dxa"/>
            <w:vAlign w:val="center"/>
          </w:tcPr>
          <w:p w:rsidRPr="00FC7B5E" w:rsidR="00157D14" w:rsidP="00EE12C5" w:rsidRDefault="00157D14" w14:paraId="3E188378" w14:textId="20E4341D">
            <w:pPr>
              <w:cnfStyle w:val="000000100000" w:firstRow="0" w:lastRow="0" w:firstColumn="0" w:lastColumn="0" w:oddVBand="0" w:evenVBand="0" w:oddHBand="1" w:evenHBand="0" w:firstRowFirstColumn="0" w:firstRowLastColumn="0" w:lastRowFirstColumn="0" w:lastRowLastColumn="0"/>
            </w:pPr>
            <w:r w:rsidRPr="00FC7B5E">
              <w:t>I, R</w:t>
            </w:r>
          </w:p>
        </w:tc>
        <w:tc>
          <w:tcPr>
            <w:tcW w:w="1173" w:type="dxa"/>
            <w:vAlign w:val="center"/>
          </w:tcPr>
          <w:p w:rsidRPr="00FC7B5E" w:rsidR="00157D14" w:rsidP="00EE12C5" w:rsidRDefault="00157D14" w14:paraId="4D785C9F" w14:textId="682F7EF6">
            <w:pPr>
              <w:cnfStyle w:val="000000100000" w:firstRow="0" w:lastRow="0" w:firstColumn="0" w:lastColumn="0" w:oddVBand="0" w:evenVBand="0" w:oddHBand="1" w:evenHBand="0" w:firstRowFirstColumn="0" w:firstRowLastColumn="0" w:lastRowFirstColumn="0" w:lastRowLastColumn="0"/>
            </w:pPr>
            <w:r w:rsidRPr="00FC7B5E">
              <w:t>I</w:t>
            </w:r>
          </w:p>
        </w:tc>
      </w:tr>
    </w:tbl>
    <w:tbl>
      <w:tblPr>
        <w:tblStyle w:val="ListTable7Colorful"/>
        <w:tblW w:w="0" w:type="auto"/>
        <w:tblLook w:val="04A0" w:firstRow="1" w:lastRow="0" w:firstColumn="1" w:lastColumn="0" w:noHBand="0" w:noVBand="1"/>
      </w:tblPr>
      <w:tblGrid>
        <w:gridCol w:w="590"/>
        <w:gridCol w:w="2442"/>
      </w:tblGrid>
      <w:tr w:rsidRPr="00FC7B5E" w:rsidR="007F79FF" w:rsidTr="009416BB" w14:paraId="54548F2D" w14:textId="61C06C15">
        <w:trPr>
          <w:cnfStyle w:val="100000000000" w:firstRow="1" w:lastRow="0" w:firstColumn="0" w:lastColumn="0" w:oddVBand="0" w:evenVBand="0" w:oddHBand="0" w:evenHBand="0" w:firstRowFirstColumn="0" w:firstRowLastColumn="0" w:lastRowFirstColumn="0" w:lastRowLastColumn="0"/>
          <w:trHeight w:val="329" w:hRule="exact"/>
        </w:trPr>
        <w:tc>
          <w:tcPr>
            <w:cnfStyle w:val="001000000100" w:firstRow="0" w:lastRow="0" w:firstColumn="1" w:lastColumn="0" w:oddVBand="0" w:evenVBand="0" w:oddHBand="0" w:evenHBand="0" w:firstRowFirstColumn="1" w:firstRowLastColumn="0" w:lastRowFirstColumn="0" w:lastRowLastColumn="0"/>
            <w:tcW w:w="293" w:type="dxa"/>
            <w:vAlign w:val="center"/>
          </w:tcPr>
          <w:p w:rsidRPr="00FC7B5E" w:rsidR="007F79FF" w:rsidP="00EE12C5" w:rsidRDefault="007F79FF" w14:paraId="7B7BB826" w14:textId="338ECCFC">
            <w:r w:rsidRPr="00FC7B5E">
              <w:t>Key</w:t>
            </w:r>
          </w:p>
        </w:tc>
        <w:tc>
          <w:tcPr>
            <w:tcW w:w="2442" w:type="dxa"/>
            <w:vAlign w:val="center"/>
          </w:tcPr>
          <w:p w:rsidRPr="00FC7B5E" w:rsidR="007F79FF" w:rsidP="00EE12C5" w:rsidRDefault="007F79FF" w14:paraId="2DFF5818" w14:textId="77777777">
            <w:pPr>
              <w:cnfStyle w:val="100000000000" w:firstRow="1" w:lastRow="0" w:firstColumn="0" w:lastColumn="0" w:oddVBand="0" w:evenVBand="0" w:oddHBand="0" w:evenHBand="0" w:firstRowFirstColumn="0" w:firstRowLastColumn="0" w:lastRowFirstColumn="0" w:lastRowLastColumn="0"/>
            </w:pPr>
          </w:p>
        </w:tc>
      </w:tr>
      <w:tr w:rsidRPr="00FC7B5E" w:rsidR="007F79FF" w:rsidTr="009416BB" w14:paraId="3090ECE7" w14:textId="37E34ADD">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FC7B5E" w:rsidR="007F79FF" w:rsidP="00EE12C5" w:rsidRDefault="007F79FF" w14:paraId="4B059779" w14:textId="207AD00B">
            <w:pPr>
              <w:rPr>
                <w:b/>
                <w:bCs/>
                <w:szCs w:val="18"/>
              </w:rPr>
            </w:pPr>
            <w:r w:rsidRPr="00FC7B5E">
              <w:rPr>
                <w:szCs w:val="18"/>
              </w:rPr>
              <w:t xml:space="preserve">R </w:t>
            </w:r>
          </w:p>
        </w:tc>
        <w:tc>
          <w:tcPr>
            <w:tcW w:w="2442" w:type="dxa"/>
            <w:vAlign w:val="center"/>
          </w:tcPr>
          <w:p w:rsidRPr="00FC7B5E" w:rsidR="007F79FF" w:rsidP="00EE12C5" w:rsidRDefault="007F79FF" w14:paraId="25BBD854" w14:textId="34DF6D74">
            <w:pPr>
              <w:cnfStyle w:val="000000100000" w:firstRow="0" w:lastRow="0" w:firstColumn="0" w:lastColumn="0" w:oddVBand="0" w:evenVBand="0" w:oddHBand="1" w:evenHBand="0" w:firstRowFirstColumn="0" w:firstRowLastColumn="0" w:lastRowFirstColumn="0" w:lastRowLastColumn="0"/>
              <w:rPr>
                <w:b/>
                <w:bCs/>
                <w:szCs w:val="18"/>
              </w:rPr>
            </w:pPr>
            <w:r w:rsidRPr="00FC7B5E">
              <w:rPr>
                <w:szCs w:val="18"/>
              </w:rPr>
              <w:t>Responsible</w:t>
            </w:r>
          </w:p>
        </w:tc>
      </w:tr>
      <w:tr w:rsidRPr="00FC7B5E" w:rsidR="007F79FF" w:rsidTr="009416BB" w14:paraId="3779D4CB" w14:textId="3266D267">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FC7B5E" w:rsidR="007F79FF" w:rsidP="00EE12C5" w:rsidRDefault="007F79FF" w14:paraId="42DD1BA1" w14:textId="3BA5CA6F">
            <w:pPr>
              <w:rPr>
                <w:b/>
                <w:bCs/>
                <w:szCs w:val="18"/>
              </w:rPr>
            </w:pPr>
            <w:r w:rsidRPr="00FC7B5E">
              <w:rPr>
                <w:szCs w:val="18"/>
              </w:rPr>
              <w:t>A</w:t>
            </w:r>
          </w:p>
        </w:tc>
        <w:tc>
          <w:tcPr>
            <w:tcW w:w="2442" w:type="dxa"/>
            <w:vAlign w:val="center"/>
          </w:tcPr>
          <w:p w:rsidRPr="00FC7B5E" w:rsidR="007F79FF" w:rsidP="00EE12C5" w:rsidRDefault="007F79FF" w14:paraId="2DA282A0" w14:textId="16DE227B">
            <w:pPr>
              <w:cnfStyle w:val="000000000000" w:firstRow="0" w:lastRow="0" w:firstColumn="0" w:lastColumn="0" w:oddVBand="0" w:evenVBand="0" w:oddHBand="0" w:evenHBand="0" w:firstRowFirstColumn="0" w:firstRowLastColumn="0" w:lastRowFirstColumn="0" w:lastRowLastColumn="0"/>
              <w:rPr>
                <w:b/>
                <w:bCs/>
                <w:szCs w:val="18"/>
              </w:rPr>
            </w:pPr>
            <w:r w:rsidRPr="00FC7B5E">
              <w:rPr>
                <w:szCs w:val="18"/>
              </w:rPr>
              <w:t>Accountable</w:t>
            </w:r>
          </w:p>
        </w:tc>
      </w:tr>
      <w:tr w:rsidRPr="00FC7B5E" w:rsidR="007F79FF" w:rsidTr="009416BB" w14:paraId="0FD7ED1A" w14:textId="4E79F95C">
        <w:trPr>
          <w:cnfStyle w:val="000000100000" w:firstRow="0" w:lastRow="0" w:firstColumn="0" w:lastColumn="0" w:oddVBand="0" w:evenVBand="0" w:oddHBand="1" w:evenHBand="0" w:firstRowFirstColumn="0" w:firstRowLastColumn="0" w:lastRowFirstColumn="0" w:lastRowLastColumn="0"/>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FC7B5E" w:rsidR="007F79FF" w:rsidP="00EE12C5" w:rsidRDefault="007F79FF" w14:paraId="57E53966" w14:textId="4630646F">
            <w:pPr>
              <w:rPr>
                <w:b/>
                <w:bCs/>
                <w:szCs w:val="18"/>
              </w:rPr>
            </w:pPr>
            <w:r w:rsidRPr="00FC7B5E">
              <w:rPr>
                <w:szCs w:val="18"/>
              </w:rPr>
              <w:t>C</w:t>
            </w:r>
          </w:p>
        </w:tc>
        <w:tc>
          <w:tcPr>
            <w:tcW w:w="2442" w:type="dxa"/>
            <w:vAlign w:val="center"/>
          </w:tcPr>
          <w:p w:rsidRPr="00FC7B5E" w:rsidR="007F79FF" w:rsidP="00EE12C5" w:rsidRDefault="007F79FF" w14:paraId="386011F8" w14:textId="0FE7D0A0">
            <w:pPr>
              <w:cnfStyle w:val="000000100000" w:firstRow="0" w:lastRow="0" w:firstColumn="0" w:lastColumn="0" w:oddVBand="0" w:evenVBand="0" w:oddHBand="1" w:evenHBand="0" w:firstRowFirstColumn="0" w:firstRowLastColumn="0" w:lastRowFirstColumn="0" w:lastRowLastColumn="0"/>
              <w:rPr>
                <w:b/>
                <w:bCs/>
                <w:szCs w:val="18"/>
              </w:rPr>
            </w:pPr>
            <w:r w:rsidRPr="00FC7B5E">
              <w:rPr>
                <w:szCs w:val="18"/>
              </w:rPr>
              <w:t>Consulted</w:t>
            </w:r>
          </w:p>
        </w:tc>
      </w:tr>
      <w:tr w:rsidRPr="00FC7B5E" w:rsidR="007F79FF" w:rsidTr="009416BB" w14:paraId="15632FBC" w14:textId="589E1EE0">
        <w:trPr>
          <w:trHeight w:val="329" w:hRule="exact"/>
        </w:trPr>
        <w:tc>
          <w:tcPr>
            <w:cnfStyle w:val="001000000000" w:firstRow="0" w:lastRow="0" w:firstColumn="1" w:lastColumn="0" w:oddVBand="0" w:evenVBand="0" w:oddHBand="0" w:evenHBand="0" w:firstRowFirstColumn="0" w:firstRowLastColumn="0" w:lastRowFirstColumn="0" w:lastRowLastColumn="0"/>
            <w:tcW w:w="293" w:type="dxa"/>
            <w:vAlign w:val="center"/>
          </w:tcPr>
          <w:p w:rsidRPr="00FC7B5E" w:rsidR="007F79FF" w:rsidP="00EE12C5" w:rsidRDefault="007F79FF" w14:paraId="69AFB943" w14:textId="49262175">
            <w:pPr>
              <w:rPr>
                <w:b/>
                <w:bCs/>
                <w:szCs w:val="18"/>
              </w:rPr>
            </w:pPr>
            <w:r w:rsidRPr="00FC7B5E">
              <w:rPr>
                <w:szCs w:val="18"/>
              </w:rPr>
              <w:t>I</w:t>
            </w:r>
          </w:p>
        </w:tc>
        <w:tc>
          <w:tcPr>
            <w:tcW w:w="2442" w:type="dxa"/>
            <w:vAlign w:val="center"/>
          </w:tcPr>
          <w:p w:rsidRPr="00FC7B5E" w:rsidR="007F79FF" w:rsidP="00EE12C5" w:rsidRDefault="007F79FF" w14:paraId="451351AA" w14:textId="643BF953">
            <w:pPr>
              <w:cnfStyle w:val="000000000000" w:firstRow="0" w:lastRow="0" w:firstColumn="0" w:lastColumn="0" w:oddVBand="0" w:evenVBand="0" w:oddHBand="0" w:evenHBand="0" w:firstRowFirstColumn="0" w:firstRowLastColumn="0" w:lastRowFirstColumn="0" w:lastRowLastColumn="0"/>
              <w:rPr>
                <w:b/>
                <w:bCs/>
                <w:szCs w:val="18"/>
              </w:rPr>
            </w:pPr>
            <w:r w:rsidRPr="00FC7B5E">
              <w:rPr>
                <w:szCs w:val="18"/>
              </w:rPr>
              <w:t>Informed</w:t>
            </w:r>
          </w:p>
        </w:tc>
      </w:tr>
    </w:tbl>
    <w:p w:rsidRPr="00FC7B5E" w:rsidR="007F79FF" w:rsidP="00D621CF" w:rsidRDefault="007F79FF" w14:paraId="3ABD5475" w14:textId="77777777">
      <w:pPr>
        <w:pStyle w:val="MainHeading"/>
        <w:ind w:left="0" w:firstLine="0"/>
      </w:pPr>
    </w:p>
    <w:p w:rsidRPr="00FC7B5E" w:rsidR="00B27B63" w:rsidP="0066248A" w:rsidRDefault="00B27B63" w14:paraId="023C9CC2" w14:textId="77777777">
      <w:pPr>
        <w:spacing w:after="300"/>
        <w:textAlignment w:val="top"/>
        <w:rPr>
          <w:b/>
          <w:bCs/>
          <w:lang w:eastAsia="en-IN"/>
        </w:rPr>
      </w:pPr>
    </w:p>
    <w:sectPr w:rsidRPr="00FC7B5E" w:rsidR="00B27B63" w:rsidSect="00171E24">
      <w:headerReference w:type="default" r:id="rId14"/>
      <w:footerReference w:type="default" r:id="rId15"/>
      <w:pgSz w:w="11906" w:h="16838" w:orient="portrait"/>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C47C2" w:rsidP="00566B19" w:rsidRDefault="000C47C2" w14:paraId="7EF8883E" w14:textId="77777777">
      <w:r>
        <w:separator/>
      </w:r>
    </w:p>
  </w:endnote>
  <w:endnote w:type="continuationSeparator" w:id="0">
    <w:p w:rsidR="000C47C2" w:rsidP="00566B19" w:rsidRDefault="000C47C2" w14:paraId="681E6BDA" w14:textId="77777777">
      <w:r>
        <w:continuationSeparator/>
      </w:r>
    </w:p>
  </w:endnote>
  <w:endnote w:type="continuationNotice" w:id="1">
    <w:p w:rsidR="000C47C2" w:rsidRDefault="000C47C2" w14:paraId="4764515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masis MT Pro">
    <w:panose1 w:val="02040504050005020304"/>
    <w:charset w:val="4D"/>
    <w:family w:val="roman"/>
    <w:pitch w:val="variable"/>
    <w:sig w:usb0="A00000AF" w:usb1="4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rsidR="004946D9" w:rsidRDefault="004946D9" w14:paraId="43663197" w14:textId="252365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C1DD1" w:rsidRDefault="005C1DD1" w14:paraId="5499E6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C47C2" w:rsidP="00566B19" w:rsidRDefault="000C47C2" w14:paraId="22E7D004" w14:textId="77777777">
      <w:r>
        <w:separator/>
      </w:r>
    </w:p>
  </w:footnote>
  <w:footnote w:type="continuationSeparator" w:id="0">
    <w:p w:rsidR="000C47C2" w:rsidP="00566B19" w:rsidRDefault="000C47C2" w14:paraId="24E24801" w14:textId="77777777">
      <w:r>
        <w:continuationSeparator/>
      </w:r>
    </w:p>
  </w:footnote>
  <w:footnote w:type="continuationNotice" w:id="1">
    <w:p w:rsidR="000C47C2" w:rsidRDefault="000C47C2" w14:paraId="18F0CC7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566B19" w:rsidRDefault="00317EF6" w14:paraId="57DA246D" w14:textId="620166C5">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rsidR="00566B19" w:rsidRDefault="00566B19" w14:paraId="7DCA923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D7E"/>
    <w:multiLevelType w:val="multilevel"/>
    <w:tmpl w:val="E432138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1EF54FD"/>
    <w:multiLevelType w:val="multilevel"/>
    <w:tmpl w:val="83361E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AB4D2F"/>
    <w:multiLevelType w:val="multilevel"/>
    <w:tmpl w:val="8A14B6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B834C5"/>
    <w:multiLevelType w:val="multilevel"/>
    <w:tmpl w:val="44BAF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C42710D"/>
    <w:multiLevelType w:val="multilevel"/>
    <w:tmpl w:val="A82892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0FC34C0F"/>
    <w:multiLevelType w:val="multilevel"/>
    <w:tmpl w:val="53AC88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04C5511"/>
    <w:multiLevelType w:val="multilevel"/>
    <w:tmpl w:val="5A5AC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36C4CBF"/>
    <w:multiLevelType w:val="multilevel"/>
    <w:tmpl w:val="FAA4E7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FB69F6"/>
    <w:multiLevelType w:val="multilevel"/>
    <w:tmpl w:val="8F2857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83E45E2"/>
    <w:multiLevelType w:val="multilevel"/>
    <w:tmpl w:val="437ECF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88C57B8"/>
    <w:multiLevelType w:val="hybridMultilevel"/>
    <w:tmpl w:val="551A2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B5AE1"/>
    <w:multiLevelType w:val="hybridMultilevel"/>
    <w:tmpl w:val="7BBA13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D819B7"/>
    <w:multiLevelType w:val="multilevel"/>
    <w:tmpl w:val="7AE888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DB72F9"/>
    <w:multiLevelType w:val="multilevel"/>
    <w:tmpl w:val="039CF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28433A54"/>
    <w:multiLevelType w:val="multilevel"/>
    <w:tmpl w:val="D3F4E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9A0230B"/>
    <w:multiLevelType w:val="hybridMultilevel"/>
    <w:tmpl w:val="E5FA2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3F04F4"/>
    <w:multiLevelType w:val="multilevel"/>
    <w:tmpl w:val="4D2CF0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A0C73"/>
    <w:multiLevelType w:val="multilevel"/>
    <w:tmpl w:val="9ED6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2C5293"/>
    <w:multiLevelType w:val="multilevel"/>
    <w:tmpl w:val="3C3C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D645A2"/>
    <w:multiLevelType w:val="hybridMultilevel"/>
    <w:tmpl w:val="22A2F05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1" w15:restartNumberingAfterBreak="0">
    <w:nsid w:val="35385CE6"/>
    <w:multiLevelType w:val="multilevel"/>
    <w:tmpl w:val="3E9AE7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A87A10"/>
    <w:multiLevelType w:val="hybridMultilevel"/>
    <w:tmpl w:val="BFEA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3C191A"/>
    <w:multiLevelType w:val="multilevel"/>
    <w:tmpl w:val="3E800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0C87545"/>
    <w:multiLevelType w:val="multilevel"/>
    <w:tmpl w:val="666CBE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63B76D8"/>
    <w:multiLevelType w:val="multilevel"/>
    <w:tmpl w:val="2398D2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B26EDC"/>
    <w:multiLevelType w:val="hybridMultilevel"/>
    <w:tmpl w:val="9162D1A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8" w15:restartNumberingAfterBreak="0">
    <w:nsid w:val="50E5314D"/>
    <w:multiLevelType w:val="multilevel"/>
    <w:tmpl w:val="15909F8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1113D75"/>
    <w:multiLevelType w:val="hybridMultilevel"/>
    <w:tmpl w:val="F00EC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C6E0F"/>
    <w:multiLevelType w:val="multilevel"/>
    <w:tmpl w:val="258007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4463D05"/>
    <w:multiLevelType w:val="multilevel"/>
    <w:tmpl w:val="782A5F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A885CE0"/>
    <w:multiLevelType w:val="hybridMultilevel"/>
    <w:tmpl w:val="F5F2F4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61082C1C"/>
    <w:multiLevelType w:val="hybridMultilevel"/>
    <w:tmpl w:val="10F29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6" w15:restartNumberingAfterBreak="0">
    <w:nsid w:val="66FC2D3F"/>
    <w:multiLevelType w:val="multilevel"/>
    <w:tmpl w:val="026A0BA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82D5570"/>
    <w:multiLevelType w:val="multilevel"/>
    <w:tmpl w:val="CF42BC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9CD2CD2"/>
    <w:multiLevelType w:val="multilevel"/>
    <w:tmpl w:val="82EC35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EC42374"/>
    <w:multiLevelType w:val="multilevel"/>
    <w:tmpl w:val="87CAD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0C67FD"/>
    <w:multiLevelType w:val="multilevel"/>
    <w:tmpl w:val="45C26F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C036DE"/>
    <w:multiLevelType w:val="multilevel"/>
    <w:tmpl w:val="5F606B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53969F6"/>
    <w:multiLevelType w:val="multilevel"/>
    <w:tmpl w:val="CE0C3CD4"/>
    <w:lvl w:ilvl="0">
      <w:start w:val="1"/>
      <w:numFmt w:val="decimal"/>
      <w:pStyle w:val="Heading1"/>
      <w:lvlText w:val="%1"/>
      <w:lvlJc w:val="left"/>
      <w:pPr>
        <w:ind w:left="432" w:hanging="432"/>
      </w:pPr>
      <w:rPr>
        <w:rFonts w:hint="default"/>
      </w:rPr>
    </w:lvl>
    <w:lvl w:ilvl="1">
      <w:start w:val="1"/>
      <w:numFmt w:val="decimal"/>
      <w:lvlText w:val="%1.%2"/>
      <w:lvlJc w:val="left"/>
      <w:pPr>
        <w:ind w:left="3726" w:hanging="576"/>
      </w:pPr>
      <w:rPr>
        <w:rFonts w:hint="default" w:ascii="Verdana" w:hAnsi="Verdana"/>
        <w:b/>
        <w:bCs/>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4" w15:restartNumberingAfterBreak="0">
    <w:nsid w:val="782E60AE"/>
    <w:multiLevelType w:val="multilevel"/>
    <w:tmpl w:val="75E451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B7705"/>
    <w:multiLevelType w:val="multilevel"/>
    <w:tmpl w:val="95E293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64075909">
    <w:abstractNumId w:val="15"/>
  </w:num>
  <w:num w:numId="2" w16cid:durableId="748230596">
    <w:abstractNumId w:val="42"/>
  </w:num>
  <w:num w:numId="3" w16cid:durableId="1273323708">
    <w:abstractNumId w:val="28"/>
  </w:num>
  <w:num w:numId="4" w16cid:durableId="1731689365">
    <w:abstractNumId w:val="6"/>
  </w:num>
  <w:num w:numId="5" w16cid:durableId="900601843">
    <w:abstractNumId w:val="31"/>
  </w:num>
  <w:num w:numId="6" w16cid:durableId="1632517957">
    <w:abstractNumId w:val="9"/>
  </w:num>
  <w:num w:numId="7" w16cid:durableId="1861821461">
    <w:abstractNumId w:val="14"/>
  </w:num>
  <w:num w:numId="8" w16cid:durableId="1325550946">
    <w:abstractNumId w:val="39"/>
  </w:num>
  <w:num w:numId="9" w16cid:durableId="1518159581">
    <w:abstractNumId w:val="43"/>
  </w:num>
  <w:num w:numId="10" w16cid:durableId="1909530848">
    <w:abstractNumId w:val="20"/>
  </w:num>
  <w:num w:numId="11" w16cid:durableId="368065198">
    <w:abstractNumId w:val="22"/>
  </w:num>
  <w:num w:numId="12" w16cid:durableId="556164604">
    <w:abstractNumId w:val="43"/>
  </w:num>
  <w:num w:numId="13" w16cid:durableId="1029650255">
    <w:abstractNumId w:val="43"/>
  </w:num>
  <w:num w:numId="14" w16cid:durableId="1959482899">
    <w:abstractNumId w:val="43"/>
  </w:num>
  <w:num w:numId="15" w16cid:durableId="790637910">
    <w:abstractNumId w:val="43"/>
  </w:num>
  <w:num w:numId="16" w16cid:durableId="2130470034">
    <w:abstractNumId w:val="43"/>
  </w:num>
  <w:num w:numId="17" w16cid:durableId="42364939">
    <w:abstractNumId w:val="43"/>
  </w:num>
  <w:num w:numId="18" w16cid:durableId="2084985480">
    <w:abstractNumId w:val="45"/>
  </w:num>
  <w:num w:numId="19" w16cid:durableId="1406418453">
    <w:abstractNumId w:val="34"/>
  </w:num>
  <w:num w:numId="20" w16cid:durableId="1559785280">
    <w:abstractNumId w:val="12"/>
  </w:num>
  <w:num w:numId="21" w16cid:durableId="1972517842">
    <w:abstractNumId w:val="11"/>
  </w:num>
  <w:num w:numId="22" w16cid:durableId="1265847482">
    <w:abstractNumId w:val="35"/>
  </w:num>
  <w:num w:numId="23" w16cid:durableId="1600914553">
    <w:abstractNumId w:val="27"/>
  </w:num>
  <w:num w:numId="24" w16cid:durableId="1047530251">
    <w:abstractNumId w:val="32"/>
  </w:num>
  <w:num w:numId="25" w16cid:durableId="346568598">
    <w:abstractNumId w:val="38"/>
  </w:num>
  <w:num w:numId="26" w16cid:durableId="153837766">
    <w:abstractNumId w:val="24"/>
  </w:num>
  <w:num w:numId="27" w16cid:durableId="1287200375">
    <w:abstractNumId w:val="37"/>
  </w:num>
  <w:num w:numId="28" w16cid:durableId="1039628713">
    <w:abstractNumId w:val="46"/>
  </w:num>
  <w:num w:numId="29" w16cid:durableId="2026860554">
    <w:abstractNumId w:val="5"/>
  </w:num>
  <w:num w:numId="30" w16cid:durableId="1765032487">
    <w:abstractNumId w:val="44"/>
  </w:num>
  <w:num w:numId="31" w16cid:durableId="358314200">
    <w:abstractNumId w:val="8"/>
  </w:num>
  <w:num w:numId="32" w16cid:durableId="488837564">
    <w:abstractNumId w:val="30"/>
  </w:num>
  <w:num w:numId="33" w16cid:durableId="784033069">
    <w:abstractNumId w:val="0"/>
  </w:num>
  <w:num w:numId="34" w16cid:durableId="1393314125">
    <w:abstractNumId w:val="25"/>
  </w:num>
  <w:num w:numId="35" w16cid:durableId="1247420385">
    <w:abstractNumId w:val="4"/>
  </w:num>
  <w:num w:numId="36" w16cid:durableId="1471556779">
    <w:abstractNumId w:val="19"/>
  </w:num>
  <w:num w:numId="37" w16cid:durableId="870997104">
    <w:abstractNumId w:val="7"/>
  </w:num>
  <w:num w:numId="38" w16cid:durableId="1407220212">
    <w:abstractNumId w:val="41"/>
  </w:num>
  <w:num w:numId="39" w16cid:durableId="1080714860">
    <w:abstractNumId w:val="1"/>
  </w:num>
  <w:num w:numId="40" w16cid:durableId="212811835">
    <w:abstractNumId w:val="36"/>
  </w:num>
  <w:num w:numId="41" w16cid:durableId="307056531">
    <w:abstractNumId w:val="3"/>
  </w:num>
  <w:num w:numId="42" w16cid:durableId="228150144">
    <w:abstractNumId w:val="10"/>
  </w:num>
  <w:num w:numId="43" w16cid:durableId="898322291">
    <w:abstractNumId w:val="2"/>
  </w:num>
  <w:num w:numId="44" w16cid:durableId="1833250723">
    <w:abstractNumId w:val="13"/>
  </w:num>
  <w:num w:numId="45" w16cid:durableId="2097556690">
    <w:abstractNumId w:val="18"/>
  </w:num>
  <w:num w:numId="46" w16cid:durableId="1365907175">
    <w:abstractNumId w:val="40"/>
  </w:num>
  <w:num w:numId="47" w16cid:durableId="2126731261">
    <w:abstractNumId w:val="17"/>
  </w:num>
  <w:num w:numId="48" w16cid:durableId="1527519623">
    <w:abstractNumId w:val="26"/>
  </w:num>
  <w:num w:numId="49" w16cid:durableId="1031370996">
    <w:abstractNumId w:val="21"/>
  </w:num>
  <w:num w:numId="50" w16cid:durableId="863247467">
    <w:abstractNumId w:val="16"/>
  </w:num>
  <w:num w:numId="51" w16cid:durableId="273752779">
    <w:abstractNumId w:val="29"/>
  </w:num>
  <w:num w:numId="52" w16cid:durableId="355425651">
    <w:abstractNumId w:val="23"/>
  </w:num>
  <w:num w:numId="53" w16cid:durableId="94569425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20FEF"/>
    <w:rsid w:val="00027D9A"/>
    <w:rsid w:val="00033B1D"/>
    <w:rsid w:val="00040570"/>
    <w:rsid w:val="00051868"/>
    <w:rsid w:val="00057CC2"/>
    <w:rsid w:val="0006246B"/>
    <w:rsid w:val="000703DD"/>
    <w:rsid w:val="00070A7E"/>
    <w:rsid w:val="0007474F"/>
    <w:rsid w:val="000753D8"/>
    <w:rsid w:val="00077E29"/>
    <w:rsid w:val="00087D55"/>
    <w:rsid w:val="000B1A62"/>
    <w:rsid w:val="000C47C2"/>
    <w:rsid w:val="000D2CC6"/>
    <w:rsid w:val="000F55F1"/>
    <w:rsid w:val="001037DF"/>
    <w:rsid w:val="00103D97"/>
    <w:rsid w:val="0011600F"/>
    <w:rsid w:val="001205C4"/>
    <w:rsid w:val="00133812"/>
    <w:rsid w:val="001401D0"/>
    <w:rsid w:val="00143725"/>
    <w:rsid w:val="001577AE"/>
    <w:rsid w:val="00157D14"/>
    <w:rsid w:val="00160400"/>
    <w:rsid w:val="00171E24"/>
    <w:rsid w:val="00180BB2"/>
    <w:rsid w:val="00186010"/>
    <w:rsid w:val="001910C3"/>
    <w:rsid w:val="00194475"/>
    <w:rsid w:val="001A235B"/>
    <w:rsid w:val="001A5CC0"/>
    <w:rsid w:val="001B3830"/>
    <w:rsid w:val="001C650C"/>
    <w:rsid w:val="001F1A9D"/>
    <w:rsid w:val="001F2CE2"/>
    <w:rsid w:val="0020114C"/>
    <w:rsid w:val="00215A03"/>
    <w:rsid w:val="0021687C"/>
    <w:rsid w:val="00222834"/>
    <w:rsid w:val="00224622"/>
    <w:rsid w:val="0022574F"/>
    <w:rsid w:val="002332D6"/>
    <w:rsid w:val="00234765"/>
    <w:rsid w:val="00242C48"/>
    <w:rsid w:val="00255056"/>
    <w:rsid w:val="00260FB7"/>
    <w:rsid w:val="0026641D"/>
    <w:rsid w:val="00282A09"/>
    <w:rsid w:val="0029339C"/>
    <w:rsid w:val="002979B6"/>
    <w:rsid w:val="002A081E"/>
    <w:rsid w:val="002E270E"/>
    <w:rsid w:val="00300F05"/>
    <w:rsid w:val="003049B0"/>
    <w:rsid w:val="00317EF6"/>
    <w:rsid w:val="003304B0"/>
    <w:rsid w:val="0033258F"/>
    <w:rsid w:val="003344BF"/>
    <w:rsid w:val="00342932"/>
    <w:rsid w:val="00373998"/>
    <w:rsid w:val="0039466B"/>
    <w:rsid w:val="00397D9E"/>
    <w:rsid w:val="003A37FB"/>
    <w:rsid w:val="003A5D75"/>
    <w:rsid w:val="003B3B91"/>
    <w:rsid w:val="003C62F3"/>
    <w:rsid w:val="003D3C2E"/>
    <w:rsid w:val="003E56AC"/>
    <w:rsid w:val="003F411E"/>
    <w:rsid w:val="004019E5"/>
    <w:rsid w:val="00407E4A"/>
    <w:rsid w:val="00421563"/>
    <w:rsid w:val="004355C9"/>
    <w:rsid w:val="0045375F"/>
    <w:rsid w:val="004723FC"/>
    <w:rsid w:val="00480B40"/>
    <w:rsid w:val="0048521D"/>
    <w:rsid w:val="00493828"/>
    <w:rsid w:val="00494663"/>
    <w:rsid w:val="004946D9"/>
    <w:rsid w:val="00495CBA"/>
    <w:rsid w:val="004A7248"/>
    <w:rsid w:val="004B283C"/>
    <w:rsid w:val="004B39EB"/>
    <w:rsid w:val="004B6031"/>
    <w:rsid w:val="004B7ED1"/>
    <w:rsid w:val="004C7E5B"/>
    <w:rsid w:val="004D0629"/>
    <w:rsid w:val="004D0A0E"/>
    <w:rsid w:val="004E3AB1"/>
    <w:rsid w:val="004F02CB"/>
    <w:rsid w:val="004F1A59"/>
    <w:rsid w:val="005067F1"/>
    <w:rsid w:val="00512F6E"/>
    <w:rsid w:val="00515766"/>
    <w:rsid w:val="00516E98"/>
    <w:rsid w:val="00527A00"/>
    <w:rsid w:val="00530F4B"/>
    <w:rsid w:val="005355B3"/>
    <w:rsid w:val="005433B3"/>
    <w:rsid w:val="0055200A"/>
    <w:rsid w:val="00556C86"/>
    <w:rsid w:val="0056437D"/>
    <w:rsid w:val="00566B19"/>
    <w:rsid w:val="00573D76"/>
    <w:rsid w:val="00575D8A"/>
    <w:rsid w:val="005802F2"/>
    <w:rsid w:val="005912E7"/>
    <w:rsid w:val="00596E2D"/>
    <w:rsid w:val="005A186C"/>
    <w:rsid w:val="005A4E2A"/>
    <w:rsid w:val="005A6612"/>
    <w:rsid w:val="005B7CBB"/>
    <w:rsid w:val="005C1DD1"/>
    <w:rsid w:val="005D42AE"/>
    <w:rsid w:val="005E2B3C"/>
    <w:rsid w:val="005F6750"/>
    <w:rsid w:val="006032C4"/>
    <w:rsid w:val="006048FC"/>
    <w:rsid w:val="006168E3"/>
    <w:rsid w:val="00634A37"/>
    <w:rsid w:val="00650B52"/>
    <w:rsid w:val="006518BB"/>
    <w:rsid w:val="0065433A"/>
    <w:rsid w:val="006555C5"/>
    <w:rsid w:val="0066248A"/>
    <w:rsid w:val="00664202"/>
    <w:rsid w:val="00674274"/>
    <w:rsid w:val="006869F9"/>
    <w:rsid w:val="006A5BC0"/>
    <w:rsid w:val="006B373A"/>
    <w:rsid w:val="006B7B46"/>
    <w:rsid w:val="006B7BA8"/>
    <w:rsid w:val="006C6BA0"/>
    <w:rsid w:val="006D13A2"/>
    <w:rsid w:val="006D79D6"/>
    <w:rsid w:val="006E7E60"/>
    <w:rsid w:val="006E7FF5"/>
    <w:rsid w:val="006F2B88"/>
    <w:rsid w:val="007477F0"/>
    <w:rsid w:val="00750842"/>
    <w:rsid w:val="007512C0"/>
    <w:rsid w:val="00764234"/>
    <w:rsid w:val="0077063E"/>
    <w:rsid w:val="00771B71"/>
    <w:rsid w:val="00780F42"/>
    <w:rsid w:val="00782A76"/>
    <w:rsid w:val="00797AD4"/>
    <w:rsid w:val="007D0E88"/>
    <w:rsid w:val="007E0BF6"/>
    <w:rsid w:val="007F06FC"/>
    <w:rsid w:val="007F2F1A"/>
    <w:rsid w:val="007F79FF"/>
    <w:rsid w:val="00806749"/>
    <w:rsid w:val="00815796"/>
    <w:rsid w:val="0083002E"/>
    <w:rsid w:val="00834350"/>
    <w:rsid w:val="008357E0"/>
    <w:rsid w:val="00847670"/>
    <w:rsid w:val="008547AA"/>
    <w:rsid w:val="00865E59"/>
    <w:rsid w:val="008761A5"/>
    <w:rsid w:val="008770F2"/>
    <w:rsid w:val="008840B9"/>
    <w:rsid w:val="00892EB9"/>
    <w:rsid w:val="008931D5"/>
    <w:rsid w:val="00894678"/>
    <w:rsid w:val="00894E0A"/>
    <w:rsid w:val="008A7B4B"/>
    <w:rsid w:val="008B3BF0"/>
    <w:rsid w:val="008D0DDB"/>
    <w:rsid w:val="008D15B0"/>
    <w:rsid w:val="008D4723"/>
    <w:rsid w:val="009040B7"/>
    <w:rsid w:val="0090490F"/>
    <w:rsid w:val="009055AB"/>
    <w:rsid w:val="00906020"/>
    <w:rsid w:val="00915CA2"/>
    <w:rsid w:val="00917C6A"/>
    <w:rsid w:val="00925CCB"/>
    <w:rsid w:val="009279B2"/>
    <w:rsid w:val="00941332"/>
    <w:rsid w:val="009416BB"/>
    <w:rsid w:val="00943CEC"/>
    <w:rsid w:val="0095030E"/>
    <w:rsid w:val="00951F16"/>
    <w:rsid w:val="00954F0C"/>
    <w:rsid w:val="00961A60"/>
    <w:rsid w:val="00970658"/>
    <w:rsid w:val="00975C94"/>
    <w:rsid w:val="00997E51"/>
    <w:rsid w:val="009A1EA0"/>
    <w:rsid w:val="009A40F3"/>
    <w:rsid w:val="009A76BF"/>
    <w:rsid w:val="009C005D"/>
    <w:rsid w:val="009C0F24"/>
    <w:rsid w:val="009C2790"/>
    <w:rsid w:val="009C36DA"/>
    <w:rsid w:val="009C5E16"/>
    <w:rsid w:val="009D6DC2"/>
    <w:rsid w:val="009E3CCB"/>
    <w:rsid w:val="00A153BE"/>
    <w:rsid w:val="00A17DCF"/>
    <w:rsid w:val="00A26817"/>
    <w:rsid w:val="00A30847"/>
    <w:rsid w:val="00A4197E"/>
    <w:rsid w:val="00A4246B"/>
    <w:rsid w:val="00A53A4F"/>
    <w:rsid w:val="00A6523B"/>
    <w:rsid w:val="00A6558B"/>
    <w:rsid w:val="00A65CBF"/>
    <w:rsid w:val="00A8542F"/>
    <w:rsid w:val="00AA1EE2"/>
    <w:rsid w:val="00AB67AB"/>
    <w:rsid w:val="00AC750F"/>
    <w:rsid w:val="00AD77E7"/>
    <w:rsid w:val="00AE70C3"/>
    <w:rsid w:val="00AE7D45"/>
    <w:rsid w:val="00AF08EF"/>
    <w:rsid w:val="00AF746E"/>
    <w:rsid w:val="00B20D1A"/>
    <w:rsid w:val="00B21932"/>
    <w:rsid w:val="00B22AB2"/>
    <w:rsid w:val="00B23147"/>
    <w:rsid w:val="00B27B63"/>
    <w:rsid w:val="00B4582B"/>
    <w:rsid w:val="00B54F7C"/>
    <w:rsid w:val="00B57160"/>
    <w:rsid w:val="00B60416"/>
    <w:rsid w:val="00B650A7"/>
    <w:rsid w:val="00B67D39"/>
    <w:rsid w:val="00B722FD"/>
    <w:rsid w:val="00B93495"/>
    <w:rsid w:val="00BA633C"/>
    <w:rsid w:val="00BA787C"/>
    <w:rsid w:val="00BB30B0"/>
    <w:rsid w:val="00BD236A"/>
    <w:rsid w:val="00BD4458"/>
    <w:rsid w:val="00BD6BE2"/>
    <w:rsid w:val="00BE44B0"/>
    <w:rsid w:val="00BE7400"/>
    <w:rsid w:val="00C017A3"/>
    <w:rsid w:val="00C102E3"/>
    <w:rsid w:val="00C32BFD"/>
    <w:rsid w:val="00C40496"/>
    <w:rsid w:val="00C46F3B"/>
    <w:rsid w:val="00C51190"/>
    <w:rsid w:val="00C54BA5"/>
    <w:rsid w:val="00C56D3E"/>
    <w:rsid w:val="00C62CE6"/>
    <w:rsid w:val="00C8142F"/>
    <w:rsid w:val="00C86A5F"/>
    <w:rsid w:val="00C9059C"/>
    <w:rsid w:val="00C906BF"/>
    <w:rsid w:val="00C911A6"/>
    <w:rsid w:val="00C9461E"/>
    <w:rsid w:val="00CB33B8"/>
    <w:rsid w:val="00CC59A6"/>
    <w:rsid w:val="00CD38A2"/>
    <w:rsid w:val="00CE3023"/>
    <w:rsid w:val="00CE424F"/>
    <w:rsid w:val="00CF5210"/>
    <w:rsid w:val="00D038F7"/>
    <w:rsid w:val="00D222CB"/>
    <w:rsid w:val="00D37018"/>
    <w:rsid w:val="00D373CA"/>
    <w:rsid w:val="00D57118"/>
    <w:rsid w:val="00D621CF"/>
    <w:rsid w:val="00D622C3"/>
    <w:rsid w:val="00D7367A"/>
    <w:rsid w:val="00D77216"/>
    <w:rsid w:val="00D77AC7"/>
    <w:rsid w:val="00D77C8A"/>
    <w:rsid w:val="00D82377"/>
    <w:rsid w:val="00D83A03"/>
    <w:rsid w:val="00D91024"/>
    <w:rsid w:val="00D9424A"/>
    <w:rsid w:val="00D94F57"/>
    <w:rsid w:val="00DA6D3D"/>
    <w:rsid w:val="00DC761A"/>
    <w:rsid w:val="00DD3C1C"/>
    <w:rsid w:val="00DD59E3"/>
    <w:rsid w:val="00DE2DD2"/>
    <w:rsid w:val="00DF0D64"/>
    <w:rsid w:val="00DF24E5"/>
    <w:rsid w:val="00DF4055"/>
    <w:rsid w:val="00E06DDD"/>
    <w:rsid w:val="00E1632B"/>
    <w:rsid w:val="00E1700A"/>
    <w:rsid w:val="00E25F46"/>
    <w:rsid w:val="00E30BF7"/>
    <w:rsid w:val="00E3742D"/>
    <w:rsid w:val="00E401DF"/>
    <w:rsid w:val="00E475E8"/>
    <w:rsid w:val="00E52A34"/>
    <w:rsid w:val="00E52A95"/>
    <w:rsid w:val="00E53304"/>
    <w:rsid w:val="00E6336D"/>
    <w:rsid w:val="00E678CC"/>
    <w:rsid w:val="00E70E2E"/>
    <w:rsid w:val="00E7145E"/>
    <w:rsid w:val="00E7733A"/>
    <w:rsid w:val="00E96101"/>
    <w:rsid w:val="00EA726C"/>
    <w:rsid w:val="00EA7E60"/>
    <w:rsid w:val="00EC19AF"/>
    <w:rsid w:val="00EC21C8"/>
    <w:rsid w:val="00ED625B"/>
    <w:rsid w:val="00ED6957"/>
    <w:rsid w:val="00EE12C5"/>
    <w:rsid w:val="00EE7478"/>
    <w:rsid w:val="00F0333D"/>
    <w:rsid w:val="00F03B34"/>
    <w:rsid w:val="00F06B7B"/>
    <w:rsid w:val="00F16998"/>
    <w:rsid w:val="00F20DA0"/>
    <w:rsid w:val="00F223B2"/>
    <w:rsid w:val="00F3765F"/>
    <w:rsid w:val="00F433FC"/>
    <w:rsid w:val="00F51723"/>
    <w:rsid w:val="00F52AEC"/>
    <w:rsid w:val="00F5358D"/>
    <w:rsid w:val="00F765D9"/>
    <w:rsid w:val="00FC0619"/>
    <w:rsid w:val="00FC1CC3"/>
    <w:rsid w:val="00FC5D0F"/>
    <w:rsid w:val="00FC7491"/>
    <w:rsid w:val="00FC7B5E"/>
    <w:rsid w:val="00FC7F1C"/>
    <w:rsid w:val="00FC7FA5"/>
    <w:rsid w:val="00FD5E6C"/>
    <w:rsid w:val="00FD614F"/>
    <w:rsid w:val="00FE3158"/>
    <w:rsid w:val="00FF04FA"/>
    <w:rsid w:val="00FF1FAB"/>
    <w:rsid w:val="07B5EF91"/>
    <w:rsid w:val="07D1C4A6"/>
    <w:rsid w:val="07D7DF5A"/>
    <w:rsid w:val="07FF26CF"/>
    <w:rsid w:val="08780550"/>
    <w:rsid w:val="0A4AF224"/>
    <w:rsid w:val="0AD9D735"/>
    <w:rsid w:val="0CA71DD8"/>
    <w:rsid w:val="291C6ECF"/>
    <w:rsid w:val="2B38F16E"/>
    <w:rsid w:val="2D521272"/>
    <w:rsid w:val="3BD44380"/>
    <w:rsid w:val="42551BC2"/>
    <w:rsid w:val="577F3808"/>
    <w:rsid w:val="5A8E647B"/>
    <w:rsid w:val="5EEBDFE9"/>
    <w:rsid w:val="6518AC44"/>
    <w:rsid w:val="68BA004F"/>
    <w:rsid w:val="6D7EDD93"/>
    <w:rsid w:val="72ED0862"/>
    <w:rsid w:val="7E05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953AA360-10FD-4B7C-8DFE-CA68AC06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2790"/>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link w:val="Heading1Char"/>
    <w:uiPriority w:val="9"/>
    <w:qFormat/>
    <w:rsid w:val="009416BB"/>
    <w:pPr>
      <w:numPr>
        <w:numId w:val="9"/>
      </w:numPr>
      <w:spacing w:before="100" w:beforeAutospacing="1" w:after="100" w:afterAutospacing="1"/>
      <w:jc w:val="both"/>
      <w:outlineLvl w:val="0"/>
    </w:pPr>
    <w:rPr>
      <w:b/>
      <w:bCs/>
      <w:kern w:val="36"/>
      <w:sz w:val="28"/>
      <w:szCs w:val="48"/>
      <w:lang w:val="en-IN" w:eastAsia="en-IN"/>
    </w:rPr>
  </w:style>
  <w:style w:type="paragraph" w:styleId="Heading2">
    <w:name w:val="heading 2"/>
    <w:aliases w:val="PolicyHeading 2"/>
    <w:basedOn w:val="Normal"/>
    <w:link w:val="Heading2Char"/>
    <w:autoRedefine/>
    <w:uiPriority w:val="9"/>
    <w:qFormat/>
    <w:rsid w:val="00D82377"/>
    <w:pPr>
      <w:shd w:val="clear" w:color="auto" w:fill="FFFFFF"/>
      <w:spacing w:line="780" w:lineRule="atLeast"/>
      <w:ind w:left="576" w:hanging="576"/>
      <w:jc w:val="both"/>
      <w:outlineLvl w:val="1"/>
    </w:pPr>
    <w:rPr>
      <w:b/>
      <w:bCs/>
      <w:color w:val="131314"/>
      <w:sz w:val="28"/>
      <w:szCs w:val="28"/>
      <w:lang w:val="en-IN" w:eastAsia="en-IN"/>
    </w:rPr>
  </w:style>
  <w:style w:type="paragraph" w:styleId="Heading3">
    <w:name w:val="heading 3"/>
    <w:basedOn w:val="Normal"/>
    <w:link w:val="Heading3Char"/>
    <w:autoRedefine/>
    <w:uiPriority w:val="9"/>
    <w:qFormat/>
    <w:rsid w:val="00DF24E5"/>
    <w:pPr>
      <w:numPr>
        <w:ilvl w:val="2"/>
        <w:numId w:val="9"/>
      </w:numPr>
      <w:spacing w:before="100" w:beforeAutospacing="1" w:after="100" w:afterAutospacing="1"/>
      <w:ind w:left="1440"/>
      <w:jc w:val="both"/>
      <w:outlineLvl w:val="2"/>
    </w:pPr>
    <w:rPr>
      <w:rFonts w:ascii="Amasis MT Pro" w:hAnsi="Amasis MT Pro"/>
      <w:b/>
      <w:bCs/>
      <w:sz w:val="18"/>
      <w:szCs w:val="18"/>
      <w:lang w:val="en-IN"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ind w:left="2304"/>
      <w:jc w:val="both"/>
      <w:outlineLvl w:val="3"/>
    </w:pPr>
    <w:rPr>
      <w:rFonts w:ascii="Verdana" w:hAnsi="Verdana"/>
      <w:b/>
      <w:bCs/>
      <w:sz w:val="18"/>
      <w:lang w:val="en-IN"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line="259" w:lineRule="auto"/>
      <w:jc w:val="both"/>
      <w:outlineLvl w:val="4"/>
    </w:pPr>
    <w:rPr>
      <w:rFonts w:asciiTheme="majorHAnsi" w:hAnsiTheme="majorHAnsi" w:eastAsiaTheme="majorEastAsia" w:cstheme="majorBidi"/>
      <w:color w:val="2F5496" w:themeColor="accent1" w:themeShade="BF"/>
      <w:sz w:val="18"/>
      <w:szCs w:val="22"/>
      <w:lang w:val="en-IN"/>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line="259" w:lineRule="auto"/>
      <w:jc w:val="both"/>
      <w:outlineLvl w:val="5"/>
    </w:pPr>
    <w:rPr>
      <w:rFonts w:asciiTheme="majorHAnsi" w:hAnsiTheme="majorHAnsi" w:eastAsiaTheme="majorEastAsia" w:cstheme="majorBidi"/>
      <w:color w:val="1F3763" w:themeColor="accent1" w:themeShade="7F"/>
      <w:sz w:val="18"/>
      <w:szCs w:val="22"/>
      <w:lang w:val="en-IN"/>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line="259" w:lineRule="auto"/>
      <w:jc w:val="both"/>
      <w:outlineLvl w:val="6"/>
    </w:pPr>
    <w:rPr>
      <w:rFonts w:asciiTheme="majorHAnsi" w:hAnsiTheme="majorHAnsi" w:eastAsiaTheme="majorEastAsia" w:cstheme="majorBidi"/>
      <w:i/>
      <w:iCs/>
      <w:color w:val="1F3763" w:themeColor="accent1" w:themeShade="7F"/>
      <w:sz w:val="18"/>
      <w:szCs w:val="22"/>
      <w:lang w:val="en-IN"/>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line="259" w:lineRule="auto"/>
      <w:jc w:val="both"/>
      <w:outlineLvl w:val="7"/>
    </w:pPr>
    <w:rPr>
      <w:rFonts w:asciiTheme="majorHAnsi" w:hAnsiTheme="majorHAnsi" w:eastAsiaTheme="majorEastAsia" w:cstheme="majorBidi"/>
      <w:color w:val="272727" w:themeColor="text1" w:themeTint="D8"/>
      <w:sz w:val="21"/>
      <w:szCs w:val="21"/>
      <w:lang w:val="en-IN"/>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line="259" w:lineRule="auto"/>
      <w:jc w:val="both"/>
      <w:outlineLvl w:val="8"/>
    </w:pPr>
    <w:rPr>
      <w:rFonts w:asciiTheme="majorHAnsi" w:hAnsiTheme="majorHAnsi" w:eastAsiaTheme="majorEastAsia" w:cstheme="majorBidi"/>
      <w:i/>
      <w:iCs/>
      <w:color w:val="272727" w:themeColor="text1" w:themeTint="D8"/>
      <w:sz w:val="21"/>
      <w:szCs w:val="21"/>
      <w:lang w:val="en-I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416BB"/>
    <w:rPr>
      <w:rFonts w:ascii="Times New Roman" w:hAnsi="Times New Roman" w:eastAsia="Times New Roman" w:cs="Times New Roman"/>
      <w:b/>
      <w:bCs/>
      <w:kern w:val="36"/>
      <w:sz w:val="28"/>
      <w:szCs w:val="48"/>
      <w:lang w:eastAsia="en-IN"/>
    </w:rPr>
  </w:style>
  <w:style w:type="character" w:styleId="Heading2Char" w:customStyle="1">
    <w:name w:val="Heading 2 Char"/>
    <w:aliases w:val="PolicyHeading 2 Char"/>
    <w:basedOn w:val="DefaultParagraphFont"/>
    <w:link w:val="Heading2"/>
    <w:uiPriority w:val="9"/>
    <w:rsid w:val="00D82377"/>
    <w:rPr>
      <w:rFonts w:ascii="Times New Roman" w:hAnsi="Times New Roman" w:eastAsia="Times New Roman" w:cs="Times New Roman"/>
      <w:b/>
      <w:bCs/>
      <w:color w:val="131314"/>
      <w:sz w:val="28"/>
      <w:szCs w:val="28"/>
      <w:shd w:val="clear" w:color="auto" w:fill="FFFFFF"/>
      <w:lang w:eastAsia="en-IN"/>
    </w:rPr>
  </w:style>
  <w:style w:type="character" w:styleId="Heading3Char" w:customStyle="1">
    <w:name w:val="Heading 3 Char"/>
    <w:basedOn w:val="DefaultParagraphFont"/>
    <w:link w:val="Heading3"/>
    <w:uiPriority w:val="9"/>
    <w:rsid w:val="00DF24E5"/>
    <w:rPr>
      <w:rFonts w:ascii="Amasis MT Pro" w:hAnsi="Amasis MT Pro" w:eastAsia="Times New Roman" w:cs="Times New Roman"/>
      <w:b/>
      <w:bCs/>
      <w:sz w:val="18"/>
      <w:szCs w:val="18"/>
      <w:lang w:eastAsia="en-IN"/>
    </w:rPr>
  </w:style>
  <w:style w:type="character" w:styleId="Heading4Char" w:customStyle="1">
    <w:name w:val="Heading 4 Char"/>
    <w:basedOn w:val="DefaultParagraphFont"/>
    <w:link w:val="Heading4"/>
    <w:uiPriority w:val="9"/>
    <w:rsid w:val="006032C4"/>
    <w:rPr>
      <w:rFonts w:ascii="Verdana" w:hAnsi="Verdana" w:eastAsia="Times New Roman"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jc w:val="both"/>
    </w:pPr>
    <w:rPr>
      <w:lang w:val="en-IN" w:eastAsia="en-IN"/>
    </w:rPr>
  </w:style>
  <w:style w:type="character" w:styleId="Hyperlink">
    <w:name w:val="Hyperlink"/>
    <w:basedOn w:val="DefaultParagraphFont"/>
    <w:uiPriority w:val="99"/>
    <w:unhideWhenUsed/>
    <w:rsid w:val="0066248A"/>
    <w:rPr>
      <w:color w:val="0000FF"/>
      <w:u w:val="single"/>
    </w:rPr>
  </w:style>
  <w:style w:type="character" w:styleId="superscripttext" w:customStyle="1">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spacing w:after="160" w:line="259" w:lineRule="auto"/>
      <w:ind w:left="720"/>
      <w:contextualSpacing/>
      <w:jc w:val="both"/>
    </w:pPr>
    <w:rPr>
      <w:rFonts w:ascii="Verdana" w:hAnsi="Verdana" w:eastAsiaTheme="minorHAnsi" w:cstheme="minorBidi"/>
      <w:sz w:val="18"/>
      <w:szCs w:val="22"/>
      <w:lang w:val="en-IN"/>
    </w:rPr>
  </w:style>
  <w:style w:type="paragraph" w:styleId="Header">
    <w:name w:val="header"/>
    <w:basedOn w:val="Normal"/>
    <w:link w:val="HeaderChar"/>
    <w:uiPriority w:val="99"/>
    <w:unhideWhenUsed/>
    <w:rsid w:val="00566B19"/>
    <w:pPr>
      <w:tabs>
        <w:tab w:val="center" w:pos="4513"/>
        <w:tab w:val="right" w:pos="9026"/>
      </w:tabs>
      <w:jc w:val="both"/>
    </w:pPr>
    <w:rPr>
      <w:rFonts w:ascii="Verdana" w:hAnsi="Verdana" w:eastAsiaTheme="minorHAnsi" w:cstheme="minorBidi"/>
      <w:sz w:val="18"/>
      <w:szCs w:val="22"/>
      <w:lang w:val="en-IN"/>
    </w:rPr>
  </w:style>
  <w:style w:type="character" w:styleId="HeaderChar" w:customStyle="1">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jc w:val="both"/>
    </w:pPr>
    <w:rPr>
      <w:rFonts w:ascii="Verdana" w:hAnsi="Verdana" w:eastAsiaTheme="minorHAnsi" w:cstheme="minorBidi"/>
      <w:sz w:val="18"/>
      <w:szCs w:val="22"/>
      <w:lang w:val="en-IN"/>
    </w:rPr>
  </w:style>
  <w:style w:type="character" w:styleId="FooterChar" w:customStyle="1">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contextualSpacing/>
      <w:jc w:val="both"/>
    </w:pPr>
    <w:rPr>
      <w:rFonts w:ascii="Verdana" w:hAnsi="Verdana" w:eastAsiaTheme="majorEastAsia" w:cstheme="majorBidi"/>
      <w:spacing w:val="-10"/>
      <w:kern w:val="28"/>
      <w:sz w:val="36"/>
      <w:szCs w:val="56"/>
      <w:lang w:val="en-IN"/>
    </w:rPr>
  </w:style>
  <w:style w:type="character" w:styleId="TitleChar" w:customStyle="1">
    <w:name w:val="Title Char"/>
    <w:basedOn w:val="DefaultParagraphFont"/>
    <w:link w:val="Title"/>
    <w:uiPriority w:val="10"/>
    <w:rsid w:val="009416BB"/>
    <w:rPr>
      <w:rFonts w:ascii="Verdana" w:hAnsi="Verdana" w:eastAsiaTheme="majorEastAsia" w:cstheme="majorBidi"/>
      <w:spacing w:val="-10"/>
      <w:kern w:val="28"/>
      <w:sz w:val="36"/>
      <w:szCs w:val="56"/>
    </w:rPr>
  </w:style>
  <w:style w:type="paragraph" w:styleId="MainHeading" w:customStyle="1">
    <w:name w:val="MainHeading"/>
    <w:basedOn w:val="Heading2"/>
    <w:link w:val="MainHeadingChar"/>
    <w:qFormat/>
    <w:rsid w:val="00300F05"/>
    <w:pPr>
      <w:keepNext/>
      <w:keepLines/>
      <w:spacing w:after="240"/>
    </w:pPr>
    <w:rPr>
      <w:rFonts w:ascii="Arial" w:hAnsi="Arial" w:eastAsiaTheme="majorEastAsia"/>
      <w:sz w:val="24"/>
      <w:szCs w:val="24"/>
      <w:lang w:val="en-US" w:eastAsia="en-US"/>
    </w:rPr>
  </w:style>
  <w:style w:type="table" w:styleId="TableGrid">
    <w:name w:val="Table Grid"/>
    <w:basedOn w:val="TableNormal"/>
    <w:uiPriority w:val="39"/>
    <w:rsid w:val="007F79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MainHeadingChar" w:customStyle="1">
    <w:name w:val="MainHeading Char"/>
    <w:basedOn w:val="Heading2Char"/>
    <w:link w:val="MainHeading"/>
    <w:rsid w:val="00300F05"/>
    <w:rPr>
      <w:rFonts w:ascii="Arial" w:hAnsi="Arial" w:cs="Arial" w:eastAsiaTheme="majorEastAsia"/>
      <w:b/>
      <w:bCs/>
      <w:color w:val="131314"/>
      <w:sz w:val="24"/>
      <w:szCs w:val="24"/>
      <w:shd w:val="clear" w:color="auto" w:fill="FFFFFF"/>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IN"/>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l2br w:val="none" w:color="auto" w:sz="0" w:space="0"/>
          <w:tr2bl w:val="none" w:color="auto" w:sz="0" w:space="0"/>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IN"/>
    </w:rPr>
    <w:tblPr>
      <w:tblStyleRowBandSize w:val="1"/>
      <w:tblStyleColBandSize w:val="1"/>
      <w:tblBorders>
        <w:top w:val="single" w:color="000000" w:themeColor="text1" w:sz="4" w:space="0"/>
        <w:left w:val="none" w:color="auto" w:sz="0" w:space="0"/>
        <w:bottom w:val="single" w:color="000000" w:themeColor="text1" w:sz="4" w:space="0"/>
        <w:right w:val="none" w:color="auto" w:sz="0" w:space="0"/>
        <w:insideH w:val="none" w:color="auto" w:sz="0" w:space="0"/>
        <w:insideV w:val="none" w:color="auto" w:sz="0" w:space="0"/>
      </w:tblBorders>
    </w:tblPr>
    <w:tcPr>
      <w:shd w:val="clear" w:color="auto" w:fill="auto"/>
    </w:tcPr>
    <w:tblStylePr w:type="firstRow">
      <w:rPr>
        <w:b/>
        <w:bCs/>
        <w:color w:val="auto"/>
      </w:rPr>
      <w:tblPr/>
      <w:tcPr>
        <w:tcBorders>
          <w:bottom w:val="single" w:color="000000" w:themeColor="text1" w:sz="4" w:space="0"/>
          <w:tl2br w:val="none" w:color="auto" w:sz="0" w:space="0"/>
          <w:tr2bl w:val="none" w:color="auto" w:sz="0" w:space="0"/>
        </w:tcBorders>
        <w:shd w:val="solid" w:color="000000" w:fill="FFFFFF"/>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eading5Char" w:customStyle="1">
    <w:name w:val="Heading 5 Char"/>
    <w:basedOn w:val="DefaultParagraphFont"/>
    <w:link w:val="Heading5"/>
    <w:uiPriority w:val="9"/>
    <w:semiHidden/>
    <w:rsid w:val="007F79FF"/>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7F79FF"/>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7F79FF"/>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7F79FF"/>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7F79FF"/>
    <w:rPr>
      <w:rFonts w:asciiTheme="majorHAnsi" w:hAnsiTheme="majorHAnsi" w:eastAsiaTheme="majorEastAsia" w:cstheme="majorBidi"/>
      <w:i/>
      <w:iCs/>
      <w:color w:val="272727" w:themeColor="text1" w:themeTint="D8"/>
      <w:sz w:val="21"/>
      <w:szCs w:val="21"/>
    </w:rPr>
  </w:style>
  <w:style w:type="paragraph" w:styleId="Commented" w:customStyle="1">
    <w:name w:val="Commented"/>
    <w:basedOn w:val="Normal"/>
    <w:link w:val="CommentedChar"/>
    <w:autoRedefine/>
    <w:qFormat/>
    <w:rsid w:val="00DF4055"/>
    <w:pPr>
      <w:spacing w:after="160" w:line="259" w:lineRule="auto"/>
      <w:jc w:val="both"/>
    </w:pPr>
    <w:rPr>
      <w:rFonts w:ascii="Verdana" w:hAnsi="Verdana" w:eastAsiaTheme="minorHAnsi" w:cstheme="minorBidi"/>
      <w:i/>
      <w:color w:val="C45911" w:themeColor="accent2" w:themeShade="BF"/>
      <w:sz w:val="18"/>
      <w:szCs w:val="22"/>
      <w:lang w:val="en-IN"/>
    </w:rPr>
  </w:style>
  <w:style w:type="character" w:styleId="CommentReference">
    <w:name w:val="annotation reference"/>
    <w:basedOn w:val="DefaultParagraphFont"/>
    <w:uiPriority w:val="99"/>
    <w:semiHidden/>
    <w:unhideWhenUsed/>
    <w:rsid w:val="00527A00"/>
    <w:rPr>
      <w:sz w:val="16"/>
      <w:szCs w:val="16"/>
    </w:rPr>
  </w:style>
  <w:style w:type="character" w:styleId="CommentedChar" w:customStyle="1">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semiHidden/>
    <w:unhideWhenUsed/>
    <w:rsid w:val="00527A00"/>
    <w:pPr>
      <w:spacing w:after="160"/>
      <w:jc w:val="both"/>
    </w:pPr>
    <w:rPr>
      <w:rFonts w:ascii="Verdana" w:hAnsi="Verdana" w:eastAsiaTheme="minorHAnsi" w:cstheme="minorBidi"/>
      <w:sz w:val="20"/>
      <w:szCs w:val="20"/>
      <w:lang w:val="en-IN"/>
    </w:rPr>
  </w:style>
  <w:style w:type="character" w:styleId="CommentTextChar" w:customStyle="1">
    <w:name w:val="Comment Text Char"/>
    <w:basedOn w:val="DefaultParagraphFont"/>
    <w:link w:val="CommentText"/>
    <w:uiPriority w:val="99"/>
    <w:semiHidden/>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styleId="CommentSubjectChar" w:customStyle="1">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line="259" w:lineRule="auto"/>
      <w:jc w:val="both"/>
    </w:pPr>
    <w:rPr>
      <w:rFonts w:asciiTheme="minorHAnsi" w:hAnsiTheme="minorHAnsi" w:eastAsiaTheme="minorHAnsi" w:cstheme="minorBidi"/>
      <w:b/>
      <w:bCs/>
      <w:caps/>
      <w:sz w:val="20"/>
      <w:szCs w:val="20"/>
      <w:lang w:val="en-IN"/>
    </w:rPr>
  </w:style>
  <w:style w:type="paragraph" w:styleId="TOC2">
    <w:name w:val="toc 2"/>
    <w:basedOn w:val="Normal"/>
    <w:next w:val="Normal"/>
    <w:autoRedefine/>
    <w:uiPriority w:val="39"/>
    <w:unhideWhenUsed/>
    <w:rsid w:val="00FE3158"/>
    <w:pPr>
      <w:spacing w:line="259" w:lineRule="auto"/>
      <w:ind w:left="180"/>
      <w:jc w:val="both"/>
    </w:pPr>
    <w:rPr>
      <w:rFonts w:asciiTheme="minorHAnsi" w:hAnsiTheme="minorHAnsi" w:eastAsiaTheme="minorHAnsi" w:cstheme="minorBidi"/>
      <w:smallCaps/>
      <w:sz w:val="20"/>
      <w:szCs w:val="20"/>
      <w:lang w:val="en-IN"/>
    </w:rPr>
  </w:style>
  <w:style w:type="paragraph" w:styleId="TOC3">
    <w:name w:val="toc 3"/>
    <w:basedOn w:val="Normal"/>
    <w:next w:val="Normal"/>
    <w:autoRedefine/>
    <w:uiPriority w:val="39"/>
    <w:unhideWhenUsed/>
    <w:rsid w:val="00FE3158"/>
    <w:pPr>
      <w:spacing w:line="259" w:lineRule="auto"/>
      <w:ind w:left="360"/>
      <w:jc w:val="both"/>
    </w:pPr>
    <w:rPr>
      <w:rFonts w:asciiTheme="minorHAnsi" w:hAnsiTheme="minorHAnsi" w:eastAsiaTheme="minorHAnsi" w:cstheme="minorBidi"/>
      <w:i/>
      <w:iCs/>
      <w:sz w:val="20"/>
      <w:szCs w:val="20"/>
      <w:lang w:val="en-IN"/>
    </w:rPr>
  </w:style>
  <w:style w:type="paragraph" w:styleId="TOC4">
    <w:name w:val="toc 4"/>
    <w:basedOn w:val="Normal"/>
    <w:next w:val="Normal"/>
    <w:autoRedefine/>
    <w:uiPriority w:val="39"/>
    <w:unhideWhenUsed/>
    <w:rsid w:val="00FE3158"/>
    <w:pPr>
      <w:spacing w:line="259" w:lineRule="auto"/>
      <w:ind w:left="540"/>
      <w:jc w:val="both"/>
    </w:pPr>
    <w:rPr>
      <w:rFonts w:asciiTheme="minorHAnsi" w:hAnsiTheme="minorHAnsi" w:eastAsiaTheme="minorHAnsi" w:cstheme="minorBidi"/>
      <w:sz w:val="18"/>
      <w:szCs w:val="18"/>
      <w:lang w:val="en-IN"/>
    </w:rPr>
  </w:style>
  <w:style w:type="paragraph" w:styleId="TOC5">
    <w:name w:val="toc 5"/>
    <w:basedOn w:val="Normal"/>
    <w:next w:val="Normal"/>
    <w:autoRedefine/>
    <w:uiPriority w:val="39"/>
    <w:unhideWhenUsed/>
    <w:rsid w:val="00FE3158"/>
    <w:pPr>
      <w:spacing w:line="259" w:lineRule="auto"/>
      <w:ind w:left="720"/>
      <w:jc w:val="both"/>
    </w:pPr>
    <w:rPr>
      <w:rFonts w:asciiTheme="minorHAnsi" w:hAnsiTheme="minorHAnsi" w:eastAsiaTheme="minorHAnsi" w:cstheme="minorBidi"/>
      <w:sz w:val="18"/>
      <w:szCs w:val="18"/>
      <w:lang w:val="en-IN"/>
    </w:rPr>
  </w:style>
  <w:style w:type="paragraph" w:styleId="TOC6">
    <w:name w:val="toc 6"/>
    <w:basedOn w:val="Normal"/>
    <w:next w:val="Normal"/>
    <w:autoRedefine/>
    <w:uiPriority w:val="39"/>
    <w:unhideWhenUsed/>
    <w:rsid w:val="00FE3158"/>
    <w:pPr>
      <w:spacing w:line="259" w:lineRule="auto"/>
      <w:ind w:left="900"/>
      <w:jc w:val="both"/>
    </w:pPr>
    <w:rPr>
      <w:rFonts w:asciiTheme="minorHAnsi" w:hAnsiTheme="minorHAnsi" w:eastAsiaTheme="minorHAnsi" w:cstheme="minorBidi"/>
      <w:sz w:val="18"/>
      <w:szCs w:val="18"/>
      <w:lang w:val="en-IN"/>
    </w:rPr>
  </w:style>
  <w:style w:type="paragraph" w:styleId="TOC7">
    <w:name w:val="toc 7"/>
    <w:basedOn w:val="Normal"/>
    <w:next w:val="Normal"/>
    <w:autoRedefine/>
    <w:uiPriority w:val="39"/>
    <w:unhideWhenUsed/>
    <w:rsid w:val="00FE3158"/>
    <w:pPr>
      <w:spacing w:line="259" w:lineRule="auto"/>
      <w:ind w:left="1080"/>
      <w:jc w:val="both"/>
    </w:pPr>
    <w:rPr>
      <w:rFonts w:asciiTheme="minorHAnsi" w:hAnsiTheme="minorHAnsi" w:eastAsiaTheme="minorHAnsi" w:cstheme="minorBidi"/>
      <w:sz w:val="18"/>
      <w:szCs w:val="18"/>
      <w:lang w:val="en-IN"/>
    </w:rPr>
  </w:style>
  <w:style w:type="paragraph" w:styleId="TOC8">
    <w:name w:val="toc 8"/>
    <w:basedOn w:val="Normal"/>
    <w:next w:val="Normal"/>
    <w:autoRedefine/>
    <w:uiPriority w:val="39"/>
    <w:unhideWhenUsed/>
    <w:rsid w:val="00FE3158"/>
    <w:pPr>
      <w:spacing w:line="259" w:lineRule="auto"/>
      <w:ind w:left="1260"/>
      <w:jc w:val="both"/>
    </w:pPr>
    <w:rPr>
      <w:rFonts w:asciiTheme="minorHAnsi" w:hAnsiTheme="minorHAnsi" w:eastAsiaTheme="minorHAnsi" w:cstheme="minorBidi"/>
      <w:sz w:val="18"/>
      <w:szCs w:val="18"/>
      <w:lang w:val="en-IN"/>
    </w:rPr>
  </w:style>
  <w:style w:type="paragraph" w:styleId="TOC9">
    <w:name w:val="toc 9"/>
    <w:basedOn w:val="Normal"/>
    <w:next w:val="Normal"/>
    <w:autoRedefine/>
    <w:uiPriority w:val="39"/>
    <w:unhideWhenUsed/>
    <w:rsid w:val="00FE3158"/>
    <w:pPr>
      <w:spacing w:line="259" w:lineRule="auto"/>
      <w:ind w:left="1440"/>
      <w:jc w:val="both"/>
    </w:pPr>
    <w:rPr>
      <w:rFonts w:asciiTheme="minorHAnsi" w:hAnsiTheme="minorHAnsi" w:eastAsiaTheme="minorHAnsi" w:cstheme="minorBidi"/>
      <w:sz w:val="18"/>
      <w:szCs w:val="18"/>
      <w:lang w:val="en-IN"/>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color="4472C4" w:themeColor="accent1" w:sz="4" w:space="10"/>
        <w:bottom w:val="single" w:color="4472C4" w:themeColor="accent1" w:sz="4" w:space="10"/>
      </w:pBdr>
      <w:spacing w:before="360" w:after="360" w:line="259" w:lineRule="auto"/>
      <w:ind w:left="864" w:right="864"/>
      <w:jc w:val="center"/>
    </w:pPr>
    <w:rPr>
      <w:rFonts w:ascii="Verdana" w:hAnsi="Verdana" w:eastAsiaTheme="minorHAnsi" w:cstheme="minorBidi"/>
      <w:i/>
      <w:iCs/>
      <w:color w:val="4472C4" w:themeColor="accent1"/>
      <w:sz w:val="18"/>
      <w:szCs w:val="22"/>
      <w:lang w:val="en-IN"/>
    </w:rPr>
  </w:style>
  <w:style w:type="character" w:styleId="IntenseQuoteChar" w:customStyle="1">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styleId="paragraph" w:customStyle="1">
    <w:name w:val="paragraph"/>
    <w:basedOn w:val="Normal"/>
    <w:rsid w:val="005433B3"/>
    <w:pPr>
      <w:spacing w:before="100" w:beforeAutospacing="1" w:after="100" w:afterAutospacing="1"/>
    </w:pPr>
  </w:style>
  <w:style w:type="character" w:styleId="eop" w:customStyle="1">
    <w:name w:val="eop"/>
    <w:basedOn w:val="DefaultParagraphFont"/>
    <w:rsid w:val="005433B3"/>
  </w:style>
  <w:style w:type="character" w:styleId="normaltextrun" w:customStyle="1">
    <w:name w:val="normaltextrun"/>
    <w:basedOn w:val="DefaultParagraphFont"/>
    <w:rsid w:val="005433B3"/>
  </w:style>
  <w:style w:type="character" w:styleId="markedcontent" w:customStyle="1">
    <w:name w:val="markedcontent"/>
    <w:basedOn w:val="DefaultParagraphFont"/>
    <w:rsid w:val="005433B3"/>
  </w:style>
  <w:style w:type="paragraph" w:styleId="ql-indent-1" w:customStyle="1">
    <w:name w:val="ql-indent-1"/>
    <w:basedOn w:val="Normal"/>
    <w:rsid w:val="00FC7B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81787">
      <w:bodyDiv w:val="1"/>
      <w:marLeft w:val="0"/>
      <w:marRight w:val="0"/>
      <w:marTop w:val="0"/>
      <w:marBottom w:val="0"/>
      <w:divBdr>
        <w:top w:val="none" w:sz="0" w:space="0" w:color="auto"/>
        <w:left w:val="none" w:sz="0" w:space="0" w:color="auto"/>
        <w:bottom w:val="none" w:sz="0" w:space="0" w:color="auto"/>
        <w:right w:val="none" w:sz="0" w:space="0" w:color="auto"/>
      </w:divBdr>
    </w:div>
    <w:div w:id="790128675">
      <w:bodyDiv w:val="1"/>
      <w:marLeft w:val="0"/>
      <w:marRight w:val="0"/>
      <w:marTop w:val="0"/>
      <w:marBottom w:val="0"/>
      <w:divBdr>
        <w:top w:val="none" w:sz="0" w:space="0" w:color="auto"/>
        <w:left w:val="none" w:sz="0" w:space="0" w:color="auto"/>
        <w:bottom w:val="none" w:sz="0" w:space="0" w:color="auto"/>
        <w:right w:val="none" w:sz="0" w:space="0" w:color="auto"/>
      </w:divBdr>
    </w:div>
    <w:div w:id="901911494">
      <w:bodyDiv w:val="1"/>
      <w:marLeft w:val="0"/>
      <w:marRight w:val="0"/>
      <w:marTop w:val="0"/>
      <w:marBottom w:val="0"/>
      <w:divBdr>
        <w:top w:val="none" w:sz="0" w:space="0" w:color="auto"/>
        <w:left w:val="none" w:sz="0" w:space="0" w:color="auto"/>
        <w:bottom w:val="none" w:sz="0" w:space="0" w:color="auto"/>
        <w:right w:val="none" w:sz="0" w:space="0" w:color="auto"/>
      </w:divBdr>
    </w:div>
    <w:div w:id="954681139">
      <w:bodyDiv w:val="1"/>
      <w:marLeft w:val="0"/>
      <w:marRight w:val="0"/>
      <w:marTop w:val="0"/>
      <w:marBottom w:val="0"/>
      <w:divBdr>
        <w:top w:val="none" w:sz="0" w:space="0" w:color="auto"/>
        <w:left w:val="none" w:sz="0" w:space="0" w:color="auto"/>
        <w:bottom w:val="none" w:sz="0" w:space="0" w:color="auto"/>
        <w:right w:val="none" w:sz="0" w:space="0" w:color="auto"/>
      </w:divBdr>
      <w:divsChild>
        <w:div w:id="1913152714">
          <w:marLeft w:val="0"/>
          <w:marRight w:val="0"/>
          <w:marTop w:val="0"/>
          <w:marBottom w:val="0"/>
          <w:divBdr>
            <w:top w:val="none" w:sz="0" w:space="0" w:color="auto"/>
            <w:left w:val="none" w:sz="0" w:space="0" w:color="auto"/>
            <w:bottom w:val="none" w:sz="0" w:space="0" w:color="auto"/>
            <w:right w:val="none" w:sz="0" w:space="0" w:color="auto"/>
          </w:divBdr>
        </w:div>
      </w:divsChild>
    </w:div>
    <w:div w:id="1038748543">
      <w:bodyDiv w:val="1"/>
      <w:marLeft w:val="0"/>
      <w:marRight w:val="0"/>
      <w:marTop w:val="0"/>
      <w:marBottom w:val="0"/>
      <w:divBdr>
        <w:top w:val="none" w:sz="0" w:space="0" w:color="auto"/>
        <w:left w:val="none" w:sz="0" w:space="0" w:color="auto"/>
        <w:bottom w:val="none" w:sz="0" w:space="0" w:color="auto"/>
        <w:right w:val="none" w:sz="0" w:space="0" w:color="auto"/>
      </w:divBdr>
    </w:div>
    <w:div w:id="1149204344">
      <w:bodyDiv w:val="1"/>
      <w:marLeft w:val="0"/>
      <w:marRight w:val="0"/>
      <w:marTop w:val="0"/>
      <w:marBottom w:val="0"/>
      <w:divBdr>
        <w:top w:val="none" w:sz="0" w:space="0" w:color="auto"/>
        <w:left w:val="none" w:sz="0" w:space="0" w:color="auto"/>
        <w:bottom w:val="none" w:sz="0" w:space="0" w:color="auto"/>
        <w:right w:val="none" w:sz="0" w:space="0" w:color="auto"/>
      </w:divBdr>
    </w:div>
    <w:div w:id="1210604181">
      <w:bodyDiv w:val="1"/>
      <w:marLeft w:val="0"/>
      <w:marRight w:val="0"/>
      <w:marTop w:val="0"/>
      <w:marBottom w:val="0"/>
      <w:divBdr>
        <w:top w:val="none" w:sz="0" w:space="0" w:color="auto"/>
        <w:left w:val="none" w:sz="0" w:space="0" w:color="auto"/>
        <w:bottom w:val="none" w:sz="0" w:space="0" w:color="auto"/>
        <w:right w:val="none" w:sz="0" w:space="0" w:color="auto"/>
      </w:divBdr>
    </w:div>
    <w:div w:id="1358578208">
      <w:bodyDiv w:val="1"/>
      <w:marLeft w:val="0"/>
      <w:marRight w:val="0"/>
      <w:marTop w:val="0"/>
      <w:marBottom w:val="0"/>
      <w:divBdr>
        <w:top w:val="none" w:sz="0" w:space="0" w:color="auto"/>
        <w:left w:val="none" w:sz="0" w:space="0" w:color="auto"/>
        <w:bottom w:val="none" w:sz="0" w:space="0" w:color="auto"/>
        <w:right w:val="none" w:sz="0" w:space="0" w:color="auto"/>
      </w:divBdr>
    </w:div>
    <w:div w:id="1474055444">
      <w:bodyDiv w:val="1"/>
      <w:marLeft w:val="0"/>
      <w:marRight w:val="0"/>
      <w:marTop w:val="0"/>
      <w:marBottom w:val="0"/>
      <w:divBdr>
        <w:top w:val="none" w:sz="0" w:space="0" w:color="auto"/>
        <w:left w:val="none" w:sz="0" w:space="0" w:color="auto"/>
        <w:bottom w:val="none" w:sz="0" w:space="0" w:color="auto"/>
        <w:right w:val="none" w:sz="0" w:space="0" w:color="auto"/>
      </w:divBdr>
    </w:div>
    <w:div w:id="1741712755">
      <w:bodyDiv w:val="1"/>
      <w:marLeft w:val="0"/>
      <w:marRight w:val="0"/>
      <w:marTop w:val="0"/>
      <w:marBottom w:val="0"/>
      <w:divBdr>
        <w:top w:val="none" w:sz="0" w:space="0" w:color="auto"/>
        <w:left w:val="none" w:sz="0" w:space="0" w:color="auto"/>
        <w:bottom w:val="none" w:sz="0" w:space="0" w:color="auto"/>
        <w:right w:val="none" w:sz="0" w:space="0" w:color="auto"/>
      </w:divBdr>
      <w:divsChild>
        <w:div w:id="937636033">
          <w:marLeft w:val="0"/>
          <w:marRight w:val="0"/>
          <w:marTop w:val="0"/>
          <w:marBottom w:val="0"/>
          <w:divBdr>
            <w:top w:val="none" w:sz="0" w:space="0" w:color="auto"/>
            <w:left w:val="none" w:sz="0" w:space="0" w:color="auto"/>
            <w:bottom w:val="none" w:sz="0" w:space="0" w:color="auto"/>
            <w:right w:val="none" w:sz="0" w:space="0" w:color="auto"/>
          </w:divBdr>
          <w:divsChild>
            <w:div w:id="1976712416">
              <w:marLeft w:val="0"/>
              <w:marRight w:val="0"/>
              <w:marTop w:val="0"/>
              <w:marBottom w:val="0"/>
              <w:divBdr>
                <w:top w:val="none" w:sz="0" w:space="0" w:color="auto"/>
                <w:left w:val="none" w:sz="0" w:space="0" w:color="auto"/>
                <w:bottom w:val="none" w:sz="0" w:space="0" w:color="auto"/>
                <w:right w:val="none" w:sz="0" w:space="0" w:color="auto"/>
              </w:divBdr>
              <w:divsChild>
                <w:div w:id="622467397">
                  <w:marLeft w:val="0"/>
                  <w:marRight w:val="0"/>
                  <w:marTop w:val="0"/>
                  <w:marBottom w:val="0"/>
                  <w:divBdr>
                    <w:top w:val="none" w:sz="0" w:space="0" w:color="auto"/>
                    <w:left w:val="none" w:sz="0" w:space="0" w:color="auto"/>
                    <w:bottom w:val="none" w:sz="0" w:space="0" w:color="auto"/>
                    <w:right w:val="none" w:sz="0" w:space="0" w:color="auto"/>
                  </w:divBdr>
                </w:div>
              </w:divsChild>
            </w:div>
            <w:div w:id="1037393468">
              <w:marLeft w:val="0"/>
              <w:marRight w:val="0"/>
              <w:marTop w:val="0"/>
              <w:marBottom w:val="0"/>
              <w:divBdr>
                <w:top w:val="none" w:sz="0" w:space="0" w:color="auto"/>
                <w:left w:val="none" w:sz="0" w:space="0" w:color="auto"/>
                <w:bottom w:val="none" w:sz="0" w:space="0" w:color="auto"/>
                <w:right w:val="none" w:sz="0" w:space="0" w:color="auto"/>
              </w:divBdr>
              <w:divsChild>
                <w:div w:id="1861509372">
                  <w:marLeft w:val="0"/>
                  <w:marRight w:val="0"/>
                  <w:marTop w:val="0"/>
                  <w:marBottom w:val="0"/>
                  <w:divBdr>
                    <w:top w:val="none" w:sz="0" w:space="0" w:color="auto"/>
                    <w:left w:val="none" w:sz="0" w:space="0" w:color="auto"/>
                    <w:bottom w:val="none" w:sz="0" w:space="0" w:color="auto"/>
                    <w:right w:val="none" w:sz="0" w:space="0" w:color="auto"/>
                  </w:divBdr>
                  <w:divsChild>
                    <w:div w:id="1118062312">
                      <w:marLeft w:val="0"/>
                      <w:marRight w:val="0"/>
                      <w:marTop w:val="0"/>
                      <w:marBottom w:val="0"/>
                      <w:divBdr>
                        <w:top w:val="none" w:sz="0" w:space="0" w:color="auto"/>
                        <w:left w:val="none" w:sz="0" w:space="0" w:color="auto"/>
                        <w:bottom w:val="none" w:sz="0" w:space="0" w:color="auto"/>
                        <w:right w:val="none" w:sz="0" w:space="0" w:color="auto"/>
                      </w:divBdr>
                      <w:divsChild>
                        <w:div w:id="1937595897">
                          <w:marLeft w:val="0"/>
                          <w:marRight w:val="0"/>
                          <w:marTop w:val="0"/>
                          <w:marBottom w:val="0"/>
                          <w:divBdr>
                            <w:top w:val="none" w:sz="0" w:space="0" w:color="auto"/>
                            <w:left w:val="none" w:sz="0" w:space="0" w:color="auto"/>
                            <w:bottom w:val="none" w:sz="0" w:space="0" w:color="auto"/>
                            <w:right w:val="none" w:sz="0" w:space="0" w:color="auto"/>
                          </w:divBdr>
                        </w:div>
                      </w:divsChild>
                    </w:div>
                    <w:div w:id="529882784">
                      <w:marLeft w:val="0"/>
                      <w:marRight w:val="0"/>
                      <w:marTop w:val="0"/>
                      <w:marBottom w:val="0"/>
                      <w:divBdr>
                        <w:top w:val="none" w:sz="0" w:space="0" w:color="auto"/>
                        <w:left w:val="none" w:sz="0" w:space="0" w:color="auto"/>
                        <w:bottom w:val="none" w:sz="0" w:space="0" w:color="auto"/>
                        <w:right w:val="none" w:sz="0" w:space="0" w:color="auto"/>
                      </w:divBdr>
                      <w:divsChild>
                        <w:div w:id="1522355596">
                          <w:marLeft w:val="0"/>
                          <w:marRight w:val="0"/>
                          <w:marTop w:val="0"/>
                          <w:marBottom w:val="0"/>
                          <w:divBdr>
                            <w:top w:val="none" w:sz="0" w:space="0" w:color="auto"/>
                            <w:left w:val="none" w:sz="0" w:space="0" w:color="auto"/>
                            <w:bottom w:val="none" w:sz="0" w:space="0" w:color="auto"/>
                            <w:right w:val="none" w:sz="0" w:space="0" w:color="auto"/>
                          </w:divBdr>
                        </w:div>
                      </w:divsChild>
                    </w:div>
                    <w:div w:id="728765784">
                      <w:marLeft w:val="0"/>
                      <w:marRight w:val="0"/>
                      <w:marTop w:val="0"/>
                      <w:marBottom w:val="0"/>
                      <w:divBdr>
                        <w:top w:val="none" w:sz="0" w:space="0" w:color="auto"/>
                        <w:left w:val="none" w:sz="0" w:space="0" w:color="auto"/>
                        <w:bottom w:val="none" w:sz="0" w:space="0" w:color="auto"/>
                        <w:right w:val="none" w:sz="0" w:space="0" w:color="auto"/>
                      </w:divBdr>
                      <w:divsChild>
                        <w:div w:id="1195650199">
                          <w:marLeft w:val="0"/>
                          <w:marRight w:val="0"/>
                          <w:marTop w:val="0"/>
                          <w:marBottom w:val="0"/>
                          <w:divBdr>
                            <w:top w:val="none" w:sz="0" w:space="0" w:color="auto"/>
                            <w:left w:val="none" w:sz="0" w:space="0" w:color="auto"/>
                            <w:bottom w:val="none" w:sz="0" w:space="0" w:color="auto"/>
                            <w:right w:val="none" w:sz="0" w:space="0" w:color="auto"/>
                          </w:divBdr>
                        </w:div>
                      </w:divsChild>
                    </w:div>
                    <w:div w:id="329450136">
                      <w:marLeft w:val="0"/>
                      <w:marRight w:val="0"/>
                      <w:marTop w:val="0"/>
                      <w:marBottom w:val="0"/>
                      <w:divBdr>
                        <w:top w:val="none" w:sz="0" w:space="0" w:color="auto"/>
                        <w:left w:val="none" w:sz="0" w:space="0" w:color="auto"/>
                        <w:bottom w:val="none" w:sz="0" w:space="0" w:color="auto"/>
                        <w:right w:val="none" w:sz="0" w:space="0" w:color="auto"/>
                      </w:divBdr>
                      <w:divsChild>
                        <w:div w:id="1749690751">
                          <w:marLeft w:val="0"/>
                          <w:marRight w:val="0"/>
                          <w:marTop w:val="0"/>
                          <w:marBottom w:val="0"/>
                          <w:divBdr>
                            <w:top w:val="none" w:sz="0" w:space="0" w:color="auto"/>
                            <w:left w:val="none" w:sz="0" w:space="0" w:color="auto"/>
                            <w:bottom w:val="none" w:sz="0" w:space="0" w:color="auto"/>
                            <w:right w:val="none" w:sz="0" w:space="0" w:color="auto"/>
                          </w:divBdr>
                        </w:div>
                      </w:divsChild>
                    </w:div>
                    <w:div w:id="2036494821">
                      <w:marLeft w:val="0"/>
                      <w:marRight w:val="0"/>
                      <w:marTop w:val="0"/>
                      <w:marBottom w:val="0"/>
                      <w:divBdr>
                        <w:top w:val="none" w:sz="0" w:space="0" w:color="auto"/>
                        <w:left w:val="none" w:sz="0" w:space="0" w:color="auto"/>
                        <w:bottom w:val="none" w:sz="0" w:space="0" w:color="auto"/>
                        <w:right w:val="none" w:sz="0" w:space="0" w:color="auto"/>
                      </w:divBdr>
                      <w:divsChild>
                        <w:div w:id="2043170384">
                          <w:marLeft w:val="0"/>
                          <w:marRight w:val="0"/>
                          <w:marTop w:val="0"/>
                          <w:marBottom w:val="0"/>
                          <w:divBdr>
                            <w:top w:val="none" w:sz="0" w:space="0" w:color="auto"/>
                            <w:left w:val="none" w:sz="0" w:space="0" w:color="auto"/>
                            <w:bottom w:val="none" w:sz="0" w:space="0" w:color="auto"/>
                            <w:right w:val="none" w:sz="0" w:space="0" w:color="auto"/>
                          </w:divBdr>
                        </w:div>
                      </w:divsChild>
                    </w:div>
                    <w:div w:id="422839494">
                      <w:marLeft w:val="0"/>
                      <w:marRight w:val="0"/>
                      <w:marTop w:val="0"/>
                      <w:marBottom w:val="0"/>
                      <w:divBdr>
                        <w:top w:val="none" w:sz="0" w:space="0" w:color="auto"/>
                        <w:left w:val="none" w:sz="0" w:space="0" w:color="auto"/>
                        <w:bottom w:val="none" w:sz="0" w:space="0" w:color="auto"/>
                        <w:right w:val="none" w:sz="0" w:space="0" w:color="auto"/>
                      </w:divBdr>
                      <w:divsChild>
                        <w:div w:id="115681410">
                          <w:marLeft w:val="0"/>
                          <w:marRight w:val="0"/>
                          <w:marTop w:val="0"/>
                          <w:marBottom w:val="0"/>
                          <w:divBdr>
                            <w:top w:val="none" w:sz="0" w:space="0" w:color="auto"/>
                            <w:left w:val="none" w:sz="0" w:space="0" w:color="auto"/>
                            <w:bottom w:val="none" w:sz="0" w:space="0" w:color="auto"/>
                            <w:right w:val="none" w:sz="0" w:space="0" w:color="auto"/>
                          </w:divBdr>
                        </w:div>
                      </w:divsChild>
                    </w:div>
                    <w:div w:id="920414046">
                      <w:marLeft w:val="0"/>
                      <w:marRight w:val="0"/>
                      <w:marTop w:val="0"/>
                      <w:marBottom w:val="0"/>
                      <w:divBdr>
                        <w:top w:val="none" w:sz="0" w:space="0" w:color="auto"/>
                        <w:left w:val="none" w:sz="0" w:space="0" w:color="auto"/>
                        <w:bottom w:val="none" w:sz="0" w:space="0" w:color="auto"/>
                        <w:right w:val="none" w:sz="0" w:space="0" w:color="auto"/>
                      </w:divBdr>
                      <w:divsChild>
                        <w:div w:id="740753529">
                          <w:marLeft w:val="0"/>
                          <w:marRight w:val="0"/>
                          <w:marTop w:val="0"/>
                          <w:marBottom w:val="0"/>
                          <w:divBdr>
                            <w:top w:val="none" w:sz="0" w:space="0" w:color="auto"/>
                            <w:left w:val="none" w:sz="0" w:space="0" w:color="auto"/>
                            <w:bottom w:val="none" w:sz="0" w:space="0" w:color="auto"/>
                            <w:right w:val="none" w:sz="0" w:space="0" w:color="auto"/>
                          </w:divBdr>
                        </w:div>
                      </w:divsChild>
                    </w:div>
                    <w:div w:id="1014915944">
                      <w:marLeft w:val="0"/>
                      <w:marRight w:val="0"/>
                      <w:marTop w:val="0"/>
                      <w:marBottom w:val="0"/>
                      <w:divBdr>
                        <w:top w:val="none" w:sz="0" w:space="0" w:color="auto"/>
                        <w:left w:val="none" w:sz="0" w:space="0" w:color="auto"/>
                        <w:bottom w:val="none" w:sz="0" w:space="0" w:color="auto"/>
                        <w:right w:val="none" w:sz="0" w:space="0" w:color="auto"/>
                      </w:divBdr>
                      <w:divsChild>
                        <w:div w:id="960379853">
                          <w:marLeft w:val="0"/>
                          <w:marRight w:val="0"/>
                          <w:marTop w:val="0"/>
                          <w:marBottom w:val="0"/>
                          <w:divBdr>
                            <w:top w:val="none" w:sz="0" w:space="0" w:color="auto"/>
                            <w:left w:val="none" w:sz="0" w:space="0" w:color="auto"/>
                            <w:bottom w:val="none" w:sz="0" w:space="0" w:color="auto"/>
                            <w:right w:val="none" w:sz="0" w:space="0" w:color="auto"/>
                          </w:divBdr>
                        </w:div>
                      </w:divsChild>
                    </w:div>
                    <w:div w:id="687829051">
                      <w:marLeft w:val="0"/>
                      <w:marRight w:val="0"/>
                      <w:marTop w:val="0"/>
                      <w:marBottom w:val="0"/>
                      <w:divBdr>
                        <w:top w:val="none" w:sz="0" w:space="0" w:color="auto"/>
                        <w:left w:val="none" w:sz="0" w:space="0" w:color="auto"/>
                        <w:bottom w:val="none" w:sz="0" w:space="0" w:color="auto"/>
                        <w:right w:val="none" w:sz="0" w:space="0" w:color="auto"/>
                      </w:divBdr>
                      <w:divsChild>
                        <w:div w:id="1056705741">
                          <w:marLeft w:val="0"/>
                          <w:marRight w:val="0"/>
                          <w:marTop w:val="0"/>
                          <w:marBottom w:val="0"/>
                          <w:divBdr>
                            <w:top w:val="none" w:sz="0" w:space="0" w:color="auto"/>
                            <w:left w:val="none" w:sz="0" w:space="0" w:color="auto"/>
                            <w:bottom w:val="none" w:sz="0" w:space="0" w:color="auto"/>
                            <w:right w:val="none" w:sz="0" w:space="0" w:color="auto"/>
                          </w:divBdr>
                        </w:div>
                      </w:divsChild>
                    </w:div>
                    <w:div w:id="828524416">
                      <w:marLeft w:val="0"/>
                      <w:marRight w:val="0"/>
                      <w:marTop w:val="0"/>
                      <w:marBottom w:val="0"/>
                      <w:divBdr>
                        <w:top w:val="none" w:sz="0" w:space="0" w:color="auto"/>
                        <w:left w:val="none" w:sz="0" w:space="0" w:color="auto"/>
                        <w:bottom w:val="none" w:sz="0" w:space="0" w:color="auto"/>
                        <w:right w:val="none" w:sz="0" w:space="0" w:color="auto"/>
                      </w:divBdr>
                      <w:divsChild>
                        <w:div w:id="891841288">
                          <w:marLeft w:val="0"/>
                          <w:marRight w:val="0"/>
                          <w:marTop w:val="0"/>
                          <w:marBottom w:val="0"/>
                          <w:divBdr>
                            <w:top w:val="none" w:sz="0" w:space="0" w:color="auto"/>
                            <w:left w:val="none" w:sz="0" w:space="0" w:color="auto"/>
                            <w:bottom w:val="none" w:sz="0" w:space="0" w:color="auto"/>
                            <w:right w:val="none" w:sz="0" w:space="0" w:color="auto"/>
                          </w:divBdr>
                        </w:div>
                      </w:divsChild>
                    </w:div>
                    <w:div w:id="1392148395">
                      <w:marLeft w:val="0"/>
                      <w:marRight w:val="0"/>
                      <w:marTop w:val="0"/>
                      <w:marBottom w:val="0"/>
                      <w:divBdr>
                        <w:top w:val="none" w:sz="0" w:space="0" w:color="auto"/>
                        <w:left w:val="none" w:sz="0" w:space="0" w:color="auto"/>
                        <w:bottom w:val="none" w:sz="0" w:space="0" w:color="auto"/>
                        <w:right w:val="none" w:sz="0" w:space="0" w:color="auto"/>
                      </w:divBdr>
                      <w:divsChild>
                        <w:div w:id="687411050">
                          <w:marLeft w:val="0"/>
                          <w:marRight w:val="0"/>
                          <w:marTop w:val="0"/>
                          <w:marBottom w:val="0"/>
                          <w:divBdr>
                            <w:top w:val="none" w:sz="0" w:space="0" w:color="auto"/>
                            <w:left w:val="none" w:sz="0" w:space="0" w:color="auto"/>
                            <w:bottom w:val="none" w:sz="0" w:space="0" w:color="auto"/>
                            <w:right w:val="none" w:sz="0" w:space="0" w:color="auto"/>
                          </w:divBdr>
                        </w:div>
                      </w:divsChild>
                    </w:div>
                    <w:div w:id="1221795056">
                      <w:marLeft w:val="0"/>
                      <w:marRight w:val="0"/>
                      <w:marTop w:val="0"/>
                      <w:marBottom w:val="0"/>
                      <w:divBdr>
                        <w:top w:val="none" w:sz="0" w:space="0" w:color="auto"/>
                        <w:left w:val="none" w:sz="0" w:space="0" w:color="auto"/>
                        <w:bottom w:val="none" w:sz="0" w:space="0" w:color="auto"/>
                        <w:right w:val="none" w:sz="0" w:space="0" w:color="auto"/>
                      </w:divBdr>
                      <w:divsChild>
                        <w:div w:id="1637687243">
                          <w:marLeft w:val="0"/>
                          <w:marRight w:val="0"/>
                          <w:marTop w:val="0"/>
                          <w:marBottom w:val="0"/>
                          <w:divBdr>
                            <w:top w:val="none" w:sz="0" w:space="0" w:color="auto"/>
                            <w:left w:val="none" w:sz="0" w:space="0" w:color="auto"/>
                            <w:bottom w:val="none" w:sz="0" w:space="0" w:color="auto"/>
                            <w:right w:val="none" w:sz="0" w:space="0" w:color="auto"/>
                          </w:divBdr>
                        </w:div>
                      </w:divsChild>
                    </w:div>
                    <w:div w:id="2129276980">
                      <w:marLeft w:val="0"/>
                      <w:marRight w:val="0"/>
                      <w:marTop w:val="0"/>
                      <w:marBottom w:val="0"/>
                      <w:divBdr>
                        <w:top w:val="none" w:sz="0" w:space="0" w:color="auto"/>
                        <w:left w:val="none" w:sz="0" w:space="0" w:color="auto"/>
                        <w:bottom w:val="none" w:sz="0" w:space="0" w:color="auto"/>
                        <w:right w:val="none" w:sz="0" w:space="0" w:color="auto"/>
                      </w:divBdr>
                      <w:divsChild>
                        <w:div w:id="623117382">
                          <w:marLeft w:val="0"/>
                          <w:marRight w:val="0"/>
                          <w:marTop w:val="0"/>
                          <w:marBottom w:val="0"/>
                          <w:divBdr>
                            <w:top w:val="none" w:sz="0" w:space="0" w:color="auto"/>
                            <w:left w:val="none" w:sz="0" w:space="0" w:color="auto"/>
                            <w:bottom w:val="none" w:sz="0" w:space="0" w:color="auto"/>
                            <w:right w:val="none" w:sz="0" w:space="0" w:color="auto"/>
                          </w:divBdr>
                        </w:div>
                      </w:divsChild>
                    </w:div>
                    <w:div w:id="1505896714">
                      <w:marLeft w:val="0"/>
                      <w:marRight w:val="0"/>
                      <w:marTop w:val="0"/>
                      <w:marBottom w:val="0"/>
                      <w:divBdr>
                        <w:top w:val="none" w:sz="0" w:space="0" w:color="auto"/>
                        <w:left w:val="none" w:sz="0" w:space="0" w:color="auto"/>
                        <w:bottom w:val="none" w:sz="0" w:space="0" w:color="auto"/>
                        <w:right w:val="none" w:sz="0" w:space="0" w:color="auto"/>
                      </w:divBdr>
                      <w:divsChild>
                        <w:div w:id="1650092335">
                          <w:marLeft w:val="0"/>
                          <w:marRight w:val="0"/>
                          <w:marTop w:val="0"/>
                          <w:marBottom w:val="0"/>
                          <w:divBdr>
                            <w:top w:val="none" w:sz="0" w:space="0" w:color="auto"/>
                            <w:left w:val="none" w:sz="0" w:space="0" w:color="auto"/>
                            <w:bottom w:val="none" w:sz="0" w:space="0" w:color="auto"/>
                            <w:right w:val="none" w:sz="0" w:space="0" w:color="auto"/>
                          </w:divBdr>
                        </w:div>
                      </w:divsChild>
                    </w:div>
                    <w:div w:id="1046950106">
                      <w:marLeft w:val="0"/>
                      <w:marRight w:val="0"/>
                      <w:marTop w:val="0"/>
                      <w:marBottom w:val="0"/>
                      <w:divBdr>
                        <w:top w:val="none" w:sz="0" w:space="0" w:color="auto"/>
                        <w:left w:val="none" w:sz="0" w:space="0" w:color="auto"/>
                        <w:bottom w:val="none" w:sz="0" w:space="0" w:color="auto"/>
                        <w:right w:val="none" w:sz="0" w:space="0" w:color="auto"/>
                      </w:divBdr>
                      <w:divsChild>
                        <w:div w:id="2014528818">
                          <w:marLeft w:val="0"/>
                          <w:marRight w:val="0"/>
                          <w:marTop w:val="0"/>
                          <w:marBottom w:val="0"/>
                          <w:divBdr>
                            <w:top w:val="none" w:sz="0" w:space="0" w:color="auto"/>
                            <w:left w:val="none" w:sz="0" w:space="0" w:color="auto"/>
                            <w:bottom w:val="none" w:sz="0" w:space="0" w:color="auto"/>
                            <w:right w:val="none" w:sz="0" w:space="0" w:color="auto"/>
                          </w:divBdr>
                        </w:div>
                      </w:divsChild>
                    </w:div>
                    <w:div w:id="401366575">
                      <w:marLeft w:val="0"/>
                      <w:marRight w:val="0"/>
                      <w:marTop w:val="0"/>
                      <w:marBottom w:val="0"/>
                      <w:divBdr>
                        <w:top w:val="none" w:sz="0" w:space="0" w:color="auto"/>
                        <w:left w:val="none" w:sz="0" w:space="0" w:color="auto"/>
                        <w:bottom w:val="none" w:sz="0" w:space="0" w:color="auto"/>
                        <w:right w:val="none" w:sz="0" w:space="0" w:color="auto"/>
                      </w:divBdr>
                      <w:divsChild>
                        <w:div w:id="10465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397">
              <w:marLeft w:val="0"/>
              <w:marRight w:val="0"/>
              <w:marTop w:val="0"/>
              <w:marBottom w:val="0"/>
              <w:divBdr>
                <w:top w:val="none" w:sz="0" w:space="0" w:color="auto"/>
                <w:left w:val="none" w:sz="0" w:space="0" w:color="auto"/>
                <w:bottom w:val="none" w:sz="0" w:space="0" w:color="auto"/>
                <w:right w:val="none" w:sz="0" w:space="0" w:color="auto"/>
              </w:divBdr>
              <w:divsChild>
                <w:div w:id="927077635">
                  <w:marLeft w:val="0"/>
                  <w:marRight w:val="0"/>
                  <w:marTop w:val="0"/>
                  <w:marBottom w:val="0"/>
                  <w:divBdr>
                    <w:top w:val="none" w:sz="0" w:space="0" w:color="auto"/>
                    <w:left w:val="none" w:sz="0" w:space="0" w:color="auto"/>
                    <w:bottom w:val="none" w:sz="0" w:space="0" w:color="auto"/>
                    <w:right w:val="none" w:sz="0" w:space="0" w:color="auto"/>
                  </w:divBdr>
                </w:div>
                <w:div w:id="905185232">
                  <w:marLeft w:val="0"/>
                  <w:marRight w:val="0"/>
                  <w:marTop w:val="0"/>
                  <w:marBottom w:val="0"/>
                  <w:divBdr>
                    <w:top w:val="none" w:sz="0" w:space="0" w:color="auto"/>
                    <w:left w:val="none" w:sz="0" w:space="0" w:color="auto"/>
                    <w:bottom w:val="none" w:sz="0" w:space="0" w:color="auto"/>
                    <w:right w:val="none" w:sz="0" w:space="0" w:color="auto"/>
                  </w:divBdr>
                </w:div>
                <w:div w:id="628710409">
                  <w:marLeft w:val="0"/>
                  <w:marRight w:val="0"/>
                  <w:marTop w:val="0"/>
                  <w:marBottom w:val="0"/>
                  <w:divBdr>
                    <w:top w:val="none" w:sz="0" w:space="0" w:color="auto"/>
                    <w:left w:val="none" w:sz="0" w:space="0" w:color="auto"/>
                    <w:bottom w:val="none" w:sz="0" w:space="0" w:color="auto"/>
                    <w:right w:val="none" w:sz="0" w:space="0" w:color="auto"/>
                  </w:divBdr>
                </w:div>
                <w:div w:id="1488934387">
                  <w:marLeft w:val="0"/>
                  <w:marRight w:val="0"/>
                  <w:marTop w:val="0"/>
                  <w:marBottom w:val="0"/>
                  <w:divBdr>
                    <w:top w:val="none" w:sz="0" w:space="0" w:color="auto"/>
                    <w:left w:val="none" w:sz="0" w:space="0" w:color="auto"/>
                    <w:bottom w:val="none" w:sz="0" w:space="0" w:color="auto"/>
                    <w:right w:val="none" w:sz="0" w:space="0" w:color="auto"/>
                  </w:divBdr>
                </w:div>
                <w:div w:id="1040012843">
                  <w:marLeft w:val="0"/>
                  <w:marRight w:val="0"/>
                  <w:marTop w:val="0"/>
                  <w:marBottom w:val="0"/>
                  <w:divBdr>
                    <w:top w:val="none" w:sz="0" w:space="0" w:color="auto"/>
                    <w:left w:val="none" w:sz="0" w:space="0" w:color="auto"/>
                    <w:bottom w:val="none" w:sz="0" w:space="0" w:color="auto"/>
                    <w:right w:val="none" w:sz="0" w:space="0" w:color="auto"/>
                  </w:divBdr>
                </w:div>
                <w:div w:id="1294824000">
                  <w:marLeft w:val="0"/>
                  <w:marRight w:val="0"/>
                  <w:marTop w:val="0"/>
                  <w:marBottom w:val="0"/>
                  <w:divBdr>
                    <w:top w:val="none" w:sz="0" w:space="0" w:color="auto"/>
                    <w:left w:val="none" w:sz="0" w:space="0" w:color="auto"/>
                    <w:bottom w:val="none" w:sz="0" w:space="0" w:color="auto"/>
                    <w:right w:val="none" w:sz="0" w:space="0" w:color="auto"/>
                  </w:divBdr>
                </w:div>
                <w:div w:id="1410808929">
                  <w:marLeft w:val="0"/>
                  <w:marRight w:val="0"/>
                  <w:marTop w:val="0"/>
                  <w:marBottom w:val="0"/>
                  <w:divBdr>
                    <w:top w:val="none" w:sz="0" w:space="0" w:color="auto"/>
                    <w:left w:val="none" w:sz="0" w:space="0" w:color="auto"/>
                    <w:bottom w:val="none" w:sz="0" w:space="0" w:color="auto"/>
                    <w:right w:val="none" w:sz="0" w:space="0" w:color="auto"/>
                  </w:divBdr>
                </w:div>
                <w:div w:id="1737124882">
                  <w:marLeft w:val="0"/>
                  <w:marRight w:val="0"/>
                  <w:marTop w:val="0"/>
                  <w:marBottom w:val="0"/>
                  <w:divBdr>
                    <w:top w:val="none" w:sz="0" w:space="0" w:color="auto"/>
                    <w:left w:val="none" w:sz="0" w:space="0" w:color="auto"/>
                    <w:bottom w:val="none" w:sz="0" w:space="0" w:color="auto"/>
                    <w:right w:val="none" w:sz="0" w:space="0" w:color="auto"/>
                  </w:divBdr>
                </w:div>
                <w:div w:id="532810353">
                  <w:marLeft w:val="0"/>
                  <w:marRight w:val="0"/>
                  <w:marTop w:val="0"/>
                  <w:marBottom w:val="0"/>
                  <w:divBdr>
                    <w:top w:val="none" w:sz="0" w:space="0" w:color="auto"/>
                    <w:left w:val="none" w:sz="0" w:space="0" w:color="auto"/>
                    <w:bottom w:val="none" w:sz="0" w:space="0" w:color="auto"/>
                    <w:right w:val="none" w:sz="0" w:space="0" w:color="auto"/>
                  </w:divBdr>
                </w:div>
                <w:div w:id="369113554">
                  <w:marLeft w:val="0"/>
                  <w:marRight w:val="0"/>
                  <w:marTop w:val="0"/>
                  <w:marBottom w:val="0"/>
                  <w:divBdr>
                    <w:top w:val="none" w:sz="0" w:space="0" w:color="auto"/>
                    <w:left w:val="none" w:sz="0" w:space="0" w:color="auto"/>
                    <w:bottom w:val="none" w:sz="0" w:space="0" w:color="auto"/>
                    <w:right w:val="none" w:sz="0" w:space="0" w:color="auto"/>
                  </w:divBdr>
                </w:div>
                <w:div w:id="140847476">
                  <w:marLeft w:val="0"/>
                  <w:marRight w:val="0"/>
                  <w:marTop w:val="0"/>
                  <w:marBottom w:val="0"/>
                  <w:divBdr>
                    <w:top w:val="none" w:sz="0" w:space="0" w:color="auto"/>
                    <w:left w:val="none" w:sz="0" w:space="0" w:color="auto"/>
                    <w:bottom w:val="none" w:sz="0" w:space="0" w:color="auto"/>
                    <w:right w:val="none" w:sz="0" w:space="0" w:color="auto"/>
                  </w:divBdr>
                </w:div>
                <w:div w:id="1570116420">
                  <w:marLeft w:val="0"/>
                  <w:marRight w:val="0"/>
                  <w:marTop w:val="0"/>
                  <w:marBottom w:val="0"/>
                  <w:divBdr>
                    <w:top w:val="none" w:sz="0" w:space="0" w:color="auto"/>
                    <w:left w:val="none" w:sz="0" w:space="0" w:color="auto"/>
                    <w:bottom w:val="none" w:sz="0" w:space="0" w:color="auto"/>
                    <w:right w:val="none" w:sz="0" w:space="0" w:color="auto"/>
                  </w:divBdr>
                </w:div>
                <w:div w:id="1866677864">
                  <w:marLeft w:val="0"/>
                  <w:marRight w:val="0"/>
                  <w:marTop w:val="0"/>
                  <w:marBottom w:val="0"/>
                  <w:divBdr>
                    <w:top w:val="none" w:sz="0" w:space="0" w:color="auto"/>
                    <w:left w:val="none" w:sz="0" w:space="0" w:color="auto"/>
                    <w:bottom w:val="none" w:sz="0" w:space="0" w:color="auto"/>
                    <w:right w:val="none" w:sz="0" w:space="0" w:color="auto"/>
                  </w:divBdr>
                </w:div>
                <w:div w:id="653529147">
                  <w:marLeft w:val="0"/>
                  <w:marRight w:val="0"/>
                  <w:marTop w:val="0"/>
                  <w:marBottom w:val="0"/>
                  <w:divBdr>
                    <w:top w:val="none" w:sz="0" w:space="0" w:color="auto"/>
                    <w:left w:val="none" w:sz="0" w:space="0" w:color="auto"/>
                    <w:bottom w:val="none" w:sz="0" w:space="0" w:color="auto"/>
                    <w:right w:val="none" w:sz="0" w:space="0" w:color="auto"/>
                  </w:divBdr>
                </w:div>
                <w:div w:id="645476752">
                  <w:marLeft w:val="0"/>
                  <w:marRight w:val="0"/>
                  <w:marTop w:val="0"/>
                  <w:marBottom w:val="0"/>
                  <w:divBdr>
                    <w:top w:val="none" w:sz="0" w:space="0" w:color="auto"/>
                    <w:left w:val="none" w:sz="0" w:space="0" w:color="auto"/>
                    <w:bottom w:val="none" w:sz="0" w:space="0" w:color="auto"/>
                    <w:right w:val="none" w:sz="0" w:space="0" w:color="auto"/>
                  </w:divBdr>
                </w:div>
                <w:div w:id="938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74143">
      <w:bodyDiv w:val="1"/>
      <w:marLeft w:val="0"/>
      <w:marRight w:val="0"/>
      <w:marTop w:val="0"/>
      <w:marBottom w:val="0"/>
      <w:divBdr>
        <w:top w:val="none" w:sz="0" w:space="0" w:color="auto"/>
        <w:left w:val="none" w:sz="0" w:space="0" w:color="auto"/>
        <w:bottom w:val="none" w:sz="0" w:space="0" w:color="auto"/>
        <w:right w:val="none" w:sz="0" w:space="0" w:color="auto"/>
      </w:divBdr>
      <w:divsChild>
        <w:div w:id="448015502">
          <w:marLeft w:val="0"/>
          <w:marRight w:val="0"/>
          <w:marTop w:val="0"/>
          <w:marBottom w:val="0"/>
          <w:divBdr>
            <w:top w:val="none" w:sz="0" w:space="0" w:color="auto"/>
            <w:left w:val="none" w:sz="0" w:space="0" w:color="auto"/>
            <w:bottom w:val="none" w:sz="0" w:space="0" w:color="auto"/>
            <w:right w:val="none" w:sz="0" w:space="0" w:color="auto"/>
          </w:divBdr>
          <w:divsChild>
            <w:div w:id="676732668">
              <w:marLeft w:val="0"/>
              <w:marRight w:val="0"/>
              <w:marTop w:val="0"/>
              <w:marBottom w:val="0"/>
              <w:divBdr>
                <w:top w:val="none" w:sz="0" w:space="0" w:color="auto"/>
                <w:left w:val="none" w:sz="0" w:space="0" w:color="auto"/>
                <w:bottom w:val="none" w:sz="0" w:space="0" w:color="auto"/>
                <w:right w:val="none" w:sz="0" w:space="0" w:color="auto"/>
              </w:divBdr>
              <w:divsChild>
                <w:div w:id="1431317232">
                  <w:marLeft w:val="0"/>
                  <w:marRight w:val="0"/>
                  <w:marTop w:val="0"/>
                  <w:marBottom w:val="0"/>
                  <w:divBdr>
                    <w:top w:val="none" w:sz="0" w:space="0" w:color="auto"/>
                    <w:left w:val="none" w:sz="0" w:space="0" w:color="auto"/>
                    <w:bottom w:val="none" w:sz="0" w:space="0" w:color="auto"/>
                    <w:right w:val="none" w:sz="0" w:space="0" w:color="auto"/>
                  </w:divBdr>
                </w:div>
                <w:div w:id="1552495125">
                  <w:marLeft w:val="0"/>
                  <w:marRight w:val="0"/>
                  <w:marTop w:val="0"/>
                  <w:marBottom w:val="0"/>
                  <w:divBdr>
                    <w:top w:val="none" w:sz="0" w:space="0" w:color="auto"/>
                    <w:left w:val="none" w:sz="0" w:space="0" w:color="auto"/>
                    <w:bottom w:val="none" w:sz="0" w:space="0" w:color="auto"/>
                    <w:right w:val="none" w:sz="0" w:space="0" w:color="auto"/>
                  </w:divBdr>
                </w:div>
                <w:div w:id="2038970818">
                  <w:marLeft w:val="0"/>
                  <w:marRight w:val="0"/>
                  <w:marTop w:val="0"/>
                  <w:marBottom w:val="0"/>
                  <w:divBdr>
                    <w:top w:val="none" w:sz="0" w:space="0" w:color="auto"/>
                    <w:left w:val="none" w:sz="0" w:space="0" w:color="auto"/>
                    <w:bottom w:val="none" w:sz="0" w:space="0" w:color="auto"/>
                    <w:right w:val="none" w:sz="0" w:space="0" w:color="auto"/>
                  </w:divBdr>
                </w:div>
                <w:div w:id="1814366261">
                  <w:marLeft w:val="0"/>
                  <w:marRight w:val="0"/>
                  <w:marTop w:val="0"/>
                  <w:marBottom w:val="0"/>
                  <w:divBdr>
                    <w:top w:val="none" w:sz="0" w:space="0" w:color="auto"/>
                    <w:left w:val="none" w:sz="0" w:space="0" w:color="auto"/>
                    <w:bottom w:val="none" w:sz="0" w:space="0" w:color="auto"/>
                    <w:right w:val="none" w:sz="0" w:space="0" w:color="auto"/>
                  </w:divBdr>
                </w:div>
                <w:div w:id="1478641910">
                  <w:marLeft w:val="0"/>
                  <w:marRight w:val="0"/>
                  <w:marTop w:val="0"/>
                  <w:marBottom w:val="0"/>
                  <w:divBdr>
                    <w:top w:val="none" w:sz="0" w:space="0" w:color="auto"/>
                    <w:left w:val="none" w:sz="0" w:space="0" w:color="auto"/>
                    <w:bottom w:val="none" w:sz="0" w:space="0" w:color="auto"/>
                    <w:right w:val="none" w:sz="0" w:space="0" w:color="auto"/>
                  </w:divBdr>
                </w:div>
                <w:div w:id="129371592">
                  <w:marLeft w:val="0"/>
                  <w:marRight w:val="0"/>
                  <w:marTop w:val="0"/>
                  <w:marBottom w:val="0"/>
                  <w:divBdr>
                    <w:top w:val="none" w:sz="0" w:space="0" w:color="auto"/>
                    <w:left w:val="none" w:sz="0" w:space="0" w:color="auto"/>
                    <w:bottom w:val="none" w:sz="0" w:space="0" w:color="auto"/>
                    <w:right w:val="none" w:sz="0" w:space="0" w:color="auto"/>
                  </w:divBdr>
                </w:div>
                <w:div w:id="764808736">
                  <w:marLeft w:val="0"/>
                  <w:marRight w:val="0"/>
                  <w:marTop w:val="0"/>
                  <w:marBottom w:val="0"/>
                  <w:divBdr>
                    <w:top w:val="none" w:sz="0" w:space="0" w:color="auto"/>
                    <w:left w:val="none" w:sz="0" w:space="0" w:color="auto"/>
                    <w:bottom w:val="none" w:sz="0" w:space="0" w:color="auto"/>
                    <w:right w:val="none" w:sz="0" w:space="0" w:color="auto"/>
                  </w:divBdr>
                </w:div>
                <w:div w:id="1976905148">
                  <w:marLeft w:val="0"/>
                  <w:marRight w:val="0"/>
                  <w:marTop w:val="0"/>
                  <w:marBottom w:val="0"/>
                  <w:divBdr>
                    <w:top w:val="none" w:sz="0" w:space="0" w:color="auto"/>
                    <w:left w:val="none" w:sz="0" w:space="0" w:color="auto"/>
                    <w:bottom w:val="none" w:sz="0" w:space="0" w:color="auto"/>
                    <w:right w:val="none" w:sz="0" w:space="0" w:color="auto"/>
                  </w:divBdr>
                </w:div>
              </w:divsChild>
            </w:div>
            <w:div w:id="1353800221">
              <w:marLeft w:val="0"/>
              <w:marRight w:val="0"/>
              <w:marTop w:val="0"/>
              <w:marBottom w:val="0"/>
              <w:divBdr>
                <w:top w:val="none" w:sz="0" w:space="0" w:color="auto"/>
                <w:left w:val="none" w:sz="0" w:space="0" w:color="auto"/>
                <w:bottom w:val="none" w:sz="0" w:space="0" w:color="auto"/>
                <w:right w:val="none" w:sz="0" w:space="0" w:color="auto"/>
              </w:divBdr>
              <w:divsChild>
                <w:div w:id="1048912474">
                  <w:marLeft w:val="0"/>
                  <w:marRight w:val="0"/>
                  <w:marTop w:val="0"/>
                  <w:marBottom w:val="0"/>
                  <w:divBdr>
                    <w:top w:val="none" w:sz="0" w:space="0" w:color="auto"/>
                    <w:left w:val="none" w:sz="0" w:space="0" w:color="auto"/>
                    <w:bottom w:val="none" w:sz="0" w:space="0" w:color="auto"/>
                    <w:right w:val="none" w:sz="0" w:space="0" w:color="auto"/>
                  </w:divBdr>
                </w:div>
                <w:div w:id="2009596828">
                  <w:marLeft w:val="0"/>
                  <w:marRight w:val="0"/>
                  <w:marTop w:val="0"/>
                  <w:marBottom w:val="0"/>
                  <w:divBdr>
                    <w:top w:val="none" w:sz="0" w:space="0" w:color="auto"/>
                    <w:left w:val="none" w:sz="0" w:space="0" w:color="auto"/>
                    <w:bottom w:val="none" w:sz="0" w:space="0" w:color="auto"/>
                    <w:right w:val="none" w:sz="0" w:space="0" w:color="auto"/>
                  </w:divBdr>
                </w:div>
                <w:div w:id="1295603714">
                  <w:marLeft w:val="0"/>
                  <w:marRight w:val="0"/>
                  <w:marTop w:val="0"/>
                  <w:marBottom w:val="0"/>
                  <w:divBdr>
                    <w:top w:val="none" w:sz="0" w:space="0" w:color="auto"/>
                    <w:left w:val="none" w:sz="0" w:space="0" w:color="auto"/>
                    <w:bottom w:val="none" w:sz="0" w:space="0" w:color="auto"/>
                    <w:right w:val="none" w:sz="0" w:space="0" w:color="auto"/>
                  </w:divBdr>
                </w:div>
                <w:div w:id="1729644754">
                  <w:marLeft w:val="0"/>
                  <w:marRight w:val="0"/>
                  <w:marTop w:val="0"/>
                  <w:marBottom w:val="0"/>
                  <w:divBdr>
                    <w:top w:val="none" w:sz="0" w:space="0" w:color="auto"/>
                    <w:left w:val="none" w:sz="0" w:space="0" w:color="auto"/>
                    <w:bottom w:val="none" w:sz="0" w:space="0" w:color="auto"/>
                    <w:right w:val="none" w:sz="0" w:space="0" w:color="auto"/>
                  </w:divBdr>
                </w:div>
              </w:divsChild>
            </w:div>
            <w:div w:id="587273128">
              <w:marLeft w:val="0"/>
              <w:marRight w:val="0"/>
              <w:marTop w:val="0"/>
              <w:marBottom w:val="0"/>
              <w:divBdr>
                <w:top w:val="none" w:sz="0" w:space="0" w:color="auto"/>
                <w:left w:val="none" w:sz="0" w:space="0" w:color="auto"/>
                <w:bottom w:val="none" w:sz="0" w:space="0" w:color="auto"/>
                <w:right w:val="none" w:sz="0" w:space="0" w:color="auto"/>
              </w:divBdr>
              <w:divsChild>
                <w:div w:id="994260406">
                  <w:marLeft w:val="0"/>
                  <w:marRight w:val="0"/>
                  <w:marTop w:val="0"/>
                  <w:marBottom w:val="0"/>
                  <w:divBdr>
                    <w:top w:val="none" w:sz="0" w:space="0" w:color="auto"/>
                    <w:left w:val="none" w:sz="0" w:space="0" w:color="auto"/>
                    <w:bottom w:val="none" w:sz="0" w:space="0" w:color="auto"/>
                    <w:right w:val="none" w:sz="0" w:space="0" w:color="auto"/>
                  </w:divBdr>
                  <w:divsChild>
                    <w:div w:id="1569144368">
                      <w:marLeft w:val="0"/>
                      <w:marRight w:val="0"/>
                      <w:marTop w:val="0"/>
                      <w:marBottom w:val="0"/>
                      <w:divBdr>
                        <w:top w:val="none" w:sz="0" w:space="0" w:color="auto"/>
                        <w:left w:val="none" w:sz="0" w:space="0" w:color="auto"/>
                        <w:bottom w:val="none" w:sz="0" w:space="0" w:color="auto"/>
                        <w:right w:val="none" w:sz="0" w:space="0" w:color="auto"/>
                      </w:divBdr>
                      <w:divsChild>
                        <w:div w:id="542789189">
                          <w:marLeft w:val="0"/>
                          <w:marRight w:val="0"/>
                          <w:marTop w:val="0"/>
                          <w:marBottom w:val="0"/>
                          <w:divBdr>
                            <w:top w:val="none" w:sz="0" w:space="0" w:color="auto"/>
                            <w:left w:val="none" w:sz="0" w:space="0" w:color="auto"/>
                            <w:bottom w:val="none" w:sz="0" w:space="0" w:color="auto"/>
                            <w:right w:val="none" w:sz="0" w:space="0" w:color="auto"/>
                          </w:divBdr>
                        </w:div>
                      </w:divsChild>
                    </w:div>
                    <w:div w:id="2132047444">
                      <w:marLeft w:val="0"/>
                      <w:marRight w:val="0"/>
                      <w:marTop w:val="0"/>
                      <w:marBottom w:val="0"/>
                      <w:divBdr>
                        <w:top w:val="none" w:sz="0" w:space="0" w:color="auto"/>
                        <w:left w:val="none" w:sz="0" w:space="0" w:color="auto"/>
                        <w:bottom w:val="none" w:sz="0" w:space="0" w:color="auto"/>
                        <w:right w:val="none" w:sz="0" w:space="0" w:color="auto"/>
                      </w:divBdr>
                      <w:divsChild>
                        <w:div w:id="1325084355">
                          <w:marLeft w:val="0"/>
                          <w:marRight w:val="0"/>
                          <w:marTop w:val="0"/>
                          <w:marBottom w:val="0"/>
                          <w:divBdr>
                            <w:top w:val="none" w:sz="0" w:space="0" w:color="auto"/>
                            <w:left w:val="none" w:sz="0" w:space="0" w:color="auto"/>
                            <w:bottom w:val="none" w:sz="0" w:space="0" w:color="auto"/>
                            <w:right w:val="none" w:sz="0" w:space="0" w:color="auto"/>
                          </w:divBdr>
                        </w:div>
                      </w:divsChild>
                    </w:div>
                    <w:div w:id="727992228">
                      <w:marLeft w:val="0"/>
                      <w:marRight w:val="0"/>
                      <w:marTop w:val="0"/>
                      <w:marBottom w:val="0"/>
                      <w:divBdr>
                        <w:top w:val="none" w:sz="0" w:space="0" w:color="auto"/>
                        <w:left w:val="none" w:sz="0" w:space="0" w:color="auto"/>
                        <w:bottom w:val="none" w:sz="0" w:space="0" w:color="auto"/>
                        <w:right w:val="none" w:sz="0" w:space="0" w:color="auto"/>
                      </w:divBdr>
                      <w:divsChild>
                        <w:div w:id="246959481">
                          <w:marLeft w:val="0"/>
                          <w:marRight w:val="0"/>
                          <w:marTop w:val="0"/>
                          <w:marBottom w:val="0"/>
                          <w:divBdr>
                            <w:top w:val="none" w:sz="0" w:space="0" w:color="auto"/>
                            <w:left w:val="none" w:sz="0" w:space="0" w:color="auto"/>
                            <w:bottom w:val="none" w:sz="0" w:space="0" w:color="auto"/>
                            <w:right w:val="none" w:sz="0" w:space="0" w:color="auto"/>
                          </w:divBdr>
                        </w:div>
                      </w:divsChild>
                    </w:div>
                    <w:div w:id="1113404978">
                      <w:marLeft w:val="0"/>
                      <w:marRight w:val="0"/>
                      <w:marTop w:val="0"/>
                      <w:marBottom w:val="0"/>
                      <w:divBdr>
                        <w:top w:val="none" w:sz="0" w:space="0" w:color="auto"/>
                        <w:left w:val="none" w:sz="0" w:space="0" w:color="auto"/>
                        <w:bottom w:val="none" w:sz="0" w:space="0" w:color="auto"/>
                        <w:right w:val="none" w:sz="0" w:space="0" w:color="auto"/>
                      </w:divBdr>
                      <w:divsChild>
                        <w:div w:id="334648819">
                          <w:marLeft w:val="0"/>
                          <w:marRight w:val="0"/>
                          <w:marTop w:val="0"/>
                          <w:marBottom w:val="0"/>
                          <w:divBdr>
                            <w:top w:val="none" w:sz="0" w:space="0" w:color="auto"/>
                            <w:left w:val="none" w:sz="0" w:space="0" w:color="auto"/>
                            <w:bottom w:val="none" w:sz="0" w:space="0" w:color="auto"/>
                            <w:right w:val="none" w:sz="0" w:space="0" w:color="auto"/>
                          </w:divBdr>
                        </w:div>
                        <w:div w:id="1732461363">
                          <w:marLeft w:val="0"/>
                          <w:marRight w:val="0"/>
                          <w:marTop w:val="0"/>
                          <w:marBottom w:val="0"/>
                          <w:divBdr>
                            <w:top w:val="none" w:sz="0" w:space="0" w:color="auto"/>
                            <w:left w:val="none" w:sz="0" w:space="0" w:color="auto"/>
                            <w:bottom w:val="none" w:sz="0" w:space="0" w:color="auto"/>
                            <w:right w:val="none" w:sz="0" w:space="0" w:color="auto"/>
                          </w:divBdr>
                        </w:div>
                        <w:div w:id="306085698">
                          <w:marLeft w:val="0"/>
                          <w:marRight w:val="0"/>
                          <w:marTop w:val="0"/>
                          <w:marBottom w:val="0"/>
                          <w:divBdr>
                            <w:top w:val="none" w:sz="0" w:space="0" w:color="auto"/>
                            <w:left w:val="none" w:sz="0" w:space="0" w:color="auto"/>
                            <w:bottom w:val="none" w:sz="0" w:space="0" w:color="auto"/>
                            <w:right w:val="none" w:sz="0" w:space="0" w:color="auto"/>
                          </w:divBdr>
                        </w:div>
                      </w:divsChild>
                    </w:div>
                    <w:div w:id="1078021582">
                      <w:marLeft w:val="0"/>
                      <w:marRight w:val="0"/>
                      <w:marTop w:val="0"/>
                      <w:marBottom w:val="0"/>
                      <w:divBdr>
                        <w:top w:val="none" w:sz="0" w:space="0" w:color="auto"/>
                        <w:left w:val="none" w:sz="0" w:space="0" w:color="auto"/>
                        <w:bottom w:val="none" w:sz="0" w:space="0" w:color="auto"/>
                        <w:right w:val="none" w:sz="0" w:space="0" w:color="auto"/>
                      </w:divBdr>
                      <w:divsChild>
                        <w:div w:id="1072971849">
                          <w:marLeft w:val="0"/>
                          <w:marRight w:val="0"/>
                          <w:marTop w:val="0"/>
                          <w:marBottom w:val="0"/>
                          <w:divBdr>
                            <w:top w:val="none" w:sz="0" w:space="0" w:color="auto"/>
                            <w:left w:val="none" w:sz="0" w:space="0" w:color="auto"/>
                            <w:bottom w:val="none" w:sz="0" w:space="0" w:color="auto"/>
                            <w:right w:val="none" w:sz="0" w:space="0" w:color="auto"/>
                          </w:divBdr>
                        </w:div>
                      </w:divsChild>
                    </w:div>
                    <w:div w:id="1642150052">
                      <w:marLeft w:val="0"/>
                      <w:marRight w:val="0"/>
                      <w:marTop w:val="0"/>
                      <w:marBottom w:val="0"/>
                      <w:divBdr>
                        <w:top w:val="none" w:sz="0" w:space="0" w:color="auto"/>
                        <w:left w:val="none" w:sz="0" w:space="0" w:color="auto"/>
                        <w:bottom w:val="none" w:sz="0" w:space="0" w:color="auto"/>
                        <w:right w:val="none" w:sz="0" w:space="0" w:color="auto"/>
                      </w:divBdr>
                      <w:divsChild>
                        <w:div w:id="137456807">
                          <w:marLeft w:val="0"/>
                          <w:marRight w:val="0"/>
                          <w:marTop w:val="0"/>
                          <w:marBottom w:val="0"/>
                          <w:divBdr>
                            <w:top w:val="none" w:sz="0" w:space="0" w:color="auto"/>
                            <w:left w:val="none" w:sz="0" w:space="0" w:color="auto"/>
                            <w:bottom w:val="none" w:sz="0" w:space="0" w:color="auto"/>
                            <w:right w:val="none" w:sz="0" w:space="0" w:color="auto"/>
                          </w:divBdr>
                        </w:div>
                      </w:divsChild>
                    </w:div>
                    <w:div w:id="245504400">
                      <w:marLeft w:val="0"/>
                      <w:marRight w:val="0"/>
                      <w:marTop w:val="0"/>
                      <w:marBottom w:val="0"/>
                      <w:divBdr>
                        <w:top w:val="none" w:sz="0" w:space="0" w:color="auto"/>
                        <w:left w:val="none" w:sz="0" w:space="0" w:color="auto"/>
                        <w:bottom w:val="none" w:sz="0" w:space="0" w:color="auto"/>
                        <w:right w:val="none" w:sz="0" w:space="0" w:color="auto"/>
                      </w:divBdr>
                      <w:divsChild>
                        <w:div w:id="249507970">
                          <w:marLeft w:val="0"/>
                          <w:marRight w:val="0"/>
                          <w:marTop w:val="0"/>
                          <w:marBottom w:val="0"/>
                          <w:divBdr>
                            <w:top w:val="none" w:sz="0" w:space="0" w:color="auto"/>
                            <w:left w:val="none" w:sz="0" w:space="0" w:color="auto"/>
                            <w:bottom w:val="none" w:sz="0" w:space="0" w:color="auto"/>
                            <w:right w:val="none" w:sz="0" w:space="0" w:color="auto"/>
                          </w:divBdr>
                        </w:div>
                      </w:divsChild>
                    </w:div>
                    <w:div w:id="92406317">
                      <w:marLeft w:val="0"/>
                      <w:marRight w:val="0"/>
                      <w:marTop w:val="0"/>
                      <w:marBottom w:val="0"/>
                      <w:divBdr>
                        <w:top w:val="none" w:sz="0" w:space="0" w:color="auto"/>
                        <w:left w:val="none" w:sz="0" w:space="0" w:color="auto"/>
                        <w:bottom w:val="none" w:sz="0" w:space="0" w:color="auto"/>
                        <w:right w:val="none" w:sz="0" w:space="0" w:color="auto"/>
                      </w:divBdr>
                      <w:divsChild>
                        <w:div w:id="708996247">
                          <w:marLeft w:val="0"/>
                          <w:marRight w:val="0"/>
                          <w:marTop w:val="0"/>
                          <w:marBottom w:val="0"/>
                          <w:divBdr>
                            <w:top w:val="none" w:sz="0" w:space="0" w:color="auto"/>
                            <w:left w:val="none" w:sz="0" w:space="0" w:color="auto"/>
                            <w:bottom w:val="none" w:sz="0" w:space="0" w:color="auto"/>
                            <w:right w:val="none" w:sz="0" w:space="0" w:color="auto"/>
                          </w:divBdr>
                        </w:div>
                      </w:divsChild>
                    </w:div>
                    <w:div w:id="377516984">
                      <w:marLeft w:val="0"/>
                      <w:marRight w:val="0"/>
                      <w:marTop w:val="0"/>
                      <w:marBottom w:val="0"/>
                      <w:divBdr>
                        <w:top w:val="none" w:sz="0" w:space="0" w:color="auto"/>
                        <w:left w:val="none" w:sz="0" w:space="0" w:color="auto"/>
                        <w:bottom w:val="none" w:sz="0" w:space="0" w:color="auto"/>
                        <w:right w:val="none" w:sz="0" w:space="0" w:color="auto"/>
                      </w:divBdr>
                      <w:divsChild>
                        <w:div w:id="1901405651">
                          <w:marLeft w:val="0"/>
                          <w:marRight w:val="0"/>
                          <w:marTop w:val="0"/>
                          <w:marBottom w:val="0"/>
                          <w:divBdr>
                            <w:top w:val="none" w:sz="0" w:space="0" w:color="auto"/>
                            <w:left w:val="none" w:sz="0" w:space="0" w:color="auto"/>
                            <w:bottom w:val="none" w:sz="0" w:space="0" w:color="auto"/>
                            <w:right w:val="none" w:sz="0" w:space="0" w:color="auto"/>
                          </w:divBdr>
                        </w:div>
                      </w:divsChild>
                    </w:div>
                    <w:div w:id="343820667">
                      <w:marLeft w:val="0"/>
                      <w:marRight w:val="0"/>
                      <w:marTop w:val="0"/>
                      <w:marBottom w:val="0"/>
                      <w:divBdr>
                        <w:top w:val="none" w:sz="0" w:space="0" w:color="auto"/>
                        <w:left w:val="none" w:sz="0" w:space="0" w:color="auto"/>
                        <w:bottom w:val="none" w:sz="0" w:space="0" w:color="auto"/>
                        <w:right w:val="none" w:sz="0" w:space="0" w:color="auto"/>
                      </w:divBdr>
                      <w:divsChild>
                        <w:div w:id="21049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437993">
              <w:marLeft w:val="0"/>
              <w:marRight w:val="0"/>
              <w:marTop w:val="0"/>
              <w:marBottom w:val="0"/>
              <w:divBdr>
                <w:top w:val="none" w:sz="0" w:space="0" w:color="auto"/>
                <w:left w:val="none" w:sz="0" w:space="0" w:color="auto"/>
                <w:bottom w:val="none" w:sz="0" w:space="0" w:color="auto"/>
                <w:right w:val="none" w:sz="0" w:space="0" w:color="auto"/>
              </w:divBdr>
            </w:div>
            <w:div w:id="16566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111">
      <w:bodyDiv w:val="1"/>
      <w:marLeft w:val="0"/>
      <w:marRight w:val="0"/>
      <w:marTop w:val="0"/>
      <w:marBottom w:val="0"/>
      <w:divBdr>
        <w:top w:val="none" w:sz="0" w:space="0" w:color="auto"/>
        <w:left w:val="none" w:sz="0" w:space="0" w:color="auto"/>
        <w:bottom w:val="none" w:sz="0" w:space="0" w:color="auto"/>
        <w:right w:val="none" w:sz="0" w:space="0" w:color="auto"/>
      </w:divBdr>
    </w:div>
    <w:div w:id="191589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netorg726775.sharepoint.com/:w:/r/sites/InfoSecDocumentGovernanceRepository/Shared%20Documents/General/BCP_DR2023/Disaster%20Recovery%20ProcessV3.0.docx?d=w44bffbcb50b04c588a6a1e637bc37bcb&amp;csf=1&amp;web=1&amp;e=2IrzF3"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netorg726775.sharepoint.com/:b:/r/sites/NETRADYNEDOCUMENTMANAGEMENTPORTAL/Shared%20Documents/General/NetradyneSecurityIncidentResponsePlan_v1.2.pdf?csf=1&amp;web=1&amp;e=3uMG3b"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436E39-DB56-4851-9766-08A72E33F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631FC846-6EB6-483F-B62A-EECBDA1DB43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Security Operations Center (SOC) Best Practices Study Guide</dc:title>
  <dc:subject/>
  <dc:creator>Sudhansu Kumar</dc:creator>
  <keywords>InfoSec; Vulnerability Management</keywords>
  <dc:description/>
  <lastModifiedBy>Girithar Kannan</lastModifiedBy>
  <revision>4</revision>
  <lastPrinted>2025-07-29T01:21:00.0000000Z</lastPrinted>
  <dcterms:created xsi:type="dcterms:W3CDTF">2025-08-04T11:24:00.0000000Z</dcterms:created>
  <dcterms:modified xsi:type="dcterms:W3CDTF">2025-08-04T11:45:21.9837831Z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y fmtid="{D5CDD505-2E9C-101B-9397-08002B2CF9AE}" pid="11" name="Order">
    <vt:r8>1000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