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221AB" w14:textId="77777777" w:rsidR="00EE244E" w:rsidRDefault="00EE244E" w:rsidP="00EE244E">
      <w:pPr>
        <w:pStyle w:val="Title"/>
      </w:pPr>
      <w:r>
        <w:rPr>
          <w:rFonts w:hint="eastAsia"/>
        </w:rPr>
        <w:t>Sanjel</w:t>
      </w:r>
      <w:r>
        <w:t>应用软件</w:t>
      </w:r>
      <w:r>
        <w:rPr>
          <w:rFonts w:hint="eastAsia"/>
        </w:rPr>
        <w:t>设</w:t>
      </w:r>
      <w:r>
        <w:t>计</w:t>
      </w:r>
      <w:r>
        <w:rPr>
          <w:rFonts w:hint="eastAsia"/>
        </w:rPr>
        <w:t>原</w:t>
      </w:r>
      <w:r>
        <w:t>则及</w:t>
      </w:r>
      <w:r>
        <w:rPr>
          <w:rFonts w:hint="eastAsia"/>
        </w:rPr>
        <w:t>实</w:t>
      </w:r>
      <w:r>
        <w:t>现规范</w:t>
      </w:r>
    </w:p>
    <w:p w14:paraId="35F26A13" w14:textId="77777777" w:rsidR="00405BA8" w:rsidRDefault="00EE244E">
      <w:r>
        <w:t>Sanjel Application Design Principles and Implementation Guidelines</w:t>
      </w:r>
    </w:p>
    <w:p w14:paraId="2FDC2349" w14:textId="77777777" w:rsidR="00EE244E" w:rsidRDefault="00EE244E"/>
    <w:p w14:paraId="2B426CD4" w14:textId="77777777" w:rsidR="00EE244E" w:rsidRDefault="00EE244E" w:rsidP="00EE244E">
      <w:pPr>
        <w:pStyle w:val="Heading1"/>
        <w:numPr>
          <w:ilvl w:val="0"/>
          <w:numId w:val="3"/>
        </w:numPr>
      </w:pPr>
      <w:r>
        <w:rPr>
          <w:rFonts w:hint="eastAsia"/>
        </w:rPr>
        <w:t>设</w:t>
      </w:r>
      <w:r>
        <w:t>计</w:t>
      </w:r>
      <w:r>
        <w:rPr>
          <w:rFonts w:hint="eastAsia"/>
        </w:rPr>
        <w:t>原则</w:t>
      </w:r>
    </w:p>
    <w:p w14:paraId="2E55DB88" w14:textId="77777777" w:rsidR="00EE244E" w:rsidRDefault="00EE244E" w:rsidP="00EE244E">
      <w:pPr>
        <w:pStyle w:val="Heading1"/>
        <w:numPr>
          <w:ilvl w:val="1"/>
          <w:numId w:val="3"/>
        </w:numPr>
      </w:pPr>
      <w:r>
        <w:rPr>
          <w:rFonts w:hint="eastAsia"/>
        </w:rPr>
        <w:t>SOLID</w:t>
      </w:r>
      <w:r w:rsidR="00843282">
        <w:t xml:space="preserve"> </w:t>
      </w:r>
      <w:r w:rsidR="00843282">
        <w:rPr>
          <w:rFonts w:hint="eastAsia"/>
        </w:rPr>
        <w:t>原</w:t>
      </w:r>
      <w:r w:rsidR="00843282">
        <w:t>则</w:t>
      </w:r>
    </w:p>
    <w:p w14:paraId="2ED3B411" w14:textId="77777777" w:rsidR="00843282" w:rsidRPr="00843282" w:rsidRDefault="00843282" w:rsidP="00843282">
      <w:pPr>
        <w:pStyle w:val="ListParagraph"/>
        <w:numPr>
          <w:ilvl w:val="0"/>
          <w:numId w:val="4"/>
        </w:numPr>
      </w:pPr>
      <w:r w:rsidRPr="00843282">
        <w:rPr>
          <w:rFonts w:hint="eastAsia"/>
        </w:rPr>
        <w:t>单一职责原则</w:t>
      </w:r>
      <w:r w:rsidRPr="00843282">
        <w:rPr>
          <w:rFonts w:hint="eastAsia"/>
        </w:rPr>
        <w:t xml:space="preserve"> Single Responsibility Principle </w:t>
      </w:r>
    </w:p>
    <w:p w14:paraId="0AAFCAD8" w14:textId="77777777" w:rsidR="00843282" w:rsidRPr="00843282" w:rsidRDefault="00843282" w:rsidP="00843282">
      <w:pPr>
        <w:pStyle w:val="ListParagraph"/>
        <w:numPr>
          <w:ilvl w:val="0"/>
          <w:numId w:val="4"/>
        </w:numPr>
      </w:pPr>
      <w:r w:rsidRPr="00843282">
        <w:rPr>
          <w:rFonts w:hint="eastAsia"/>
        </w:rPr>
        <w:t>开放闭合原则</w:t>
      </w:r>
      <w:r w:rsidRPr="00843282">
        <w:rPr>
          <w:rFonts w:hint="eastAsia"/>
        </w:rPr>
        <w:t xml:space="preserve"> Opened Closed Principle  </w:t>
      </w:r>
    </w:p>
    <w:p w14:paraId="15056BB5" w14:textId="77777777" w:rsidR="00843282" w:rsidRPr="00843282" w:rsidRDefault="00843282" w:rsidP="00843282">
      <w:pPr>
        <w:pStyle w:val="ListParagraph"/>
        <w:numPr>
          <w:ilvl w:val="0"/>
          <w:numId w:val="4"/>
        </w:numPr>
      </w:pPr>
      <w:r>
        <w:rPr>
          <w:rFonts w:hint="eastAsia"/>
        </w:rPr>
        <w:t>里</w:t>
      </w:r>
      <w:r>
        <w:t>氏</w:t>
      </w:r>
      <w:r w:rsidRPr="00843282">
        <w:rPr>
          <w:rFonts w:hint="eastAsia"/>
        </w:rPr>
        <w:t>替换原则</w:t>
      </w:r>
      <w:r w:rsidRPr="00843282">
        <w:rPr>
          <w:rFonts w:hint="eastAsia"/>
        </w:rPr>
        <w:t xml:space="preserve"> </w:t>
      </w:r>
      <w:proofErr w:type="spellStart"/>
      <w:r w:rsidRPr="00843282">
        <w:rPr>
          <w:rFonts w:hint="eastAsia"/>
        </w:rPr>
        <w:t>Liscov</w:t>
      </w:r>
      <w:proofErr w:type="spellEnd"/>
      <w:r w:rsidRPr="00843282">
        <w:rPr>
          <w:rFonts w:hint="eastAsia"/>
        </w:rPr>
        <w:t xml:space="preserve"> Substitution Principle </w:t>
      </w:r>
    </w:p>
    <w:p w14:paraId="0C01AAD1" w14:textId="77777777" w:rsidR="00843282" w:rsidRPr="00843282" w:rsidRDefault="00843282" w:rsidP="00843282">
      <w:pPr>
        <w:pStyle w:val="ListParagraph"/>
        <w:numPr>
          <w:ilvl w:val="0"/>
          <w:numId w:val="4"/>
        </w:numPr>
      </w:pPr>
      <w:r w:rsidRPr="00843282">
        <w:rPr>
          <w:rFonts w:hint="eastAsia"/>
        </w:rPr>
        <w:t>接口隔离原则</w:t>
      </w:r>
      <w:r w:rsidRPr="00843282">
        <w:rPr>
          <w:rFonts w:hint="eastAsia"/>
        </w:rPr>
        <w:t xml:space="preserve"> Interface Segregation Principle </w:t>
      </w:r>
    </w:p>
    <w:p w14:paraId="3702BFE9" w14:textId="77777777" w:rsidR="00843282" w:rsidRPr="00843282" w:rsidRDefault="00843282" w:rsidP="00843282">
      <w:pPr>
        <w:pStyle w:val="ListParagraph"/>
        <w:numPr>
          <w:ilvl w:val="0"/>
          <w:numId w:val="4"/>
        </w:numPr>
      </w:pPr>
      <w:r>
        <w:rPr>
          <w:rFonts w:hint="eastAsia"/>
        </w:rPr>
        <w:t>依赖反</w:t>
      </w:r>
      <w:r>
        <w:t>转</w:t>
      </w:r>
      <w:r w:rsidRPr="00843282">
        <w:rPr>
          <w:rFonts w:hint="eastAsia"/>
        </w:rPr>
        <w:t>原则</w:t>
      </w:r>
      <w:r w:rsidRPr="00843282">
        <w:rPr>
          <w:rFonts w:hint="eastAsia"/>
        </w:rPr>
        <w:t xml:space="preserve"> Dependency Inversion Principle </w:t>
      </w:r>
    </w:p>
    <w:p w14:paraId="7F891905" w14:textId="77777777" w:rsidR="00EE244E" w:rsidRDefault="002D1B3B" w:rsidP="002D1B3B">
      <w:pPr>
        <w:pStyle w:val="Heading1"/>
        <w:numPr>
          <w:ilvl w:val="1"/>
          <w:numId w:val="3"/>
        </w:numPr>
      </w:pPr>
      <w:r>
        <w:rPr>
          <w:rFonts w:hint="eastAsia"/>
        </w:rPr>
        <w:t>模</w:t>
      </w:r>
      <w:r>
        <w:t>式原则</w:t>
      </w:r>
    </w:p>
    <w:p w14:paraId="4991CAAE" w14:textId="77777777" w:rsidR="002D1B3B" w:rsidRDefault="002D1B3B" w:rsidP="002D1B3B">
      <w:pPr>
        <w:ind w:left="360"/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设计模式对于同类的相似问题提供了通用的解决方法。它所提供的是概念上的解决方法，对于具体问题往往还需要具体实现一份代码。利用</w:t>
      </w:r>
      <w:r w:rsidR="005F3CF2">
        <w:fldChar w:fldCharType="begin"/>
      </w:r>
      <w:r w:rsidR="005F3CF2">
        <w:instrText xml:space="preserve"> HYPERLINK "https://zh.wikipedia.org/wiki/%E7%B1%BB_(%E8%AE%A1%E7%AE%97%E6%9C%BA%E7%A7%91%E5%AD%A6)" \o "</w:instrText>
      </w:r>
      <w:r w:rsidR="005F3CF2">
        <w:instrText>类</w:instrText>
      </w:r>
      <w:r w:rsidR="005F3CF2">
        <w:instrText xml:space="preserve"> (</w:instrText>
      </w:r>
      <w:r w:rsidR="005F3CF2">
        <w:instrText>计算机科学</w:instrText>
      </w:r>
      <w:r w:rsidR="005F3CF2">
        <w:instrText xml:space="preserve">)" </w:instrText>
      </w:r>
      <w:r w:rsidR="005F3CF2">
        <w:fldChar w:fldCharType="separate"/>
      </w:r>
      <w:r w:rsidRPr="002D1B3B">
        <w:rPr>
          <w:color w:val="222222"/>
        </w:rPr>
        <w:t>抽象类</w:t>
      </w:r>
      <w:r w:rsidR="005F3CF2">
        <w:rPr>
          <w:color w:val="222222"/>
        </w:rPr>
        <w:fldChar w:fldCharType="end"/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或</w:t>
      </w:r>
      <w:hyperlink r:id="rId6" w:tooltip="接口" w:history="1">
        <w:r w:rsidRPr="002D1B3B">
          <w:rPr>
            <w:color w:val="222222"/>
          </w:rPr>
          <w:t>接口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往往可以在特定的设计模式中达到代码的复用</w:t>
      </w:r>
      <w:r>
        <w:rPr>
          <w:rFonts w:ascii="Microsoft YaHei" w:eastAsia="Microsoft YaHei" w:hAnsi="Microsoft YaHei" w:cs="Microsoft YaHei" w:hint="eastAsia"/>
          <w:color w:val="222222"/>
          <w:sz w:val="23"/>
          <w:szCs w:val="23"/>
          <w:shd w:val="clear" w:color="auto" w:fill="FFFFFF"/>
        </w:rPr>
        <w:t>。</w:t>
      </w:r>
    </w:p>
    <w:p w14:paraId="79194468" w14:textId="77777777" w:rsidR="00EE244E" w:rsidRDefault="00EE244E" w:rsidP="00EE244E">
      <w:pPr>
        <w:pStyle w:val="Heading1"/>
        <w:numPr>
          <w:ilvl w:val="0"/>
          <w:numId w:val="3"/>
        </w:numPr>
      </w:pPr>
      <w:r>
        <w:rPr>
          <w:rFonts w:hint="eastAsia"/>
        </w:rPr>
        <w:t>实</w:t>
      </w:r>
      <w:r>
        <w:t>现规范</w:t>
      </w:r>
      <w:r>
        <w:tab/>
      </w:r>
    </w:p>
    <w:p w14:paraId="596249C2" w14:textId="77777777" w:rsidR="00EE244E" w:rsidRDefault="00EE244E" w:rsidP="00EE244E">
      <w:pPr>
        <w:pStyle w:val="Heading1"/>
        <w:numPr>
          <w:ilvl w:val="1"/>
          <w:numId w:val="3"/>
        </w:numPr>
      </w:pPr>
      <w:r>
        <w:rPr>
          <w:rFonts w:hint="eastAsia"/>
        </w:rPr>
        <w:t>总</w:t>
      </w:r>
      <w:r>
        <w:t>则</w:t>
      </w:r>
    </w:p>
    <w:p w14:paraId="2AB47A9C" w14:textId="77777777" w:rsidR="00843282" w:rsidRDefault="00843282" w:rsidP="002D1B3B">
      <w:pPr>
        <w:pStyle w:val="ListParagraph"/>
        <w:numPr>
          <w:ilvl w:val="0"/>
          <w:numId w:val="5"/>
        </w:numPr>
      </w:pPr>
      <w:r>
        <w:rPr>
          <w:rFonts w:hint="eastAsia"/>
        </w:rPr>
        <w:t>复</w:t>
      </w:r>
      <w:r>
        <w:t>用原则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在着手</w:t>
      </w:r>
      <w:r>
        <w:t>实现</w:t>
      </w:r>
      <w:r w:rsidR="00CF27F5">
        <w:rPr>
          <w:rFonts w:hint="eastAsia"/>
        </w:rPr>
        <w:t>子系统</w:t>
      </w:r>
      <w:r w:rsidR="00CF27F5">
        <w:t>、服务</w:t>
      </w:r>
      <w:r w:rsidR="00CF27F5">
        <w:rPr>
          <w:rFonts w:hint="eastAsia"/>
        </w:rPr>
        <w:t>或</w:t>
      </w:r>
      <w:r w:rsidR="00CF27F5">
        <w:t>是</w:t>
      </w:r>
      <w:r w:rsidR="00CF27F5">
        <w:rPr>
          <w:rFonts w:hint="eastAsia"/>
        </w:rPr>
        <w:t>复</w:t>
      </w:r>
      <w:r w:rsidR="00CF27F5">
        <w:t>杂逻辑</w:t>
      </w:r>
      <w:r>
        <w:t>前，先</w:t>
      </w:r>
      <w:r w:rsidR="00CF27F5">
        <w:rPr>
          <w:rFonts w:hint="eastAsia"/>
        </w:rPr>
        <w:t>寻</w:t>
      </w:r>
      <w:r w:rsidR="00CF27F5">
        <w:t>找是否有已经存在的</w:t>
      </w:r>
      <w:r w:rsidR="00CF27F5">
        <w:rPr>
          <w:rFonts w:hint="eastAsia"/>
        </w:rPr>
        <w:t>类</w:t>
      </w:r>
      <w:r w:rsidR="00CF27F5">
        <w:t>似实现，</w:t>
      </w:r>
      <w:r w:rsidR="00CF27F5">
        <w:rPr>
          <w:rFonts w:hint="eastAsia"/>
        </w:rPr>
        <w:t>避</w:t>
      </w:r>
      <w:r w:rsidR="00CF27F5">
        <w:t>免无谓的重复劳动。</w:t>
      </w:r>
      <w:r w:rsidR="00CF27F5">
        <w:rPr>
          <w:rFonts w:hint="eastAsia"/>
        </w:rPr>
        <w:t>不</w:t>
      </w:r>
      <w:r w:rsidR="00CF27F5">
        <w:t>要重新定义轮子。</w:t>
      </w:r>
    </w:p>
    <w:p w14:paraId="68D0720F" w14:textId="77777777" w:rsidR="00CF27F5" w:rsidRDefault="00CF27F5" w:rsidP="002D1B3B">
      <w:pPr>
        <w:pStyle w:val="ListParagraph"/>
        <w:numPr>
          <w:ilvl w:val="0"/>
          <w:numId w:val="5"/>
        </w:numPr>
      </w:pPr>
      <w:r>
        <w:rPr>
          <w:rFonts w:hint="eastAsia"/>
        </w:rPr>
        <w:t>封装</w:t>
      </w:r>
      <w:r>
        <w:t>原则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t>果</w:t>
      </w:r>
      <w:r>
        <w:rPr>
          <w:rFonts w:hint="eastAsia"/>
        </w:rPr>
        <w:t>一个</w:t>
      </w:r>
      <w:r>
        <w:t>实现</w:t>
      </w:r>
      <w:r>
        <w:rPr>
          <w:rFonts w:hint="eastAsia"/>
        </w:rPr>
        <w:t>被</w:t>
      </w:r>
      <w:r>
        <w:t>考虑用来复用</w:t>
      </w:r>
      <w:r>
        <w:rPr>
          <w:rFonts w:hint="eastAsia"/>
        </w:rPr>
        <w:t>，</w:t>
      </w:r>
      <w:r>
        <w:t>首先要将其封装成方法</w:t>
      </w:r>
      <w:r>
        <w:rPr>
          <w:rFonts w:hint="eastAsia"/>
        </w:rPr>
        <w:t>、类或</w:t>
      </w:r>
      <w:r>
        <w:t>服务，以实现接口隔离。</w:t>
      </w:r>
    </w:p>
    <w:p w14:paraId="1FB49CEA" w14:textId="77777777" w:rsidR="00CF27F5" w:rsidRDefault="00CF27F5" w:rsidP="002D1B3B">
      <w:pPr>
        <w:pStyle w:val="ListParagraph"/>
        <w:numPr>
          <w:ilvl w:val="0"/>
          <w:numId w:val="5"/>
        </w:numPr>
      </w:pPr>
      <w:r>
        <w:rPr>
          <w:rFonts w:hint="eastAsia"/>
        </w:rPr>
        <w:t>规范</w:t>
      </w:r>
      <w:r>
        <w:t>原则</w:t>
      </w:r>
      <w:r>
        <w:rPr>
          <w:rFonts w:hint="eastAsia"/>
        </w:rPr>
        <w:t xml:space="preserve">- </w:t>
      </w:r>
      <w:r>
        <w:rPr>
          <w:rFonts w:hint="eastAsia"/>
        </w:rPr>
        <w:t>在</w:t>
      </w:r>
      <w:r>
        <w:t>同类技术实现时要</w:t>
      </w:r>
      <w:r>
        <w:rPr>
          <w:rFonts w:hint="eastAsia"/>
        </w:rPr>
        <w:t>遵从</w:t>
      </w:r>
      <w:r>
        <w:t>同样的</w:t>
      </w:r>
      <w:r>
        <w:rPr>
          <w:rFonts w:hint="eastAsia"/>
        </w:rPr>
        <w:t>规</w:t>
      </w:r>
      <w:r>
        <w:t>范，</w:t>
      </w:r>
      <w:r>
        <w:rPr>
          <w:rFonts w:hint="eastAsia"/>
        </w:rPr>
        <w:t>团</w:t>
      </w:r>
      <w:r>
        <w:t>队要定义这种规范，以保证代码的可维护性。</w:t>
      </w:r>
      <w:r>
        <w:rPr>
          <w:rFonts w:hint="eastAsia"/>
        </w:rPr>
        <w:t>规范</w:t>
      </w:r>
      <w:r>
        <w:t>可以改进和进化，进化路径要</w:t>
      </w:r>
      <w:r>
        <w:rPr>
          <w:rFonts w:hint="eastAsia"/>
        </w:rPr>
        <w:t>清</w:t>
      </w:r>
      <w:r>
        <w:t>晰并记录在案。</w:t>
      </w:r>
    </w:p>
    <w:p w14:paraId="6EF49353" w14:textId="77777777" w:rsidR="00EE244E" w:rsidRDefault="00EE244E" w:rsidP="00EE244E">
      <w:pPr>
        <w:pStyle w:val="Heading1"/>
        <w:numPr>
          <w:ilvl w:val="1"/>
          <w:numId w:val="3"/>
        </w:numPr>
      </w:pPr>
      <w:r>
        <w:t xml:space="preserve">ASP .Net MVC </w:t>
      </w:r>
      <w:r>
        <w:rPr>
          <w:rFonts w:hint="eastAsia"/>
        </w:rPr>
        <w:t>实</w:t>
      </w:r>
      <w:r>
        <w:t>现规范</w:t>
      </w:r>
    </w:p>
    <w:p w14:paraId="37C4BA95" w14:textId="77777777" w:rsidR="00C56E03" w:rsidRDefault="00C56E03" w:rsidP="00C56E03"/>
    <w:p w14:paraId="1136C178" w14:textId="77777777" w:rsidR="00C56E03" w:rsidRPr="00C56E03" w:rsidRDefault="00C56E03" w:rsidP="00C56E03">
      <w:pPr>
        <w:pStyle w:val="Heading1"/>
        <w:numPr>
          <w:ilvl w:val="1"/>
          <w:numId w:val="3"/>
        </w:numPr>
      </w:pPr>
      <w:proofErr w:type="spellStart"/>
      <w:r>
        <w:lastRenderedPageBreak/>
        <w:t>Syncfusion</w:t>
      </w:r>
      <w:proofErr w:type="spellEnd"/>
      <w:r>
        <w:t>控件使用规范</w:t>
      </w:r>
    </w:p>
    <w:p w14:paraId="7CA8DC2D" w14:textId="77777777" w:rsidR="009E3E26" w:rsidRDefault="009E3E26" w:rsidP="009E3E26">
      <w:pPr>
        <w:pStyle w:val="Heading1"/>
        <w:numPr>
          <w:ilvl w:val="1"/>
          <w:numId w:val="3"/>
        </w:numPr>
      </w:pPr>
      <w:r>
        <w:rPr>
          <w:rFonts w:hint="eastAsia"/>
        </w:rPr>
        <w:t>开发过程规范</w:t>
      </w:r>
    </w:p>
    <w:p w14:paraId="7513A467" w14:textId="77777777" w:rsidR="00EE244E" w:rsidRPr="009E3E26" w:rsidRDefault="009E3E26" w:rsidP="009E3E26">
      <w:pPr>
        <w:pStyle w:val="ListParagraph"/>
        <w:numPr>
          <w:ilvl w:val="0"/>
          <w:numId w:val="15"/>
        </w:numPr>
      </w:pPr>
      <w:r w:rsidRPr="009E3E26">
        <w:rPr>
          <w:rFonts w:hint="eastAsia"/>
        </w:rPr>
        <w:t>在写代码前，需要设计。定义类也是设计的一部分，即使没有逻辑代码，也应该将类定义先提交。这样可以及时得到反馈，开始验证迭代。</w:t>
      </w:r>
    </w:p>
    <w:p w14:paraId="0D96FF94" w14:textId="77777777" w:rsidR="009E3E26" w:rsidRPr="00EE244E" w:rsidRDefault="009E3E26" w:rsidP="009E3E26">
      <w:pPr>
        <w:numPr>
          <w:ilvl w:val="0"/>
          <w:numId w:val="15"/>
        </w:numPr>
        <w:spacing w:after="0" w:line="240" w:lineRule="auto"/>
      </w:pPr>
      <w:r w:rsidRPr="009E3E26">
        <w:rPr>
          <w:rFonts w:hint="eastAsia"/>
        </w:rPr>
        <w:t>在编写代码时，要先写接口，然后再实现。接口是设计的过程。不要整个文件地拷贝其他代码，引进不必要的方法。</w:t>
      </w:r>
    </w:p>
    <w:p w14:paraId="74D7837D" w14:textId="77777777" w:rsidR="00EE244E" w:rsidRDefault="00EE244E"/>
    <w:p w14:paraId="0ADC517E" w14:textId="77777777" w:rsidR="00EE244E" w:rsidRDefault="002D1B3B" w:rsidP="002D1B3B">
      <w:pPr>
        <w:pStyle w:val="Heading1"/>
        <w:numPr>
          <w:ilvl w:val="0"/>
          <w:numId w:val="3"/>
        </w:numPr>
      </w:pPr>
      <w:r>
        <w:rPr>
          <w:rFonts w:hint="eastAsia"/>
        </w:rPr>
        <w:t>测试</w:t>
      </w:r>
      <w:r>
        <w:t>规范</w:t>
      </w:r>
    </w:p>
    <w:p w14:paraId="412F04A6" w14:textId="77777777" w:rsidR="00720203" w:rsidRDefault="008236F7" w:rsidP="008236F7">
      <w:pPr>
        <w:pStyle w:val="Heading1"/>
        <w:numPr>
          <w:ilvl w:val="1"/>
          <w:numId w:val="3"/>
        </w:numPr>
      </w:pPr>
      <w:r>
        <w:t>测试数据</w:t>
      </w:r>
    </w:p>
    <w:p w14:paraId="43D21EC9" w14:textId="77777777" w:rsidR="008236F7" w:rsidRDefault="00EC26AD" w:rsidP="008236F7">
      <w:r>
        <w:rPr>
          <w:rFonts w:hint="eastAsia"/>
        </w:rPr>
        <w:t>测试数据</w:t>
      </w:r>
      <w:r w:rsidR="008236F7">
        <w:rPr>
          <w:rFonts w:hint="eastAsia"/>
        </w:rPr>
        <w:t>命名时可以把</w:t>
      </w:r>
      <w:r w:rsidR="008236F7">
        <w:rPr>
          <w:rFonts w:hint="eastAsia"/>
        </w:rPr>
        <w:t>name space</w:t>
      </w:r>
      <w:r w:rsidR="008236F7">
        <w:rPr>
          <w:rFonts w:hint="eastAsia"/>
        </w:rPr>
        <w:t>考虑进去，否则名字会太长</w:t>
      </w:r>
    </w:p>
    <w:p w14:paraId="6EF3CD9F" w14:textId="77777777" w:rsidR="008236F7" w:rsidRDefault="008236F7" w:rsidP="008236F7">
      <w:r>
        <w:rPr>
          <w:rFonts w:hint="eastAsia"/>
        </w:rPr>
        <w:t>耐心写测试数据，复杂的集成测试数据集应该由负责架构的人来完成，具体实现的测试数据集由开发员自己来完成。</w:t>
      </w:r>
    </w:p>
    <w:p w14:paraId="1A244D57" w14:textId="77777777" w:rsidR="008236F7" w:rsidRDefault="008236F7" w:rsidP="008236F7">
      <w:r>
        <w:rPr>
          <w:rFonts w:hint="eastAsia"/>
        </w:rPr>
        <w:t>维护测试数据时要小心维护</w:t>
      </w:r>
      <w:proofErr w:type="spellStart"/>
      <w:r>
        <w:rPr>
          <w:rFonts w:hint="eastAsia"/>
        </w:rPr>
        <w:t>Id,root_id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parent_id</w:t>
      </w:r>
      <w:proofErr w:type="spellEnd"/>
      <w:r>
        <w:rPr>
          <w:rFonts w:hint="eastAsia"/>
        </w:rPr>
        <w:t>这些值，它们可能会在验证关系的时候用到。如果不维护，等到需要的时候，重加一遍几乎是不可能的事情。</w:t>
      </w:r>
    </w:p>
    <w:p w14:paraId="7DB7D0C1" w14:textId="77777777" w:rsidR="00D41AD3" w:rsidRDefault="00833E60" w:rsidP="008236F7">
      <w:r w:rsidRPr="00833E60">
        <w:rPr>
          <w:rFonts w:hint="eastAsia"/>
        </w:rPr>
        <w:t>测试数据的设计，对于引用</w:t>
      </w:r>
      <w:r w:rsidRPr="00833E60">
        <w:rPr>
          <w:rFonts w:hint="eastAsia"/>
        </w:rPr>
        <w:t>master data</w:t>
      </w:r>
      <w:r w:rsidRPr="00833E60">
        <w:rPr>
          <w:rFonts w:hint="eastAsia"/>
        </w:rPr>
        <w:t>或是有规范的数据，要与原始数据严格一致并遵守规范。</w:t>
      </w:r>
    </w:p>
    <w:p w14:paraId="0FD06744" w14:textId="77777777" w:rsidR="0039690F" w:rsidRDefault="0039690F" w:rsidP="0039690F">
      <w:pPr>
        <w:pStyle w:val="Heading1"/>
        <w:numPr>
          <w:ilvl w:val="1"/>
          <w:numId w:val="3"/>
        </w:numPr>
      </w:pPr>
      <w:r>
        <w:t>单元测试</w:t>
      </w:r>
    </w:p>
    <w:p w14:paraId="49164596" w14:textId="77777777" w:rsidR="0039690F" w:rsidRDefault="0039690F" w:rsidP="0039690F">
      <w:r>
        <w:rPr>
          <w:rFonts w:hint="eastAsia"/>
        </w:rPr>
        <w:t>单元测试和集成测试的测试数据集要分开</w:t>
      </w:r>
    </w:p>
    <w:p w14:paraId="767879EF" w14:textId="77777777" w:rsidR="0039690F" w:rsidRDefault="0039690F" w:rsidP="0039690F">
      <w:r>
        <w:rPr>
          <w:rFonts w:hint="eastAsia"/>
        </w:rPr>
        <w:t>单元测试的</w:t>
      </w:r>
      <w:r>
        <w:rPr>
          <w:rFonts w:hint="eastAsia"/>
        </w:rPr>
        <w:t>precondition</w:t>
      </w:r>
      <w:r>
        <w:rPr>
          <w:rFonts w:hint="eastAsia"/>
        </w:rPr>
        <w:t>数据准备要直接并明确，不要带不必要的依赖</w:t>
      </w:r>
    </w:p>
    <w:p w14:paraId="06EABBFD" w14:textId="77777777" w:rsidR="0039690F" w:rsidRDefault="0039690F" w:rsidP="008236F7">
      <w:r>
        <w:rPr>
          <w:rFonts w:hint="eastAsia"/>
        </w:rPr>
        <w:t>单元测试可以层次化设计，从最小方法测试，实体测试，一层一层向上集成，避免产生交叉依赖。</w:t>
      </w:r>
    </w:p>
    <w:p w14:paraId="763A9D9E" w14:textId="77777777" w:rsidR="0039690F" w:rsidRDefault="0039690F" w:rsidP="007302BE">
      <w:pPr>
        <w:pStyle w:val="Heading1"/>
        <w:numPr>
          <w:ilvl w:val="1"/>
          <w:numId w:val="3"/>
        </w:numPr>
      </w:pPr>
      <w:r>
        <w:t>集成测试</w:t>
      </w:r>
    </w:p>
    <w:p w14:paraId="41BDA5E4" w14:textId="77777777" w:rsidR="007302BE" w:rsidRPr="007302BE" w:rsidRDefault="007302BE" w:rsidP="007302BE"/>
    <w:p w14:paraId="23920075" w14:textId="77777777" w:rsidR="00D41AD3" w:rsidRDefault="00D41AD3" w:rsidP="00D41AD3">
      <w:pPr>
        <w:pStyle w:val="Heading1"/>
        <w:numPr>
          <w:ilvl w:val="1"/>
          <w:numId w:val="3"/>
        </w:numPr>
      </w:pPr>
      <w:r>
        <w:rPr>
          <w:rFonts w:hint="eastAsia"/>
        </w:rPr>
        <w:t>测试的覆盖</w:t>
      </w:r>
    </w:p>
    <w:p w14:paraId="3328602C" w14:textId="77777777" w:rsidR="00F10AFF" w:rsidRDefault="00865E5D" w:rsidP="008236F7">
      <w:pPr>
        <w:pStyle w:val="ListParagraph"/>
        <w:numPr>
          <w:ilvl w:val="0"/>
          <w:numId w:val="8"/>
        </w:numPr>
      </w:pPr>
      <w:r>
        <w:t>测试</w:t>
      </w:r>
      <w:r w:rsidR="00F10AFF">
        <w:t>要覆盖的每个子项的结果</w:t>
      </w:r>
    </w:p>
    <w:p w14:paraId="2EFE3F64" w14:textId="77777777" w:rsidR="00D41AD3" w:rsidRDefault="00D41AD3" w:rsidP="00F10AFF">
      <w:pPr>
        <w:pStyle w:val="ListParagraph"/>
      </w:pPr>
      <w:r w:rsidRPr="00D41AD3">
        <w:rPr>
          <w:rFonts w:hint="eastAsia"/>
        </w:rPr>
        <w:t>在</w:t>
      </w:r>
      <w:proofErr w:type="spellStart"/>
      <w:r w:rsidRPr="00D41AD3">
        <w:rPr>
          <w:rFonts w:hint="eastAsia"/>
        </w:rPr>
        <w:t>TestBlendBreakDownCalculator</w:t>
      </w:r>
      <w:proofErr w:type="spellEnd"/>
      <w:r w:rsidRPr="00D41AD3">
        <w:rPr>
          <w:rFonts w:hint="eastAsia"/>
        </w:rPr>
        <w:t>中，每个测试只对表面的测试数据进行了检查，而对下面子项的结果没有检查。所以要有相应的测试。</w:t>
      </w:r>
    </w:p>
    <w:p w14:paraId="6AD2BD23" w14:textId="77777777" w:rsidR="00833E60" w:rsidRPr="00833E60" w:rsidRDefault="00833E60" w:rsidP="00833E60">
      <w:pPr>
        <w:pStyle w:val="Heading1"/>
        <w:numPr>
          <w:ilvl w:val="1"/>
          <w:numId w:val="3"/>
        </w:numPr>
      </w:pPr>
      <w:r w:rsidRPr="00833E60">
        <w:lastRenderedPageBreak/>
        <w:t>测试程序存放位置</w:t>
      </w:r>
    </w:p>
    <w:p w14:paraId="31AED171" w14:textId="77777777" w:rsidR="00F97329" w:rsidRPr="00F97329" w:rsidRDefault="00833E60" w:rsidP="0020237E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</w:rPr>
      </w:pPr>
      <w:r w:rsidRPr="00F97329">
        <w:t>对于不同目的的测试程序存放位置应遵循以下规则</w:t>
      </w:r>
    </w:p>
    <w:p w14:paraId="1AA59AEB" w14:textId="77777777" w:rsidR="00D01467" w:rsidRDefault="00D01467" w:rsidP="00F97329">
      <w:pPr>
        <w:pStyle w:val="ListParagraph"/>
        <w:spacing w:after="0" w:line="240" w:lineRule="auto"/>
        <w:rPr>
          <w:rFonts w:ascii="DengXian" w:eastAsia="DengXian" w:hAnsi="DengXian"/>
        </w:rPr>
      </w:pPr>
      <w:r>
        <w:rPr>
          <w:rFonts w:ascii="DengXian" w:eastAsia="DengXian" w:hAnsi="DengXian"/>
        </w:rPr>
        <w:t>对于实体计算方法的测试都放在其对应的实体的测试文件夹下</w:t>
      </w:r>
    </w:p>
    <w:p w14:paraId="5E34EC0E" w14:textId="77777777" w:rsidR="00833E60" w:rsidRDefault="00833E60" w:rsidP="00F97329">
      <w:pPr>
        <w:pStyle w:val="ListParagraph"/>
        <w:spacing w:after="0" w:line="240" w:lineRule="auto"/>
        <w:rPr>
          <w:rFonts w:ascii="DengXian" w:eastAsia="DengXian" w:hAnsi="DengXian"/>
        </w:rPr>
      </w:pPr>
      <w:r w:rsidRPr="00F97329">
        <w:rPr>
          <w:rFonts w:ascii="DengXian" w:eastAsia="DengXian" w:hAnsi="DengXian" w:hint="eastAsia"/>
        </w:rPr>
        <w:t xml:space="preserve"> </w:t>
      </w:r>
      <w:proofErr w:type="spellStart"/>
      <w:r w:rsidRPr="00F97329">
        <w:rPr>
          <w:rFonts w:ascii="DengXian" w:eastAsia="DengXian" w:hAnsi="DengXian" w:hint="eastAsia"/>
        </w:rPr>
        <w:t>TestBlendBreakDownCalculator</w:t>
      </w:r>
      <w:proofErr w:type="spellEnd"/>
      <w:r w:rsidRPr="00F97329">
        <w:rPr>
          <w:rFonts w:ascii="DengXian" w:eastAsia="DengXian" w:hAnsi="DengXian" w:hint="eastAsia"/>
        </w:rPr>
        <w:t>这个测试是对实体计算方法的测试，它不是前台逻辑，所以放在UIP Test</w:t>
      </w:r>
      <w:r w:rsidR="00D01467">
        <w:rPr>
          <w:rFonts w:ascii="DengXian" w:eastAsia="DengXian" w:hAnsi="DengXian" w:hint="eastAsia"/>
        </w:rPr>
        <w:t>的项目中是不合适的，应该放在Product</w:t>
      </w:r>
    </w:p>
    <w:p w14:paraId="2F50C841" w14:textId="77777777" w:rsidR="00D01467" w:rsidRPr="00F97329" w:rsidRDefault="00D01467" w:rsidP="00D01467">
      <w:pPr>
        <w:pStyle w:val="ListParagraph"/>
        <w:spacing w:after="0" w:line="240" w:lineRule="auto"/>
        <w:jc w:val="center"/>
        <w:rPr>
          <w:rFonts w:eastAsia="Times New Roman"/>
        </w:rPr>
      </w:pPr>
      <w:r>
        <w:rPr>
          <w:noProof/>
        </w:rPr>
        <w:drawing>
          <wp:inline distT="0" distB="0" distL="0" distR="0" wp14:anchorId="1810EDEB" wp14:editId="5C841A19">
            <wp:extent cx="3168813" cy="243217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2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F200F" w14:textId="77777777" w:rsidR="00720203" w:rsidRDefault="00720203" w:rsidP="00720203"/>
    <w:p w14:paraId="4A1DAD00" w14:textId="77777777" w:rsidR="00720203" w:rsidRPr="00720203" w:rsidRDefault="00720203" w:rsidP="00720203"/>
    <w:p w14:paraId="6F82B2C3" w14:textId="77777777" w:rsidR="00720203" w:rsidRDefault="00720203" w:rsidP="00720203"/>
    <w:p w14:paraId="0410D3E9" w14:textId="77777777" w:rsidR="00720203" w:rsidRDefault="00720203" w:rsidP="00720203">
      <w:pPr>
        <w:pStyle w:val="Heading1"/>
        <w:numPr>
          <w:ilvl w:val="0"/>
          <w:numId w:val="3"/>
        </w:numPr>
      </w:pPr>
      <w:r>
        <w:t>命名规范</w:t>
      </w:r>
    </w:p>
    <w:p w14:paraId="149E48DF" w14:textId="77777777" w:rsidR="00926AD4" w:rsidRDefault="009A3B3B" w:rsidP="00926AD4">
      <w:pPr>
        <w:pStyle w:val="Heading1"/>
        <w:numPr>
          <w:ilvl w:val="1"/>
          <w:numId w:val="3"/>
        </w:numPr>
      </w:pPr>
      <w:proofErr w:type="spellStart"/>
      <w:r>
        <w:t>TestData</w:t>
      </w:r>
      <w:proofErr w:type="spellEnd"/>
      <w:r>
        <w:t>命名规范</w:t>
      </w:r>
    </w:p>
    <w:p w14:paraId="175E4178" w14:textId="77777777" w:rsidR="0069190E" w:rsidRDefault="0069190E" w:rsidP="00961EBB">
      <w:pPr>
        <w:pStyle w:val="ListParagraph"/>
        <w:numPr>
          <w:ilvl w:val="0"/>
          <w:numId w:val="6"/>
        </w:numPr>
      </w:pPr>
      <w:r>
        <w:t>见名知意</w:t>
      </w:r>
    </w:p>
    <w:p w14:paraId="160263C0" w14:textId="77777777" w:rsidR="009D0601" w:rsidRDefault="009D0601" w:rsidP="009D0601">
      <w:pPr>
        <w:pStyle w:val="ListParagraph"/>
      </w:pPr>
      <w:r>
        <w:t>例如</w:t>
      </w:r>
      <w:r w:rsidR="005A71FA">
        <w:t>不能用</w:t>
      </w:r>
      <w:r w:rsidR="005A71FA">
        <w:rPr>
          <w:rFonts w:hint="eastAsia"/>
        </w:rPr>
        <w:t>Test</w:t>
      </w:r>
      <w:r w:rsidR="005A71FA">
        <w:t>Data1</w:t>
      </w:r>
      <w:r w:rsidR="005A71FA">
        <w:t>、</w:t>
      </w:r>
      <w:r w:rsidR="005A71FA">
        <w:rPr>
          <w:rFonts w:hint="eastAsia"/>
        </w:rPr>
        <w:t>Test</w:t>
      </w:r>
      <w:r w:rsidR="005A71FA">
        <w:t>Data2…</w:t>
      </w:r>
      <w:r w:rsidR="005A71FA">
        <w:t>命名</w:t>
      </w:r>
    </w:p>
    <w:p w14:paraId="74B97757" w14:textId="77777777" w:rsidR="009D0601" w:rsidRDefault="009D0601" w:rsidP="009D0601">
      <w:pPr>
        <w:pStyle w:val="ListParagraph"/>
        <w:numPr>
          <w:ilvl w:val="0"/>
          <w:numId w:val="6"/>
        </w:numPr>
      </w:pPr>
      <w:r>
        <w:t>如果这个测试数据本身的名字就可以区分开，则用它本身的名字加</w:t>
      </w:r>
      <w:proofErr w:type="spellStart"/>
      <w:r>
        <w:rPr>
          <w:rFonts w:hint="eastAsia"/>
        </w:rPr>
        <w:t>Test</w:t>
      </w:r>
      <w:r>
        <w:t>Data</w:t>
      </w:r>
      <w:proofErr w:type="spellEnd"/>
      <w:r>
        <w:t>命名</w:t>
      </w:r>
    </w:p>
    <w:p w14:paraId="0A244676" w14:textId="77777777" w:rsidR="009D0601" w:rsidRDefault="009D0601" w:rsidP="009D0601">
      <w:pPr>
        <w:pStyle w:val="ListParagraph"/>
      </w:pPr>
      <w:r>
        <w:t>例如</w:t>
      </w:r>
      <w:proofErr w:type="spellStart"/>
      <w:r>
        <w:rPr>
          <w:rFonts w:hint="eastAsia"/>
        </w:rPr>
        <w:t>Blend</w:t>
      </w:r>
      <w:r>
        <w:t>Chemical</w:t>
      </w:r>
      <w:proofErr w:type="spellEnd"/>
      <w:r>
        <w:t>的测试数据：</w:t>
      </w:r>
      <w:r w:rsidRPr="009D0601">
        <w:t>Create010A()</w:t>
      </w:r>
      <w:r w:rsidRPr="009D0601">
        <w:t>，</w:t>
      </w:r>
      <w:r w:rsidRPr="009D0601">
        <w:t>CreateLITEmix1325AB()</w:t>
      </w:r>
    </w:p>
    <w:p w14:paraId="2CAFC81A" w14:textId="77777777" w:rsidR="009D0601" w:rsidRDefault="009D0601" w:rsidP="009D0601">
      <w:pPr>
        <w:pStyle w:val="ListParagraph"/>
        <w:numPr>
          <w:ilvl w:val="0"/>
          <w:numId w:val="6"/>
        </w:numPr>
      </w:pPr>
      <w:r>
        <w:rPr>
          <w:rFonts w:hint="eastAsia"/>
        </w:rPr>
        <w:t>如果测试数据本身的名字不能区分，则</w:t>
      </w:r>
      <w:r w:rsidR="005A71FA">
        <w:t>要参照这个测试数据与哪个实体相关，用这些实体的名字进行区分</w:t>
      </w:r>
    </w:p>
    <w:p w14:paraId="6E9C5FDD" w14:textId="77777777" w:rsidR="009D0601" w:rsidRDefault="009D0601" w:rsidP="009D0601">
      <w:pPr>
        <w:pStyle w:val="ListParagraph"/>
      </w:pPr>
      <w:r>
        <w:t>例如</w:t>
      </w:r>
      <w:proofErr w:type="spellStart"/>
      <w:r w:rsidR="005A71FA">
        <w:rPr>
          <w:rFonts w:hint="eastAsia"/>
        </w:rPr>
        <w:t>Product</w:t>
      </w:r>
      <w:r w:rsidR="005A71FA">
        <w:t>HaulTestData</w:t>
      </w:r>
      <w:proofErr w:type="spellEnd"/>
      <w:r w:rsidR="005A71FA">
        <w:t>中，</w:t>
      </w:r>
      <w:proofErr w:type="spellStart"/>
      <w:r w:rsidR="005A71FA">
        <w:rPr>
          <w:rFonts w:hint="eastAsia"/>
        </w:rPr>
        <w:t>Product</w:t>
      </w:r>
      <w:r w:rsidR="005A71FA">
        <w:t>Haul</w:t>
      </w:r>
      <w:proofErr w:type="spellEnd"/>
      <w:r w:rsidR="005A71FA">
        <w:t>在创建时需要</w:t>
      </w:r>
      <w:r>
        <w:t>用到</w:t>
      </w:r>
      <w:proofErr w:type="spellStart"/>
      <w:r>
        <w:rPr>
          <w:rFonts w:hint="eastAsia"/>
        </w:rPr>
        <w:t>Call</w:t>
      </w:r>
      <w:r>
        <w:t>SheetNumber</w:t>
      </w:r>
      <w:proofErr w:type="spellEnd"/>
      <w:r>
        <w:t>以及</w:t>
      </w:r>
      <w:proofErr w:type="spellStart"/>
      <w:r>
        <w:rPr>
          <w:rFonts w:hint="eastAsia"/>
        </w:rPr>
        <w:t>Base</w:t>
      </w:r>
      <w:r>
        <w:t>Blend</w:t>
      </w:r>
      <w:proofErr w:type="spellEnd"/>
      <w:r>
        <w:t>，那么可以考虑用</w:t>
      </w:r>
      <w:proofErr w:type="spellStart"/>
      <w:r>
        <w:rPr>
          <w:rFonts w:hint="eastAsia"/>
        </w:rPr>
        <w:t>Call</w:t>
      </w:r>
      <w:r>
        <w:t>SheetNumber</w:t>
      </w:r>
      <w:proofErr w:type="spellEnd"/>
      <w:r>
        <w:t>以及</w:t>
      </w:r>
      <w:proofErr w:type="spellStart"/>
      <w:r>
        <w:rPr>
          <w:rFonts w:hint="eastAsia"/>
        </w:rPr>
        <w:t>Base</w:t>
      </w:r>
      <w:r>
        <w:t>Blend</w:t>
      </w:r>
      <w:proofErr w:type="spellEnd"/>
      <w:r>
        <w:t>的名字命名：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CreateProductHaulForCallSheet</w:t>
      </w:r>
      <w:proofErr w:type="spellEnd"/>
      <w:r w:rsidR="00DA6B37" w:rsidRPr="00DA6B37">
        <w:t xml:space="preserve"> </w:t>
      </w:r>
      <w:r w:rsidR="00DA6B37" w:rsidRPr="00DA6B37">
        <w:rPr>
          <w:rFonts w:ascii="Consolas" w:hAnsi="Consolas" w:cs="Consolas"/>
          <w:color w:val="000000"/>
          <w:sz w:val="19"/>
          <w:szCs w:val="19"/>
        </w:rPr>
        <w:t>1074548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SURFACEmixLWPRO()</w:t>
      </w:r>
    </w:p>
    <w:p w14:paraId="00169A00" w14:textId="77777777" w:rsidR="00961EBB" w:rsidRPr="00961EBB" w:rsidRDefault="00961EBB" w:rsidP="002A083E">
      <w:pPr>
        <w:pStyle w:val="ListParagraph"/>
      </w:pPr>
    </w:p>
    <w:p w14:paraId="7E1E9716" w14:textId="77777777" w:rsidR="00BD65C6" w:rsidRDefault="00BD65C6" w:rsidP="00BA4717">
      <w:pPr>
        <w:pStyle w:val="Heading1"/>
        <w:numPr>
          <w:ilvl w:val="0"/>
          <w:numId w:val="3"/>
        </w:numPr>
      </w:pPr>
      <w:r>
        <w:lastRenderedPageBreak/>
        <w:t>日常行为规范</w:t>
      </w:r>
    </w:p>
    <w:p w14:paraId="769723D2" w14:textId="77777777" w:rsidR="00BD65C6" w:rsidRDefault="00BD65C6" w:rsidP="00BD65C6">
      <w:pPr>
        <w:pStyle w:val="Heading1"/>
        <w:numPr>
          <w:ilvl w:val="1"/>
          <w:numId w:val="3"/>
        </w:numPr>
      </w:pPr>
      <w:r>
        <w:t>确保代码持续工作</w:t>
      </w:r>
    </w:p>
    <w:p w14:paraId="1F462E72" w14:textId="77777777" w:rsidR="00BD65C6" w:rsidRPr="00BD65C6" w:rsidRDefault="00BD65C6" w:rsidP="00BD65C6">
      <w:r>
        <w:t>每次</w:t>
      </w:r>
      <w:r>
        <w:rPr>
          <w:rFonts w:hint="eastAsia"/>
        </w:rPr>
        <w:t>提交之后的代码必须是工作的，尤其是每天下班前最后一个人提交代码要特别注意，代码提交后必须在其他人电脑上更新确保代码是工作的</w:t>
      </w:r>
      <w:r w:rsidR="00E206EC">
        <w:rPr>
          <w:rFonts w:hint="eastAsia"/>
        </w:rPr>
        <w:t>。如客户发现代码不工作</w:t>
      </w:r>
      <w:r w:rsidR="005B6C95">
        <w:rPr>
          <w:rFonts w:hint="eastAsia"/>
        </w:rPr>
        <w:t>，责任人</w:t>
      </w:r>
      <w:r w:rsidR="00E206EC">
        <w:rPr>
          <w:rFonts w:hint="eastAsia"/>
        </w:rPr>
        <w:t>每次罚款</w:t>
      </w:r>
      <w:r w:rsidR="00E206EC">
        <w:rPr>
          <w:rFonts w:hint="eastAsia"/>
        </w:rPr>
        <w:t>50</w:t>
      </w:r>
      <w:r w:rsidR="005B6C95">
        <w:rPr>
          <w:rFonts w:hint="eastAsia"/>
        </w:rPr>
        <w:t>元</w:t>
      </w:r>
      <w:r w:rsidR="00E206EC">
        <w:rPr>
          <w:rFonts w:hint="eastAsia"/>
        </w:rPr>
        <w:t>人民币</w:t>
      </w:r>
      <w:r w:rsidR="005B6C95">
        <w:rPr>
          <w:rFonts w:hint="eastAsia"/>
        </w:rPr>
        <w:t>作为项目基金</w:t>
      </w:r>
      <w:r w:rsidR="00E206EC">
        <w:rPr>
          <w:rFonts w:hint="eastAsia"/>
        </w:rPr>
        <w:t>。</w:t>
      </w:r>
    </w:p>
    <w:p w14:paraId="62708854" w14:textId="77777777" w:rsidR="009A3B3B" w:rsidRPr="009A3B3B" w:rsidRDefault="00BA4717" w:rsidP="00BA4717">
      <w:pPr>
        <w:pStyle w:val="Heading1"/>
        <w:numPr>
          <w:ilvl w:val="0"/>
          <w:numId w:val="3"/>
        </w:numPr>
      </w:pPr>
      <w:r>
        <w:t>常用方法汇总</w:t>
      </w:r>
    </w:p>
    <w:p w14:paraId="122AF235" w14:textId="77777777" w:rsidR="009A3B3B" w:rsidRDefault="00BA4717" w:rsidP="00BA4717">
      <w:pPr>
        <w:pStyle w:val="Heading1"/>
        <w:numPr>
          <w:ilvl w:val="1"/>
          <w:numId w:val="3"/>
        </w:numPr>
      </w:pPr>
      <w:r>
        <w:t>页面分页打印</w:t>
      </w:r>
    </w:p>
    <w:p w14:paraId="149AA01E" w14:textId="77777777" w:rsidR="00BA4717" w:rsidRDefault="00F76509" w:rsidP="00BA4717">
      <w:r>
        <w:rPr>
          <w:noProof/>
        </w:rPr>
        <w:drawing>
          <wp:inline distT="0" distB="0" distL="0" distR="0" wp14:anchorId="52EA2718" wp14:editId="7BEAA0C7">
            <wp:extent cx="4464050" cy="1520937"/>
            <wp:effectExtent l="0" t="0" r="0" b="3175"/>
            <wp:docPr id="2" name="Picture 2" descr="cid:image008.png@01D30A06.46E54B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id:image008.png@01D30A06.46E54B3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994" cy="1522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D4F9B" w14:textId="6FF89C89" w:rsidR="00375FCF" w:rsidRDefault="00375FCF" w:rsidP="00E31B2D">
      <w:pPr>
        <w:pStyle w:val="Heading1"/>
        <w:numPr>
          <w:ilvl w:val="0"/>
          <w:numId w:val="3"/>
        </w:numPr>
      </w:pPr>
      <w:proofErr w:type="spellStart"/>
      <w:r>
        <w:t>Eservice</w:t>
      </w:r>
      <w:proofErr w:type="spellEnd"/>
      <w:r w:rsidR="004024F4">
        <w:t xml:space="preserve"> </w:t>
      </w:r>
      <w:r>
        <w:t>online</w:t>
      </w:r>
      <w:r>
        <w:t>架构规范</w:t>
      </w:r>
    </w:p>
    <w:p w14:paraId="2F9A14BA" w14:textId="4519FF35" w:rsidR="00DF1568" w:rsidRDefault="00DF1568" w:rsidP="00DF1568"/>
    <w:p w14:paraId="3C43F6B1" w14:textId="77777777" w:rsidR="00DF1568" w:rsidRDefault="00DF1568" w:rsidP="00DF1568">
      <w:pPr>
        <w:pStyle w:val="Heading1"/>
        <w:numPr>
          <w:ilvl w:val="1"/>
          <w:numId w:val="3"/>
        </w:numPr>
      </w:pPr>
      <w:r>
        <w:rPr>
          <w:rFonts w:hint="eastAsia"/>
        </w:rPr>
        <w:t>组件职责</w:t>
      </w:r>
    </w:p>
    <w:p w14:paraId="165BBB85" w14:textId="0640DF3F" w:rsidR="00DF1568" w:rsidRDefault="00DF1568" w:rsidP="00DF1568">
      <w:pPr>
        <w:pStyle w:val="ListParagraph"/>
        <w:numPr>
          <w:ilvl w:val="2"/>
          <w:numId w:val="3"/>
        </w:numPr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MVC </w:t>
      </w:r>
      <w:r>
        <w:rPr>
          <w:rFonts w:ascii="DengXian" w:eastAsia="DengXian" w:hAnsi="DengXian" w:hint="eastAsia"/>
        </w:rPr>
        <w:t>前端组件，按照A</w:t>
      </w:r>
      <w:r>
        <w:rPr>
          <w:rFonts w:ascii="DengXian" w:eastAsia="DengXian" w:hAnsi="DengXian"/>
        </w:rPr>
        <w:t>SP .Net MVC</w:t>
      </w:r>
      <w:r>
        <w:rPr>
          <w:rFonts w:ascii="DengXian" w:eastAsia="DengXian" w:hAnsi="DengXian" w:hint="eastAsia"/>
        </w:rPr>
        <w:t>的架构要求，实现前端表示层。</w:t>
      </w:r>
      <w:r w:rsidR="00DA0C40">
        <w:rPr>
          <w:rFonts w:ascii="DengXian" w:eastAsia="DengXian" w:hAnsi="DengXian" w:hint="eastAsia"/>
        </w:rPr>
        <w:t>这一层尽可能薄，专注前台用户交互需求的实现。</w:t>
      </w:r>
    </w:p>
    <w:p w14:paraId="631B4863" w14:textId="62BDB45D" w:rsidR="00FF07FC" w:rsidRDefault="00FF07FC" w:rsidP="00FF07FC">
      <w:pPr>
        <w:pStyle w:val="ListParagraph"/>
        <w:numPr>
          <w:ilvl w:val="3"/>
          <w:numId w:val="3"/>
        </w:numPr>
        <w:rPr>
          <w:rFonts w:ascii="DengXian" w:eastAsia="DengXian" w:hAnsi="DengXian"/>
        </w:rPr>
      </w:pPr>
      <w:r>
        <w:rPr>
          <w:rFonts w:ascii="DengXian" w:eastAsia="DengXian" w:hAnsi="DengXian"/>
        </w:rPr>
        <w:t>View: HTML, CSS</w:t>
      </w:r>
      <w:r>
        <w:rPr>
          <w:rFonts w:ascii="DengXian" w:eastAsia="DengXian" w:hAnsi="DengXian" w:hint="eastAsia"/>
        </w:rPr>
        <w:t xml:space="preserve">， </w:t>
      </w:r>
      <w:proofErr w:type="spellStart"/>
      <w:r>
        <w:rPr>
          <w:rFonts w:ascii="DengXian" w:eastAsia="DengXian" w:hAnsi="DengXian"/>
        </w:rPr>
        <w:t>javascript</w:t>
      </w:r>
      <w:proofErr w:type="spellEnd"/>
      <w:r>
        <w:rPr>
          <w:rFonts w:ascii="DengXian" w:eastAsia="DengXian" w:hAnsi="DengXian"/>
        </w:rPr>
        <w:t xml:space="preserve"> script </w:t>
      </w:r>
      <w:r>
        <w:rPr>
          <w:rFonts w:ascii="DengXian" w:eastAsia="DengXian" w:hAnsi="DengXian" w:hint="eastAsia"/>
        </w:rPr>
        <w:t>加上</w:t>
      </w:r>
      <w:proofErr w:type="spellStart"/>
      <w:r>
        <w:rPr>
          <w:rFonts w:ascii="DengXian" w:eastAsia="DengXian" w:hAnsi="DengXian" w:hint="eastAsia"/>
        </w:rPr>
        <w:t>s</w:t>
      </w:r>
      <w:r>
        <w:rPr>
          <w:rFonts w:ascii="DengXian" w:eastAsia="DengXian" w:hAnsi="DengXian"/>
        </w:rPr>
        <w:t>yncfusion</w:t>
      </w:r>
      <w:proofErr w:type="spellEnd"/>
      <w:r>
        <w:rPr>
          <w:rFonts w:ascii="DengXian" w:eastAsia="DengXian" w:hAnsi="DengXian"/>
        </w:rPr>
        <w:t xml:space="preserve"> </w:t>
      </w:r>
      <w:r>
        <w:rPr>
          <w:rFonts w:ascii="DengXian" w:eastAsia="DengXian" w:hAnsi="DengXian" w:hint="eastAsia"/>
        </w:rPr>
        <w:t>控件库实现页面控制</w:t>
      </w:r>
    </w:p>
    <w:p w14:paraId="22BD4D2C" w14:textId="7096A96C" w:rsidR="00FF07FC" w:rsidRDefault="00FF07FC" w:rsidP="00FF07FC">
      <w:pPr>
        <w:pStyle w:val="ListParagraph"/>
        <w:numPr>
          <w:ilvl w:val="3"/>
          <w:numId w:val="3"/>
        </w:numPr>
        <w:rPr>
          <w:rFonts w:ascii="DengXian" w:eastAsia="DengXian" w:hAnsi="DengXian"/>
        </w:rPr>
      </w:pPr>
      <w:proofErr w:type="spellStart"/>
      <w:r>
        <w:rPr>
          <w:rFonts w:ascii="DengXian" w:eastAsia="DengXian" w:hAnsi="DengXian"/>
        </w:rPr>
        <w:t>ViewModel</w:t>
      </w:r>
      <w:proofErr w:type="spellEnd"/>
      <w:r>
        <w:rPr>
          <w:rFonts w:ascii="DengXian" w:eastAsia="DengXian" w:hAnsi="DengXian" w:hint="eastAsia"/>
        </w:rPr>
        <w:t>： 我们定义</w:t>
      </w:r>
      <w:proofErr w:type="spellStart"/>
      <w:r>
        <w:rPr>
          <w:rFonts w:ascii="DengXian" w:eastAsia="DengXian" w:hAnsi="DengXian" w:hint="eastAsia"/>
        </w:rPr>
        <w:t>V</w:t>
      </w:r>
      <w:r>
        <w:rPr>
          <w:rFonts w:ascii="DengXian" w:eastAsia="DengXian" w:hAnsi="DengXian"/>
        </w:rPr>
        <w:t>iewModel</w:t>
      </w:r>
      <w:proofErr w:type="spellEnd"/>
      <w:r>
        <w:rPr>
          <w:rFonts w:ascii="DengXian" w:eastAsia="DengXian" w:hAnsi="DengXian" w:hint="eastAsia"/>
        </w:rPr>
        <w:t>作为M</w:t>
      </w:r>
      <w:r>
        <w:rPr>
          <w:rFonts w:ascii="DengXian" w:eastAsia="DengXian" w:hAnsi="DengXian"/>
        </w:rPr>
        <w:t>VC</w:t>
      </w:r>
      <w:r>
        <w:rPr>
          <w:rFonts w:ascii="DengXian" w:eastAsia="DengXian" w:hAnsi="DengXian" w:hint="eastAsia"/>
        </w:rPr>
        <w:t>中的M， 是为了解耦前端解决方案对业</w:t>
      </w:r>
      <w:r w:rsidR="00DA0C40">
        <w:rPr>
          <w:rFonts w:ascii="DengXian" w:eastAsia="DengXian" w:hAnsi="DengXian" w:hint="eastAsia"/>
        </w:rPr>
        <w:t>务</w:t>
      </w:r>
      <w:r>
        <w:rPr>
          <w:rFonts w:ascii="DengXian" w:eastAsia="DengXian" w:hAnsi="DengXian" w:hint="eastAsia"/>
        </w:rPr>
        <w:t>数据模型的依赖，降低前端实现的难度。</w:t>
      </w:r>
      <w:proofErr w:type="spellStart"/>
      <w:r>
        <w:rPr>
          <w:rFonts w:ascii="DengXian" w:eastAsia="DengXian" w:hAnsi="DengXian" w:hint="eastAsia"/>
        </w:rPr>
        <w:t>V</w:t>
      </w:r>
      <w:r>
        <w:rPr>
          <w:rFonts w:ascii="DengXian" w:eastAsia="DengXian" w:hAnsi="DengXian"/>
        </w:rPr>
        <w:t>iewModel</w:t>
      </w:r>
      <w:proofErr w:type="spellEnd"/>
      <w:r>
        <w:rPr>
          <w:rFonts w:ascii="DengXian" w:eastAsia="DengXian" w:hAnsi="DengXian" w:hint="eastAsia"/>
        </w:rPr>
        <w:t>与V</w:t>
      </w:r>
      <w:r>
        <w:rPr>
          <w:rFonts w:ascii="DengXian" w:eastAsia="DengXian" w:hAnsi="DengXian"/>
        </w:rPr>
        <w:t>iew</w:t>
      </w:r>
      <w:r>
        <w:rPr>
          <w:rFonts w:ascii="DengXian" w:eastAsia="DengXian" w:hAnsi="DengXian" w:hint="eastAsia"/>
        </w:rPr>
        <w:t>是同构的，这样可以通过对</w:t>
      </w:r>
      <w:proofErr w:type="spellStart"/>
      <w:r>
        <w:rPr>
          <w:rFonts w:ascii="DengXian" w:eastAsia="DengXian" w:hAnsi="DengXian" w:hint="eastAsia"/>
        </w:rPr>
        <w:t>V</w:t>
      </w:r>
      <w:r>
        <w:rPr>
          <w:rFonts w:ascii="DengXian" w:eastAsia="DengXian" w:hAnsi="DengXian"/>
        </w:rPr>
        <w:t>iewModel</w:t>
      </w:r>
      <w:proofErr w:type="spellEnd"/>
      <w:r>
        <w:rPr>
          <w:rFonts w:ascii="DengXian" w:eastAsia="DengXian" w:hAnsi="DengXian" w:hint="eastAsia"/>
        </w:rPr>
        <w:t>和C</w:t>
      </w:r>
      <w:r>
        <w:rPr>
          <w:rFonts w:ascii="DengXian" w:eastAsia="DengXian" w:hAnsi="DengXian"/>
        </w:rPr>
        <w:t>ontroller</w:t>
      </w:r>
      <w:r>
        <w:rPr>
          <w:rFonts w:ascii="DengXian" w:eastAsia="DengXian" w:hAnsi="DengXian" w:hint="eastAsia"/>
        </w:rPr>
        <w:t>进行单元测试，以保证逻辑的正确性。</w:t>
      </w:r>
    </w:p>
    <w:p w14:paraId="5E9196AC" w14:textId="48652C60" w:rsidR="00FF07FC" w:rsidRDefault="00FF07FC" w:rsidP="00FF07FC">
      <w:pPr>
        <w:pStyle w:val="ListParagraph"/>
        <w:numPr>
          <w:ilvl w:val="3"/>
          <w:numId w:val="3"/>
        </w:numPr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Controller: </w:t>
      </w:r>
      <w:proofErr w:type="spellStart"/>
      <w:r w:rsidR="00DA0C40">
        <w:rPr>
          <w:rFonts w:ascii="DengXian" w:eastAsia="DengXian" w:hAnsi="DengXian"/>
        </w:rPr>
        <w:t>ViewModel</w:t>
      </w:r>
      <w:proofErr w:type="spellEnd"/>
      <w:r w:rsidR="00DA0C40">
        <w:rPr>
          <w:rFonts w:ascii="DengXian" w:eastAsia="DengXian" w:hAnsi="DengXian" w:hint="eastAsia"/>
        </w:rPr>
        <w:t>的数据准备</w:t>
      </w:r>
      <w:r w:rsidR="00DA0C40">
        <w:rPr>
          <w:rFonts w:ascii="DengXian" w:eastAsia="DengXian" w:hAnsi="DengXian" w:hint="eastAsia"/>
        </w:rPr>
        <w:t>和前端请求响应。</w:t>
      </w:r>
      <w:r w:rsidR="00D13364">
        <w:rPr>
          <w:rFonts w:ascii="DengXian" w:eastAsia="DengXian" w:hAnsi="DengXian" w:hint="eastAsia"/>
        </w:rPr>
        <w:t>只处理前台页面操作逻辑的处理。对于涉及到业务数据或状态</w:t>
      </w:r>
      <w:r w:rsidR="00D13364">
        <w:rPr>
          <w:rFonts w:ascii="DengXian" w:eastAsia="DengXian" w:hAnsi="DengXian" w:hint="eastAsia"/>
        </w:rPr>
        <w:t>改变</w:t>
      </w:r>
      <w:r w:rsidR="00D13364">
        <w:rPr>
          <w:rFonts w:ascii="DengXian" w:eastAsia="DengXian" w:hAnsi="DengXian" w:hint="eastAsia"/>
        </w:rPr>
        <w:t>的逻辑，不在此处理。如菜单准备，显示格式准备。</w:t>
      </w:r>
    </w:p>
    <w:p w14:paraId="5835A146" w14:textId="7FC062D2" w:rsidR="00DF1568" w:rsidRDefault="00DF1568" w:rsidP="00DF1568">
      <w:pPr>
        <w:pStyle w:val="ListParagraph"/>
        <w:numPr>
          <w:ilvl w:val="2"/>
          <w:numId w:val="3"/>
        </w:numPr>
        <w:rPr>
          <w:rFonts w:ascii="DengXian" w:eastAsia="DengXian" w:hAnsi="DengXian"/>
        </w:rPr>
      </w:pPr>
      <w:proofErr w:type="spellStart"/>
      <w:r w:rsidRPr="001403F4">
        <w:rPr>
          <w:rFonts w:ascii="DengXian" w:eastAsia="DengXian" w:hAnsi="DengXian"/>
        </w:rPr>
        <w:t>eServiceWebContext</w:t>
      </w:r>
      <w:proofErr w:type="spellEnd"/>
      <w:r w:rsidRPr="001403F4">
        <w:rPr>
          <w:rFonts w:ascii="DengXian" w:eastAsia="DengXian" w:hAnsi="DengXian" w:hint="eastAsia"/>
        </w:rPr>
        <w:t>的职责是为前端进行数据准备，这里是</w:t>
      </w:r>
      <w:proofErr w:type="spellStart"/>
      <w:r w:rsidRPr="001403F4">
        <w:rPr>
          <w:rFonts w:ascii="DengXian" w:eastAsia="DengXian" w:hAnsi="DengXian"/>
        </w:rPr>
        <w:t>eService</w:t>
      </w:r>
      <w:r w:rsidR="00D13364">
        <w:rPr>
          <w:rFonts w:ascii="DengXian" w:eastAsia="DengXian" w:hAnsi="DengXian"/>
        </w:rPr>
        <w:t>Online</w:t>
      </w:r>
      <w:proofErr w:type="spellEnd"/>
      <w:r w:rsidRPr="001403F4">
        <w:rPr>
          <w:rFonts w:ascii="DengXian" w:eastAsia="DengXian" w:hAnsi="DengXian" w:hint="eastAsia"/>
        </w:rPr>
        <w:t>与底层模型的数据接口，为</w:t>
      </w:r>
      <w:r w:rsidRPr="001403F4">
        <w:rPr>
          <w:rFonts w:ascii="DengXian" w:eastAsia="DengXian" w:hAnsi="DengXian"/>
        </w:rPr>
        <w:t>Controller</w:t>
      </w:r>
      <w:r w:rsidRPr="001403F4">
        <w:rPr>
          <w:rFonts w:ascii="DengXian" w:eastAsia="DengXian" w:hAnsi="DengXian" w:hint="eastAsia"/>
        </w:rPr>
        <w:t>提供统一的数据源，避免前端重复写数据处理逻</w:t>
      </w:r>
      <w:r w:rsidRPr="001403F4">
        <w:rPr>
          <w:rFonts w:ascii="DengXian" w:eastAsia="DengXian" w:hAnsi="DengXian" w:hint="eastAsia"/>
        </w:rPr>
        <w:lastRenderedPageBreak/>
        <w:t>辑，如将</w:t>
      </w:r>
      <w:proofErr w:type="spellStart"/>
      <w:r w:rsidR="00D13364">
        <w:rPr>
          <w:rFonts w:ascii="DengXian" w:eastAsia="DengXian" w:hAnsi="DengXian"/>
        </w:rPr>
        <w:t>ProductHaulLoad</w:t>
      </w:r>
      <w:proofErr w:type="spellEnd"/>
      <w:r w:rsidRPr="001403F4">
        <w:rPr>
          <w:rFonts w:ascii="DengXian" w:eastAsia="DengXian" w:hAnsi="DengXian"/>
        </w:rPr>
        <w:t xml:space="preserve"> </w:t>
      </w:r>
      <w:r w:rsidRPr="001403F4">
        <w:rPr>
          <w:rFonts w:ascii="DengXian" w:eastAsia="DengXian" w:hAnsi="DengXian" w:hint="eastAsia"/>
        </w:rPr>
        <w:t>转换成</w:t>
      </w:r>
      <w:proofErr w:type="spellStart"/>
      <w:r w:rsidR="00D13364">
        <w:rPr>
          <w:rFonts w:ascii="DengXian" w:eastAsia="DengXian" w:hAnsi="DengXian"/>
        </w:rPr>
        <w:t>ProductHaulModel</w:t>
      </w:r>
      <w:proofErr w:type="spellEnd"/>
      <w:r w:rsidRPr="001403F4">
        <w:rPr>
          <w:rFonts w:ascii="DengXian" w:eastAsia="DengXian" w:hAnsi="DengXian" w:hint="eastAsia"/>
        </w:rPr>
        <w:t>，供前端使用。它调用</w:t>
      </w:r>
      <w:r w:rsidR="00FC5CED">
        <w:rPr>
          <w:rFonts w:ascii="DengXian" w:eastAsia="DengXian" w:hAnsi="DengXian"/>
        </w:rPr>
        <w:t xml:space="preserve">eService Services </w:t>
      </w:r>
      <w:r w:rsidR="00FC5CED">
        <w:rPr>
          <w:rFonts w:ascii="DengXian" w:eastAsia="DengXian" w:hAnsi="DengXian" w:hint="eastAsia"/>
        </w:rPr>
        <w:t>或</w:t>
      </w:r>
      <w:proofErr w:type="spellStart"/>
      <w:r w:rsidR="00FC5CED">
        <w:rPr>
          <w:rFonts w:ascii="DengXian" w:eastAsia="DengXian" w:hAnsi="DengXian" w:hint="eastAsia"/>
        </w:rPr>
        <w:t>M</w:t>
      </w:r>
      <w:r w:rsidR="00FC5CED">
        <w:rPr>
          <w:rFonts w:ascii="DengXian" w:eastAsia="DengXian" w:hAnsi="DengXian"/>
        </w:rPr>
        <w:t>icroService</w:t>
      </w:r>
      <w:proofErr w:type="spellEnd"/>
      <w:r w:rsidRPr="001403F4">
        <w:rPr>
          <w:rFonts w:ascii="DengXian" w:eastAsia="DengXian" w:hAnsi="DengXian" w:hint="eastAsia"/>
        </w:rPr>
        <w:t>来读取后台数据。</w:t>
      </w:r>
    </w:p>
    <w:p w14:paraId="129C0CF3" w14:textId="77777777" w:rsidR="00E1454B" w:rsidRDefault="00E1454B" w:rsidP="00E1454B">
      <w:pPr>
        <w:pStyle w:val="ListParagraph"/>
        <w:ind w:left="1224"/>
        <w:rPr>
          <w:rFonts w:ascii="DengXian" w:eastAsia="DengXian" w:hAnsi="DengXian"/>
        </w:rPr>
      </w:pPr>
    </w:p>
    <w:p w14:paraId="2058B86E" w14:textId="0884ECD5" w:rsidR="00DA0C40" w:rsidRDefault="00FC5CED" w:rsidP="00FC5CED">
      <w:pPr>
        <w:ind w:left="1080"/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它</w:t>
      </w:r>
      <w:proofErr w:type="spellStart"/>
      <w:r w:rsidR="00DA0C40" w:rsidRPr="00FC5CED">
        <w:rPr>
          <w:rFonts w:ascii="DengXian" w:eastAsia="DengXian" w:hAnsi="DengXian" w:hint="eastAsia"/>
        </w:rPr>
        <w:t>V</w:t>
      </w:r>
      <w:r w:rsidR="00DA0C40" w:rsidRPr="00FC5CED">
        <w:rPr>
          <w:rFonts w:ascii="DengXian" w:eastAsia="DengXian" w:hAnsi="DengXian"/>
        </w:rPr>
        <w:t>iewModel</w:t>
      </w:r>
      <w:proofErr w:type="spellEnd"/>
      <w:r w:rsidR="00DA0C40" w:rsidRPr="00FC5CED">
        <w:rPr>
          <w:rFonts w:ascii="DengXian" w:eastAsia="DengXian" w:hAnsi="DengXian" w:hint="eastAsia"/>
        </w:rPr>
        <w:t>到业务数据模型之间转换。包括以业务模型为语义基础的请求装配和返回结果的解释。</w:t>
      </w:r>
    </w:p>
    <w:p w14:paraId="6E7E6318" w14:textId="2B31565B" w:rsidR="00E1454B" w:rsidRPr="00FC5CED" w:rsidRDefault="00E1454B" w:rsidP="00FC5CED">
      <w:pPr>
        <w:ind w:left="1080"/>
        <w:rPr>
          <w:rFonts w:ascii="DengXian" w:eastAsia="DengXian" w:hAnsi="DengXian" w:hint="eastAsia"/>
        </w:rPr>
      </w:pPr>
      <w:r>
        <w:rPr>
          <w:rFonts w:ascii="DengXian" w:eastAsia="DengXian" w:hAnsi="DengXian" w:hint="eastAsia"/>
        </w:rPr>
        <w:t>在当前实现中的</w:t>
      </w:r>
      <w:proofErr w:type="spellStart"/>
      <w:r>
        <w:rPr>
          <w:rFonts w:ascii="DengXian" w:eastAsia="DengXian" w:hAnsi="DengXian" w:hint="eastAsia"/>
        </w:rPr>
        <w:t>B</w:t>
      </w:r>
      <w:r>
        <w:rPr>
          <w:rFonts w:ascii="DengXian" w:eastAsia="DengXian" w:hAnsi="DengXian"/>
        </w:rPr>
        <w:t>usinessProcess</w:t>
      </w:r>
      <w:proofErr w:type="spellEnd"/>
      <w:r>
        <w:rPr>
          <w:rFonts w:ascii="DengXian" w:eastAsia="DengXian" w:hAnsi="DengXian" w:hint="eastAsia"/>
        </w:rPr>
        <w:t>组件（目前包括</w:t>
      </w:r>
      <w:proofErr w:type="spellStart"/>
      <w:r>
        <w:rPr>
          <w:rFonts w:ascii="DengXian" w:eastAsia="DengXian" w:hAnsi="DengXian" w:hint="eastAsia"/>
        </w:rPr>
        <w:t>Rig</w:t>
      </w:r>
      <w:r>
        <w:rPr>
          <w:rFonts w:ascii="DengXian" w:eastAsia="DengXian" w:hAnsi="DengXian"/>
        </w:rPr>
        <w:t>BoardProcess</w:t>
      </w:r>
      <w:proofErr w:type="spellEnd"/>
      <w:r>
        <w:rPr>
          <w:rFonts w:ascii="DengXian" w:eastAsia="DengXian" w:hAnsi="DengXian" w:hint="eastAsia"/>
        </w:rPr>
        <w:t>，</w:t>
      </w:r>
      <w:proofErr w:type="spellStart"/>
      <w:r>
        <w:rPr>
          <w:rFonts w:ascii="DengXian" w:eastAsia="DengXian" w:hAnsi="DengXian" w:hint="eastAsia"/>
        </w:rPr>
        <w:t>Product</w:t>
      </w:r>
      <w:r>
        <w:rPr>
          <w:rFonts w:ascii="DengXian" w:eastAsia="DengXian" w:hAnsi="DengXian"/>
        </w:rPr>
        <w:t>HaulProcess</w:t>
      </w:r>
      <w:proofErr w:type="spellEnd"/>
      <w:r>
        <w:rPr>
          <w:rFonts w:ascii="DengXian" w:eastAsia="DengXian" w:hAnsi="DengXian" w:hint="eastAsia"/>
        </w:rPr>
        <w:t>），在架构层面并不应该是独立的一层，它只是将业务逻辑进行封装，不产生新的对象实例，实际上应该是静态类。这样做的好处是码清晰，职责明确，可维护性好。否则，</w:t>
      </w:r>
      <w:proofErr w:type="spellStart"/>
      <w:r w:rsidRPr="001403F4">
        <w:rPr>
          <w:rFonts w:ascii="DengXian" w:eastAsia="DengXian" w:hAnsi="DengXian"/>
        </w:rPr>
        <w:t>eServiceWebContext</w:t>
      </w:r>
      <w:proofErr w:type="spellEnd"/>
      <w:r>
        <w:rPr>
          <w:rFonts w:ascii="DengXian" w:eastAsia="DengXian" w:hAnsi="DengXian" w:hint="eastAsia"/>
        </w:rPr>
        <w:t>将是个巨无霸，实现上现在已经1</w:t>
      </w:r>
      <w:r>
        <w:rPr>
          <w:rFonts w:ascii="DengXian" w:eastAsia="DengXian" w:hAnsi="DengXian"/>
        </w:rPr>
        <w:t>500</w:t>
      </w:r>
      <w:r>
        <w:rPr>
          <w:rFonts w:ascii="DengXian" w:eastAsia="DengXian" w:hAnsi="DengXian" w:hint="eastAsia"/>
        </w:rPr>
        <w:t>多行代码了。</w:t>
      </w:r>
    </w:p>
    <w:p w14:paraId="6DD1AFF8" w14:textId="77777777" w:rsidR="00DA0C40" w:rsidRPr="001403F4" w:rsidRDefault="00DA0C40" w:rsidP="00E1454B">
      <w:pPr>
        <w:pStyle w:val="ListParagraph"/>
        <w:ind w:left="1224"/>
        <w:rPr>
          <w:rFonts w:ascii="DengXian" w:eastAsia="DengXian" w:hAnsi="DengXian"/>
        </w:rPr>
      </w:pPr>
    </w:p>
    <w:p w14:paraId="1C78F0F8" w14:textId="4C28B0C9" w:rsidR="00DF1568" w:rsidRDefault="004A7B2D" w:rsidP="00DF1568">
      <w:pPr>
        <w:pStyle w:val="ListParagraph"/>
        <w:numPr>
          <w:ilvl w:val="2"/>
          <w:numId w:val="3"/>
        </w:numPr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Service </w:t>
      </w:r>
      <w:r>
        <w:rPr>
          <w:rFonts w:ascii="DengXian" w:eastAsia="DengXian" w:hAnsi="DengXian" w:hint="eastAsia"/>
        </w:rPr>
        <w:t>层</w:t>
      </w:r>
    </w:p>
    <w:p w14:paraId="01511AD7" w14:textId="1F7F4CA6" w:rsidR="004A7B2D" w:rsidRDefault="004A7B2D" w:rsidP="004A7B2D">
      <w:pPr>
        <w:pStyle w:val="ListParagraph"/>
        <w:numPr>
          <w:ilvl w:val="3"/>
          <w:numId w:val="3"/>
        </w:numPr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 </w:t>
      </w:r>
      <w:proofErr w:type="spellStart"/>
      <w:r>
        <w:rPr>
          <w:rFonts w:ascii="DengXian" w:eastAsia="DengXian" w:hAnsi="DengXian"/>
        </w:rPr>
        <w:t>EserviceService</w:t>
      </w:r>
      <w:proofErr w:type="spellEnd"/>
    </w:p>
    <w:p w14:paraId="71AC4C07" w14:textId="56C3D8DB" w:rsidR="004A7B2D" w:rsidRPr="004A7B2D" w:rsidRDefault="004A7B2D" w:rsidP="004A7B2D">
      <w:pPr>
        <w:ind w:left="1080"/>
        <w:rPr>
          <w:rFonts w:ascii="DengXian" w:eastAsia="DengXian" w:hAnsi="DengXian" w:hint="eastAsia"/>
        </w:rPr>
      </w:pPr>
      <w:r>
        <w:rPr>
          <w:rFonts w:ascii="DengXian" w:eastAsia="DengXian" w:hAnsi="DengXian"/>
        </w:rPr>
        <w:t>eService Service</w:t>
      </w:r>
      <w:r>
        <w:rPr>
          <w:rFonts w:ascii="DengXian" w:eastAsia="DengXian" w:hAnsi="DengXian" w:hint="eastAsia"/>
        </w:rPr>
        <w:t xml:space="preserve">是基于 </w:t>
      </w:r>
      <w:r>
        <w:rPr>
          <w:rFonts w:ascii="DengXian" w:eastAsia="DengXian" w:hAnsi="DengXian"/>
        </w:rPr>
        <w:t>Sanjel eService Framework</w:t>
      </w:r>
      <w:r>
        <w:rPr>
          <w:rFonts w:ascii="DengXian" w:eastAsia="DengXian" w:hAnsi="DengXian" w:hint="eastAsia"/>
        </w:rPr>
        <w:t>的服务，它基于自动聚合框架实现聚合对象的组装与拆解，</w:t>
      </w:r>
      <w:proofErr w:type="gramStart"/>
      <w:r>
        <w:rPr>
          <w:rFonts w:ascii="DengXian" w:eastAsia="DengXian" w:hAnsi="DengXian" w:hint="eastAsia"/>
        </w:rPr>
        <w:t>连接数据访问层(</w:t>
      </w:r>
      <w:proofErr w:type="gramEnd"/>
      <w:r>
        <w:rPr>
          <w:rFonts w:ascii="DengXian" w:eastAsia="DengXian" w:hAnsi="DengXian"/>
        </w:rPr>
        <w:t>DAO)</w:t>
      </w:r>
      <w:r>
        <w:rPr>
          <w:rFonts w:ascii="DengXian" w:eastAsia="DengXian" w:hAnsi="DengXian" w:hint="eastAsia"/>
        </w:rPr>
        <w:t>，实现聚合对象的数据访问。它是e</w:t>
      </w:r>
      <w:r>
        <w:rPr>
          <w:rFonts w:ascii="DengXian" w:eastAsia="DengXian" w:hAnsi="DengXian"/>
        </w:rPr>
        <w:t xml:space="preserve">Service </w:t>
      </w:r>
      <w:proofErr w:type="spellStart"/>
      <w:r>
        <w:rPr>
          <w:rFonts w:ascii="DengXian" w:eastAsia="DengXian" w:hAnsi="DengXian"/>
        </w:rPr>
        <w:t>WinForm</w:t>
      </w:r>
      <w:proofErr w:type="spellEnd"/>
      <w:r>
        <w:rPr>
          <w:rFonts w:ascii="DengXian" w:eastAsia="DengXian" w:hAnsi="DengXian"/>
        </w:rPr>
        <w:t xml:space="preserve"> Client </w:t>
      </w:r>
      <w:r>
        <w:rPr>
          <w:rFonts w:ascii="DengXian" w:eastAsia="DengXian" w:hAnsi="DengXian" w:hint="eastAsia"/>
        </w:rPr>
        <w:t>与W</w:t>
      </w:r>
      <w:r>
        <w:rPr>
          <w:rFonts w:ascii="DengXian" w:eastAsia="DengXian" w:hAnsi="DengXian"/>
        </w:rPr>
        <w:t xml:space="preserve">CF </w:t>
      </w:r>
      <w:r>
        <w:rPr>
          <w:rFonts w:ascii="DengXian" w:eastAsia="DengXian" w:hAnsi="DengXian" w:hint="eastAsia"/>
        </w:rPr>
        <w:t>服务的基础。</w:t>
      </w:r>
    </w:p>
    <w:p w14:paraId="0CA87531" w14:textId="32631F0E" w:rsidR="004A7B2D" w:rsidRDefault="004A7B2D" w:rsidP="004A7B2D">
      <w:pPr>
        <w:pStyle w:val="ListParagraph"/>
        <w:numPr>
          <w:ilvl w:val="3"/>
          <w:numId w:val="3"/>
        </w:numPr>
        <w:rPr>
          <w:rFonts w:ascii="DengXian" w:eastAsia="DengXian" w:hAnsi="DengXian"/>
        </w:rPr>
      </w:pPr>
      <w:proofErr w:type="spellStart"/>
      <w:r w:rsidRPr="004A7B2D">
        <w:rPr>
          <w:rFonts w:ascii="DengXian" w:eastAsia="DengXian" w:hAnsi="DengXian"/>
        </w:rPr>
        <w:t>EserviceMicroService</w:t>
      </w:r>
      <w:proofErr w:type="spellEnd"/>
    </w:p>
    <w:p w14:paraId="1FAB193B" w14:textId="4B6741DA" w:rsidR="004A7B2D" w:rsidRDefault="004A7B2D" w:rsidP="004A7B2D">
      <w:pPr>
        <w:ind w:left="108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eService </w:t>
      </w:r>
      <w:proofErr w:type="spellStart"/>
      <w:r>
        <w:rPr>
          <w:rFonts w:ascii="DengXian" w:eastAsia="DengXian" w:hAnsi="DengXian"/>
        </w:rPr>
        <w:t>MircoService</w:t>
      </w:r>
      <w:proofErr w:type="spellEnd"/>
      <w:r>
        <w:rPr>
          <w:rFonts w:ascii="DengXian" w:eastAsia="DengXian" w:hAnsi="DengXian" w:hint="eastAsia"/>
        </w:rPr>
        <w:t>是直接与数据访问层连接，实现低粒度数据访问与操作的轻量服务，它是在e</w:t>
      </w:r>
      <w:r>
        <w:rPr>
          <w:rFonts w:ascii="DengXian" w:eastAsia="DengXian" w:hAnsi="DengXian"/>
        </w:rPr>
        <w:t>Service Online</w:t>
      </w:r>
      <w:r>
        <w:rPr>
          <w:rFonts w:ascii="DengXian" w:eastAsia="DengXian" w:hAnsi="DengXian" w:hint="eastAsia"/>
        </w:rPr>
        <w:t>中引进的一种机制。基于此我们可以实现低粒度的W</w:t>
      </w:r>
      <w:r>
        <w:rPr>
          <w:rFonts w:ascii="DengXian" w:eastAsia="DengXian" w:hAnsi="DengXian"/>
        </w:rPr>
        <w:t>eb API</w:t>
      </w:r>
      <w:r>
        <w:rPr>
          <w:rFonts w:ascii="DengXian" w:eastAsia="DengXian" w:hAnsi="DengXian" w:hint="eastAsia"/>
        </w:rPr>
        <w:t>用于应用扩展和集成。</w:t>
      </w:r>
    </w:p>
    <w:p w14:paraId="535619A4" w14:textId="5F0C6F7F" w:rsidR="004A7B2D" w:rsidRDefault="004A7B2D" w:rsidP="004A7B2D">
      <w:pPr>
        <w:ind w:left="1080"/>
        <w:rPr>
          <w:rFonts w:ascii="DengXian" w:eastAsia="DengXian" w:hAnsi="DengXian" w:hint="eastAsia"/>
        </w:rPr>
      </w:pPr>
      <w:r>
        <w:rPr>
          <w:rFonts w:ascii="DengXian" w:eastAsia="DengXian" w:hAnsi="DengXian" w:hint="eastAsia"/>
        </w:rPr>
        <w:t>TODO： 我们需要研发基于</w:t>
      </w:r>
      <w:proofErr w:type="spellStart"/>
      <w:r>
        <w:rPr>
          <w:rFonts w:ascii="DengXian" w:eastAsia="DengXian" w:hAnsi="DengXian" w:hint="eastAsia"/>
        </w:rPr>
        <w:t>E</w:t>
      </w:r>
      <w:r>
        <w:rPr>
          <w:rFonts w:ascii="DengXian" w:eastAsia="DengXian" w:hAnsi="DengXian"/>
        </w:rPr>
        <w:t>ServiceMicroService</w:t>
      </w:r>
      <w:proofErr w:type="spellEnd"/>
      <w:r>
        <w:rPr>
          <w:rFonts w:ascii="DengXian" w:eastAsia="DengXian" w:hAnsi="DengXian" w:hint="eastAsia"/>
        </w:rPr>
        <w:t>的聚合机制，以改善聚合实现代码分散的问题。</w:t>
      </w:r>
    </w:p>
    <w:p w14:paraId="2E7E9730" w14:textId="77777777" w:rsidR="004A7B2D" w:rsidRPr="004A7B2D" w:rsidRDefault="004A7B2D" w:rsidP="004A7B2D">
      <w:pPr>
        <w:ind w:left="1080"/>
        <w:rPr>
          <w:rFonts w:ascii="DengXian" w:eastAsia="DengXian" w:hAnsi="DengXian" w:hint="eastAsia"/>
        </w:rPr>
      </w:pPr>
    </w:p>
    <w:p w14:paraId="6C2A7B01" w14:textId="77777777" w:rsidR="002B6243" w:rsidRPr="002B6243" w:rsidRDefault="00DF1568" w:rsidP="004A7B2D">
      <w:pPr>
        <w:pStyle w:val="ListParagraph"/>
        <w:numPr>
          <w:ilvl w:val="2"/>
          <w:numId w:val="3"/>
        </w:numPr>
      </w:pPr>
      <w:r w:rsidRPr="001403F4">
        <w:rPr>
          <w:rFonts w:ascii="DengXian" w:eastAsia="DengXian" w:hAnsi="DengXian"/>
        </w:rPr>
        <w:t>DAO</w:t>
      </w:r>
      <w:r w:rsidRPr="001403F4">
        <w:rPr>
          <w:rFonts w:ascii="DengXian" w:eastAsia="DengXian" w:hAnsi="DengXian" w:hint="eastAsia"/>
        </w:rPr>
        <w:t>层与</w:t>
      </w:r>
      <w:proofErr w:type="spellStart"/>
      <w:r w:rsidRPr="001403F4">
        <w:rPr>
          <w:rFonts w:ascii="DengXian" w:eastAsia="DengXian" w:hAnsi="DengXian"/>
        </w:rPr>
        <w:t>EService</w:t>
      </w:r>
      <w:proofErr w:type="spellEnd"/>
      <w:r w:rsidRPr="001403F4">
        <w:rPr>
          <w:rFonts w:ascii="DengXian" w:eastAsia="DengXian" w:hAnsi="DengXian" w:hint="eastAsia"/>
        </w:rPr>
        <w:t>中的都</w:t>
      </w:r>
      <w:r w:rsidRPr="001403F4">
        <w:rPr>
          <w:rFonts w:ascii="DengXian" w:eastAsia="DengXian" w:hAnsi="DengXian"/>
        </w:rPr>
        <w:t xml:space="preserve"> </w:t>
      </w:r>
      <w:r w:rsidRPr="001403F4">
        <w:rPr>
          <w:rFonts w:ascii="DengXian" w:eastAsia="DengXian" w:hAnsi="DengXian" w:hint="eastAsia"/>
        </w:rPr>
        <w:t>一样的，但是</w:t>
      </w:r>
      <w:r w:rsidRPr="001403F4">
        <w:rPr>
          <w:rFonts w:ascii="DengXian" w:eastAsia="DengXian" w:hAnsi="DengXian"/>
        </w:rPr>
        <w:t>SQLite</w:t>
      </w:r>
      <w:r w:rsidRPr="001403F4">
        <w:rPr>
          <w:rFonts w:ascii="DengXian" w:eastAsia="DengXian" w:hAnsi="DengXian" w:hint="eastAsia"/>
        </w:rPr>
        <w:t>的处理，与</w:t>
      </w:r>
      <w:r w:rsidRPr="001403F4">
        <w:rPr>
          <w:rFonts w:ascii="DengXian" w:eastAsia="DengXian" w:hAnsi="DengXian"/>
        </w:rPr>
        <w:t>SQL Server</w:t>
      </w:r>
      <w:r w:rsidRPr="001403F4">
        <w:rPr>
          <w:rFonts w:ascii="DengXian" w:eastAsia="DengXian" w:hAnsi="DengXian" w:hint="eastAsia"/>
        </w:rPr>
        <w:t>不一样。认</w:t>
      </w:r>
    </w:p>
    <w:p w14:paraId="6E16771E" w14:textId="77777777" w:rsidR="002B6243" w:rsidRDefault="002B6243" w:rsidP="002B6243">
      <w:pPr>
        <w:pStyle w:val="ListParagraph"/>
        <w:ind w:left="1224"/>
      </w:pPr>
    </w:p>
    <w:p w14:paraId="55F57E16" w14:textId="77777777" w:rsidR="002B6243" w:rsidRDefault="002B6243" w:rsidP="002B6243">
      <w:pPr>
        <w:pStyle w:val="ListParagraph"/>
        <w:ind w:left="1224"/>
      </w:pPr>
    </w:p>
    <w:p w14:paraId="32E3A355" w14:textId="6EE4AE09" w:rsidR="003B0E1D" w:rsidRDefault="00AB65AC" w:rsidP="002B6243">
      <w:pPr>
        <w:pStyle w:val="ListParagraph"/>
        <w:ind w:left="1224"/>
      </w:pPr>
      <w:proofErr w:type="spellStart"/>
      <w:r w:rsidRPr="004024F4">
        <w:t>eServiceWebContext</w:t>
      </w:r>
      <w:proofErr w:type="spellEnd"/>
      <w:r w:rsidR="003B0E1D" w:rsidRPr="004024F4">
        <w:t>只是一层</w:t>
      </w:r>
      <w:r w:rsidRPr="004024F4">
        <w:t>非常薄的数据访问层</w:t>
      </w:r>
      <w:r w:rsidRPr="004024F4">
        <w:rPr>
          <w:rFonts w:hint="eastAsia"/>
        </w:rPr>
        <w:t>，</w:t>
      </w:r>
      <w:r w:rsidRPr="004024F4">
        <w:t>用于</w:t>
      </w:r>
      <w:r w:rsidRPr="004024F4">
        <w:t>online</w:t>
      </w:r>
      <w:r w:rsidRPr="004024F4">
        <w:t>的前端与后端的交互</w:t>
      </w:r>
      <w:r w:rsidRPr="004024F4">
        <w:rPr>
          <w:rFonts w:hint="eastAsia"/>
        </w:rPr>
        <w:t>，</w:t>
      </w:r>
      <w:r w:rsidRPr="004024F4">
        <w:t>他并不包括复杂的业务逻辑</w:t>
      </w:r>
      <w:r w:rsidRPr="004024F4">
        <w:rPr>
          <w:rFonts w:hint="eastAsia"/>
        </w:rPr>
        <w:t>，</w:t>
      </w:r>
      <w:r w:rsidR="003B0E1D" w:rsidRPr="004024F4">
        <w:rPr>
          <w:rFonts w:hint="eastAsia"/>
        </w:rPr>
        <w:t>他存在必要性是因为我们可以更换不同的后端实现，或者基于后端适应不同的前端。</w:t>
      </w:r>
    </w:p>
    <w:p w14:paraId="29FC883F" w14:textId="77777777" w:rsidR="004A7B2D" w:rsidRPr="004024F4" w:rsidRDefault="004A7B2D" w:rsidP="004A7B2D">
      <w:pPr>
        <w:pStyle w:val="ListParagraph"/>
        <w:ind w:left="360"/>
      </w:pPr>
    </w:p>
    <w:p w14:paraId="61FDCC4B" w14:textId="77777777" w:rsidR="003B0E1D" w:rsidRPr="004024F4" w:rsidRDefault="003B0E1D" w:rsidP="00BA4717">
      <w:r w:rsidRPr="004024F4">
        <w:lastRenderedPageBreak/>
        <w:t>由于</w:t>
      </w:r>
      <w:r w:rsidRPr="004024F4">
        <w:t>web</w:t>
      </w:r>
      <w:r w:rsidRPr="004024F4">
        <w:t>应用对性能的要求比较高</w:t>
      </w:r>
      <w:r w:rsidRPr="004024F4">
        <w:rPr>
          <w:rFonts w:hint="eastAsia"/>
        </w:rPr>
        <w:t>，</w:t>
      </w:r>
      <w:r w:rsidRPr="004024F4">
        <w:t>所以在</w:t>
      </w:r>
      <w:r w:rsidRPr="004024F4">
        <w:t>online</w:t>
      </w:r>
      <w:r w:rsidRPr="004024F4">
        <w:t>的实现中并没有采用</w:t>
      </w:r>
      <w:proofErr w:type="spellStart"/>
      <w:r w:rsidRPr="004024F4">
        <w:t>eservcie</w:t>
      </w:r>
      <w:proofErr w:type="spellEnd"/>
      <w:r w:rsidRPr="004024F4">
        <w:t>原有的具有组装聚合对象的</w:t>
      </w:r>
      <w:r w:rsidRPr="004024F4">
        <w:rPr>
          <w:rFonts w:hint="eastAsia"/>
        </w:rPr>
        <w:t>Service</w:t>
      </w:r>
      <w:r w:rsidRPr="004024F4">
        <w:rPr>
          <w:rFonts w:hint="eastAsia"/>
        </w:rPr>
        <w:t>服务，而是采用了轻量级的</w:t>
      </w:r>
      <w:r w:rsidRPr="004024F4">
        <w:rPr>
          <w:rFonts w:hint="eastAsia"/>
        </w:rPr>
        <w:t>microservice</w:t>
      </w:r>
      <w:r w:rsidRPr="004024F4">
        <w:rPr>
          <w:rFonts w:hint="eastAsia"/>
        </w:rPr>
        <w:t>，用以提高应用的性能，但在某些必要的情况下还是可能需要应用</w:t>
      </w:r>
      <w:r w:rsidRPr="004024F4">
        <w:t>具有组装聚合对象的</w:t>
      </w:r>
      <w:r w:rsidRPr="004024F4">
        <w:rPr>
          <w:rFonts w:hint="eastAsia"/>
        </w:rPr>
        <w:t>Service</w:t>
      </w:r>
      <w:r w:rsidRPr="004024F4">
        <w:rPr>
          <w:rFonts w:hint="eastAsia"/>
        </w:rPr>
        <w:t>服务</w:t>
      </w:r>
      <w:r w:rsidR="003D4056" w:rsidRPr="004024F4">
        <w:rPr>
          <w:rFonts w:hint="eastAsia"/>
        </w:rPr>
        <w:t>。</w:t>
      </w:r>
    </w:p>
    <w:p w14:paraId="60933FF9" w14:textId="77777777" w:rsidR="009A2E85" w:rsidRPr="004024F4" w:rsidRDefault="003B0E1D" w:rsidP="00BA4717">
      <w:r w:rsidRPr="004024F4">
        <w:t>目前的实现中</w:t>
      </w:r>
      <w:r w:rsidRPr="004024F4">
        <w:rPr>
          <w:rFonts w:hint="eastAsia"/>
        </w:rPr>
        <w:t>，我们对大对象的查找可以有三种方式，一种是通过原有</w:t>
      </w:r>
      <w:r w:rsidRPr="004024F4">
        <w:rPr>
          <w:rFonts w:hint="eastAsia"/>
        </w:rPr>
        <w:t>service</w:t>
      </w:r>
      <w:r w:rsidRPr="004024F4">
        <w:rPr>
          <w:rFonts w:hint="eastAsia"/>
        </w:rPr>
        <w:t>进行组装，实现数据的查找，这在</w:t>
      </w:r>
      <w:r w:rsidRPr="004024F4">
        <w:rPr>
          <w:rFonts w:hint="eastAsia"/>
        </w:rPr>
        <w:t>online</w:t>
      </w:r>
      <w:r w:rsidRPr="004024F4">
        <w:rPr>
          <w:rFonts w:hint="eastAsia"/>
        </w:rPr>
        <w:t>中是不建议的，因为它需要多次连接数据库，性能比较差，第二种是</w:t>
      </w:r>
      <w:r w:rsidR="009A2E85" w:rsidRPr="004024F4">
        <w:rPr>
          <w:rFonts w:hint="eastAsia"/>
        </w:rPr>
        <w:t>通过创建调用微服务的服务去组织大对象，还有一种是直接在服务中通过直接调用相应的</w:t>
      </w:r>
      <w:r w:rsidR="009A2E85" w:rsidRPr="004024F4">
        <w:rPr>
          <w:rFonts w:hint="eastAsia"/>
        </w:rPr>
        <w:t>Dao</w:t>
      </w:r>
      <w:r w:rsidR="009A2E85" w:rsidRPr="004024F4">
        <w:rPr>
          <w:rFonts w:hint="eastAsia"/>
        </w:rPr>
        <w:t>来组织大对象</w:t>
      </w:r>
      <w:r w:rsidR="003D4056" w:rsidRPr="004024F4">
        <w:rPr>
          <w:rFonts w:hint="eastAsia"/>
        </w:rPr>
        <w:t>。</w:t>
      </w:r>
    </w:p>
    <w:p w14:paraId="0C0A0E6C" w14:textId="77777777" w:rsidR="009A2E85" w:rsidRPr="004024F4" w:rsidRDefault="009A2E85" w:rsidP="00BA4717">
      <w:r w:rsidRPr="004024F4">
        <w:t>在接下来的实现中</w:t>
      </w:r>
      <w:r w:rsidRPr="004024F4">
        <w:rPr>
          <w:rFonts w:hint="eastAsia"/>
        </w:rPr>
        <w:t>，由于对性能的迫切需求，我们可能去更改或扩展</w:t>
      </w:r>
      <w:r w:rsidRPr="004024F4">
        <w:rPr>
          <w:rFonts w:hint="eastAsia"/>
        </w:rPr>
        <w:t>eservice</w:t>
      </w:r>
      <w:r w:rsidRPr="004024F4">
        <w:t xml:space="preserve"> </w:t>
      </w:r>
      <w:r w:rsidRPr="004024F4">
        <w:t>的</w:t>
      </w:r>
      <w:proofErr w:type="spellStart"/>
      <w:r w:rsidRPr="004024F4">
        <w:t>dao</w:t>
      </w:r>
      <w:proofErr w:type="spellEnd"/>
      <w:r w:rsidRPr="004024F4">
        <w:rPr>
          <w:rFonts w:hint="eastAsia"/>
        </w:rPr>
        <w:t>，</w:t>
      </w:r>
      <w:r w:rsidR="00630BF3" w:rsidRPr="004024F4">
        <w:t>使</w:t>
      </w:r>
      <w:r w:rsidRPr="004024F4">
        <w:t>它可以更灵活的获取我们需要的数据</w:t>
      </w:r>
      <w:r w:rsidRPr="004024F4">
        <w:rPr>
          <w:rFonts w:hint="eastAsia"/>
        </w:rPr>
        <w:t>，</w:t>
      </w:r>
      <w:r w:rsidRPr="004024F4">
        <w:t>而非全部取出</w:t>
      </w:r>
      <w:r w:rsidRPr="004024F4">
        <w:rPr>
          <w:rFonts w:hint="eastAsia"/>
        </w:rPr>
        <w:t>，</w:t>
      </w:r>
      <w:r w:rsidR="000A5F14" w:rsidRPr="004024F4">
        <w:rPr>
          <w:rFonts w:hint="eastAsia"/>
        </w:rPr>
        <w:t>或者创建数据库的视图，把要查找的多张表的内容</w:t>
      </w:r>
      <w:r w:rsidR="007A50DC" w:rsidRPr="004024F4">
        <w:rPr>
          <w:rFonts w:hint="eastAsia"/>
        </w:rPr>
        <w:t>做成一个虚拟表以提高性能</w:t>
      </w:r>
      <w:r w:rsidR="003D4056" w:rsidRPr="004024F4">
        <w:rPr>
          <w:rFonts w:hint="eastAsia"/>
        </w:rPr>
        <w:t>。</w:t>
      </w:r>
    </w:p>
    <w:p w14:paraId="78D80C57" w14:textId="77777777" w:rsidR="000D59A3" w:rsidRPr="000D59A3" w:rsidRDefault="00660F85" w:rsidP="000D59A3">
      <w:pPr>
        <w:pStyle w:val="Heading1"/>
        <w:numPr>
          <w:ilvl w:val="0"/>
          <w:numId w:val="3"/>
        </w:numPr>
      </w:pPr>
      <w:proofErr w:type="spellStart"/>
      <w:r>
        <w:rPr>
          <w:rFonts w:ascii="Arial" w:eastAsia="Times New Roman" w:hAnsi="Arial" w:cs="Arial"/>
        </w:rPr>
        <w:t>EserviceExpress</w:t>
      </w:r>
      <w:proofErr w:type="spellEnd"/>
      <w:r w:rsidR="00233A5C">
        <w:rPr>
          <w:rFonts w:ascii="DengXian" w:eastAsia="DengXian" w:hAnsi="DengXian" w:hint="eastAsia"/>
        </w:rPr>
        <w:t>前台架构开发规范</w:t>
      </w:r>
    </w:p>
    <w:p w14:paraId="2D45FE25" w14:textId="13E7AD21" w:rsidR="001403F4" w:rsidRDefault="001403F4" w:rsidP="001403F4">
      <w:pPr>
        <w:pStyle w:val="Heading1"/>
        <w:numPr>
          <w:ilvl w:val="1"/>
          <w:numId w:val="3"/>
        </w:numPr>
      </w:pPr>
      <w:r>
        <w:rPr>
          <w:rFonts w:hint="eastAsia"/>
        </w:rPr>
        <w:t>组件职责</w:t>
      </w:r>
    </w:p>
    <w:p w14:paraId="7D8A21F5" w14:textId="2C612A13" w:rsidR="001403F4" w:rsidRDefault="001403F4" w:rsidP="001403F4">
      <w:pPr>
        <w:pStyle w:val="ListParagraph"/>
        <w:numPr>
          <w:ilvl w:val="2"/>
          <w:numId w:val="3"/>
        </w:numPr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MVC </w:t>
      </w:r>
      <w:r>
        <w:rPr>
          <w:rFonts w:ascii="DengXian" w:eastAsia="DengXian" w:hAnsi="DengXian" w:hint="eastAsia"/>
        </w:rPr>
        <w:t>前端组件，按照A</w:t>
      </w:r>
      <w:r>
        <w:rPr>
          <w:rFonts w:ascii="DengXian" w:eastAsia="DengXian" w:hAnsi="DengXian"/>
        </w:rPr>
        <w:t>SP .Net MVC</w:t>
      </w:r>
      <w:r>
        <w:rPr>
          <w:rFonts w:ascii="DengXian" w:eastAsia="DengXian" w:hAnsi="DengXian" w:hint="eastAsia"/>
        </w:rPr>
        <w:t>的架构要求，实现前端表示层。</w:t>
      </w:r>
    </w:p>
    <w:p w14:paraId="70F484B8" w14:textId="2412BA84" w:rsidR="001403F4" w:rsidRPr="001403F4" w:rsidRDefault="001403F4" w:rsidP="001403F4">
      <w:pPr>
        <w:pStyle w:val="ListParagraph"/>
        <w:numPr>
          <w:ilvl w:val="2"/>
          <w:numId w:val="3"/>
        </w:numPr>
        <w:rPr>
          <w:rFonts w:ascii="DengXian" w:eastAsia="DengXian" w:hAnsi="DengXian"/>
        </w:rPr>
      </w:pPr>
      <w:proofErr w:type="spellStart"/>
      <w:r w:rsidRPr="001403F4">
        <w:rPr>
          <w:rFonts w:ascii="DengXian" w:eastAsia="DengXian" w:hAnsi="DengXian"/>
        </w:rPr>
        <w:t>eServiceWebContext</w:t>
      </w:r>
      <w:proofErr w:type="spellEnd"/>
      <w:r w:rsidRPr="001403F4">
        <w:rPr>
          <w:rFonts w:ascii="DengXian" w:eastAsia="DengXian" w:hAnsi="DengXian" w:hint="eastAsia"/>
        </w:rPr>
        <w:t>的职责是为前端进行数据准备，这里是</w:t>
      </w:r>
      <w:proofErr w:type="spellStart"/>
      <w:r w:rsidRPr="001403F4">
        <w:rPr>
          <w:rFonts w:ascii="DengXian" w:eastAsia="DengXian" w:hAnsi="DengXian"/>
        </w:rPr>
        <w:t>eServiceExpress</w:t>
      </w:r>
      <w:proofErr w:type="spellEnd"/>
      <w:r w:rsidRPr="001403F4">
        <w:rPr>
          <w:rFonts w:ascii="DengXian" w:eastAsia="DengXian" w:hAnsi="DengXian" w:hint="eastAsia"/>
        </w:rPr>
        <w:t>与底层模型的数据接口，为</w:t>
      </w:r>
      <w:r w:rsidRPr="001403F4">
        <w:rPr>
          <w:rFonts w:ascii="DengXian" w:eastAsia="DengXian" w:hAnsi="DengXian"/>
        </w:rPr>
        <w:t>Controller</w:t>
      </w:r>
      <w:r w:rsidRPr="001403F4">
        <w:rPr>
          <w:rFonts w:ascii="DengXian" w:eastAsia="DengXian" w:hAnsi="DengXian" w:hint="eastAsia"/>
        </w:rPr>
        <w:t>提供统一的数据源，避免前端重复写数据处理逻辑，如将</w:t>
      </w:r>
      <w:proofErr w:type="spellStart"/>
      <w:r w:rsidRPr="001403F4">
        <w:rPr>
          <w:rFonts w:ascii="DengXian" w:eastAsia="DengXian" w:hAnsi="DengXian"/>
        </w:rPr>
        <w:t>ServiceTicket</w:t>
      </w:r>
      <w:proofErr w:type="spellEnd"/>
      <w:r w:rsidRPr="001403F4">
        <w:rPr>
          <w:rFonts w:ascii="DengXian" w:eastAsia="DengXian" w:hAnsi="DengXian" w:hint="eastAsia"/>
        </w:rPr>
        <w:t>中的</w:t>
      </w:r>
      <w:proofErr w:type="spellStart"/>
      <w:r w:rsidRPr="001403F4">
        <w:rPr>
          <w:rFonts w:ascii="DengXian" w:eastAsia="DengXian" w:hAnsi="DengXian"/>
        </w:rPr>
        <w:t>PriceLineItemSection</w:t>
      </w:r>
      <w:proofErr w:type="spellEnd"/>
      <w:r w:rsidRPr="001403F4">
        <w:rPr>
          <w:rFonts w:ascii="DengXian" w:eastAsia="DengXian" w:hAnsi="DengXian"/>
        </w:rPr>
        <w:t xml:space="preserve"> </w:t>
      </w:r>
      <w:r w:rsidRPr="001403F4">
        <w:rPr>
          <w:rFonts w:ascii="DengXian" w:eastAsia="DengXian" w:hAnsi="DengXian" w:hint="eastAsia"/>
        </w:rPr>
        <w:t>转换成</w:t>
      </w:r>
      <w:proofErr w:type="spellStart"/>
      <w:r w:rsidRPr="001403F4">
        <w:rPr>
          <w:rFonts w:ascii="DengXian" w:eastAsia="DengXian" w:hAnsi="DengXian"/>
        </w:rPr>
        <w:t>PricingLineRecord</w:t>
      </w:r>
      <w:proofErr w:type="spellEnd"/>
      <w:r w:rsidRPr="001403F4">
        <w:rPr>
          <w:rFonts w:ascii="DengXian" w:eastAsia="DengXian" w:hAnsi="DengXian" w:hint="eastAsia"/>
        </w:rPr>
        <w:t>，供前端使用。它调用</w:t>
      </w:r>
      <w:proofErr w:type="spellStart"/>
      <w:r w:rsidRPr="001403F4">
        <w:rPr>
          <w:rFonts w:ascii="DengXian" w:eastAsia="DengXian" w:hAnsi="DengXian"/>
        </w:rPr>
        <w:t>eServiceExpressGateway</w:t>
      </w:r>
      <w:proofErr w:type="spellEnd"/>
      <w:r w:rsidRPr="001403F4">
        <w:rPr>
          <w:rFonts w:ascii="DengXian" w:eastAsia="DengXian" w:hAnsi="DengXian" w:hint="eastAsia"/>
        </w:rPr>
        <w:t>来读取后台数据。</w:t>
      </w:r>
    </w:p>
    <w:p w14:paraId="6F946793" w14:textId="77777777" w:rsidR="001403F4" w:rsidRPr="001403F4" w:rsidRDefault="001403F4" w:rsidP="001403F4">
      <w:pPr>
        <w:pStyle w:val="ListParagraph"/>
        <w:numPr>
          <w:ilvl w:val="2"/>
          <w:numId w:val="3"/>
        </w:numPr>
        <w:rPr>
          <w:rFonts w:ascii="DengXian" w:eastAsia="DengXian" w:hAnsi="DengXian"/>
        </w:rPr>
      </w:pPr>
      <w:proofErr w:type="spellStart"/>
      <w:r w:rsidRPr="001403F4">
        <w:rPr>
          <w:rFonts w:ascii="DengXian" w:eastAsia="DengXian" w:hAnsi="DengXian"/>
        </w:rPr>
        <w:t>EserviceExpressGateway</w:t>
      </w:r>
      <w:proofErr w:type="spellEnd"/>
      <w:r w:rsidRPr="001403F4">
        <w:rPr>
          <w:rFonts w:ascii="DengXian" w:eastAsia="DengXian" w:hAnsi="DengXian" w:hint="eastAsia"/>
        </w:rPr>
        <w:t>的职责是协调两个不同数据源</w:t>
      </w:r>
      <w:proofErr w:type="spellStart"/>
      <w:r w:rsidRPr="001403F4">
        <w:rPr>
          <w:rFonts w:ascii="DengXian" w:eastAsia="DengXian" w:hAnsi="DengXian"/>
        </w:rPr>
        <w:t>LocalDataManager</w:t>
      </w:r>
      <w:proofErr w:type="spellEnd"/>
      <w:r w:rsidRPr="001403F4">
        <w:rPr>
          <w:rFonts w:ascii="DengXian" w:eastAsia="DengXian" w:hAnsi="DengXian" w:hint="eastAsia"/>
        </w:rPr>
        <w:t>和</w:t>
      </w:r>
      <w:proofErr w:type="spellStart"/>
      <w:r w:rsidRPr="001403F4">
        <w:rPr>
          <w:rFonts w:ascii="DengXian" w:eastAsia="DengXian" w:hAnsi="DengXian"/>
        </w:rPr>
        <w:t>LocalSqliteDataManager</w:t>
      </w:r>
      <w:proofErr w:type="spellEnd"/>
      <w:r w:rsidRPr="001403F4">
        <w:rPr>
          <w:rFonts w:ascii="DengXian" w:eastAsia="DengXian" w:hAnsi="DengXian" w:hint="eastAsia"/>
        </w:rPr>
        <w:t>。</w:t>
      </w:r>
    </w:p>
    <w:p w14:paraId="2B565F6D" w14:textId="77777777" w:rsidR="001403F4" w:rsidRPr="001403F4" w:rsidRDefault="001403F4" w:rsidP="001403F4">
      <w:pPr>
        <w:pStyle w:val="ListParagraph"/>
        <w:numPr>
          <w:ilvl w:val="2"/>
          <w:numId w:val="3"/>
        </w:numPr>
        <w:rPr>
          <w:rFonts w:ascii="DengXian" w:eastAsia="DengXian" w:hAnsi="DengXian"/>
        </w:rPr>
      </w:pPr>
      <w:proofErr w:type="spellStart"/>
      <w:r w:rsidRPr="001403F4">
        <w:rPr>
          <w:rFonts w:ascii="DengXian" w:eastAsia="DengXian" w:hAnsi="DengXian"/>
        </w:rPr>
        <w:t>LocalDataManager</w:t>
      </w:r>
      <w:proofErr w:type="spellEnd"/>
      <w:r w:rsidRPr="001403F4">
        <w:rPr>
          <w:rFonts w:ascii="DengXian" w:eastAsia="DengXian" w:hAnsi="DengXian" w:hint="eastAsia"/>
        </w:rPr>
        <w:t>和</w:t>
      </w:r>
      <w:proofErr w:type="spellStart"/>
      <w:r w:rsidRPr="001403F4">
        <w:rPr>
          <w:rFonts w:ascii="DengXian" w:eastAsia="DengXian" w:hAnsi="DengXian"/>
        </w:rPr>
        <w:t>LocalSqliteDataManager</w:t>
      </w:r>
      <w:proofErr w:type="spellEnd"/>
      <w:r w:rsidRPr="001403F4">
        <w:rPr>
          <w:rFonts w:ascii="DengXian" w:eastAsia="DengXian" w:hAnsi="DengXian" w:hint="eastAsia"/>
        </w:rPr>
        <w:t>的职责是实体数据整理，聚合，分割，状态管理等，它与</w:t>
      </w:r>
      <w:r w:rsidRPr="001403F4">
        <w:rPr>
          <w:rFonts w:ascii="DengXian" w:eastAsia="DengXian" w:hAnsi="DengXian"/>
        </w:rPr>
        <w:t>eService</w:t>
      </w:r>
      <w:r w:rsidRPr="001403F4">
        <w:rPr>
          <w:rFonts w:ascii="DengXian" w:eastAsia="DengXian" w:hAnsi="DengXian" w:hint="eastAsia"/>
        </w:rPr>
        <w:t>中的</w:t>
      </w:r>
      <w:r w:rsidRPr="001403F4">
        <w:rPr>
          <w:rFonts w:ascii="DengXian" w:eastAsia="DengXian" w:hAnsi="DengXian"/>
        </w:rPr>
        <w:t>Service</w:t>
      </w:r>
      <w:r w:rsidRPr="001403F4">
        <w:rPr>
          <w:rFonts w:ascii="DengXian" w:eastAsia="DengXian" w:hAnsi="DengXian" w:hint="eastAsia"/>
        </w:rPr>
        <w:t>层目的相同。它调用</w:t>
      </w:r>
      <w:r w:rsidRPr="001403F4">
        <w:rPr>
          <w:rFonts w:ascii="DengXian" w:eastAsia="DengXian" w:hAnsi="DengXian"/>
        </w:rPr>
        <w:t>DAO</w:t>
      </w:r>
      <w:r w:rsidRPr="001403F4">
        <w:rPr>
          <w:rFonts w:ascii="DengXian" w:eastAsia="DengXian" w:hAnsi="DengXian" w:hint="eastAsia"/>
        </w:rPr>
        <w:t>层进行数据读取。</w:t>
      </w:r>
    </w:p>
    <w:p w14:paraId="2B97972A" w14:textId="77777777" w:rsidR="001403F4" w:rsidRPr="001403F4" w:rsidRDefault="001403F4" w:rsidP="001403F4">
      <w:pPr>
        <w:pStyle w:val="ListParagraph"/>
        <w:numPr>
          <w:ilvl w:val="2"/>
          <w:numId w:val="3"/>
        </w:numPr>
        <w:rPr>
          <w:rFonts w:ascii="DengXian" w:eastAsia="DengXian" w:hAnsi="DengXian"/>
        </w:rPr>
      </w:pPr>
      <w:r w:rsidRPr="001403F4">
        <w:rPr>
          <w:rFonts w:ascii="DengXian" w:eastAsia="DengXian" w:hAnsi="DengXian"/>
        </w:rPr>
        <w:t>DAO</w:t>
      </w:r>
      <w:r w:rsidRPr="001403F4">
        <w:rPr>
          <w:rFonts w:ascii="DengXian" w:eastAsia="DengXian" w:hAnsi="DengXian" w:hint="eastAsia"/>
        </w:rPr>
        <w:t>层与</w:t>
      </w:r>
      <w:proofErr w:type="spellStart"/>
      <w:r w:rsidRPr="001403F4">
        <w:rPr>
          <w:rFonts w:ascii="DengXian" w:eastAsia="DengXian" w:hAnsi="DengXian"/>
        </w:rPr>
        <w:t>EService</w:t>
      </w:r>
      <w:proofErr w:type="spellEnd"/>
      <w:r w:rsidRPr="001403F4">
        <w:rPr>
          <w:rFonts w:ascii="DengXian" w:eastAsia="DengXian" w:hAnsi="DengXian" w:hint="eastAsia"/>
        </w:rPr>
        <w:t>中的都</w:t>
      </w:r>
      <w:r w:rsidRPr="001403F4">
        <w:rPr>
          <w:rFonts w:ascii="DengXian" w:eastAsia="DengXian" w:hAnsi="DengXian"/>
        </w:rPr>
        <w:t xml:space="preserve"> </w:t>
      </w:r>
      <w:r w:rsidRPr="001403F4">
        <w:rPr>
          <w:rFonts w:ascii="DengXian" w:eastAsia="DengXian" w:hAnsi="DengXian" w:hint="eastAsia"/>
        </w:rPr>
        <w:t>一样的，但是</w:t>
      </w:r>
      <w:r w:rsidRPr="001403F4">
        <w:rPr>
          <w:rFonts w:ascii="DengXian" w:eastAsia="DengXian" w:hAnsi="DengXian"/>
        </w:rPr>
        <w:t>SQLite</w:t>
      </w:r>
      <w:r w:rsidRPr="001403F4">
        <w:rPr>
          <w:rFonts w:ascii="DengXian" w:eastAsia="DengXian" w:hAnsi="DengXian" w:hint="eastAsia"/>
        </w:rPr>
        <w:t>的处理，与</w:t>
      </w:r>
      <w:r w:rsidRPr="001403F4">
        <w:rPr>
          <w:rFonts w:ascii="DengXian" w:eastAsia="DengXian" w:hAnsi="DengXian"/>
        </w:rPr>
        <w:t>SQL Server</w:t>
      </w:r>
      <w:r w:rsidRPr="001403F4">
        <w:rPr>
          <w:rFonts w:ascii="DengXian" w:eastAsia="DengXian" w:hAnsi="DengXian" w:hint="eastAsia"/>
        </w:rPr>
        <w:t>不一样。认真理解</w:t>
      </w:r>
      <w:r w:rsidRPr="001403F4">
        <w:rPr>
          <w:rFonts w:ascii="DengXian" w:eastAsia="DengXian" w:hAnsi="DengXian"/>
        </w:rPr>
        <w:t>Olivia</w:t>
      </w:r>
      <w:r w:rsidRPr="001403F4">
        <w:rPr>
          <w:rFonts w:ascii="DengXian" w:eastAsia="DengXian" w:hAnsi="DengXian" w:hint="eastAsia"/>
        </w:rPr>
        <w:t>设计的架构，遵守使用规则。</w:t>
      </w:r>
    </w:p>
    <w:p w14:paraId="39E98BBA" w14:textId="77777777" w:rsidR="001403F4" w:rsidRPr="001403F4" w:rsidRDefault="001403F4" w:rsidP="001403F4"/>
    <w:p w14:paraId="135E4DE9" w14:textId="6236CD76" w:rsidR="00233A5C" w:rsidRDefault="00DC4E0D" w:rsidP="00233A5C">
      <w:pPr>
        <w:pStyle w:val="Heading1"/>
        <w:numPr>
          <w:ilvl w:val="1"/>
          <w:numId w:val="3"/>
        </w:numPr>
      </w:pPr>
      <w:r>
        <w:rPr>
          <w:rFonts w:ascii="Arial" w:eastAsia="Times New Roman" w:hAnsi="Arial" w:cs="Arial"/>
        </w:rPr>
        <w:t>MVC</w:t>
      </w:r>
      <w:r>
        <w:rPr>
          <w:rFonts w:ascii="DengXian" w:eastAsia="DengXian" w:hAnsi="DengXian" w:hint="eastAsia"/>
        </w:rPr>
        <w:t>规范</w:t>
      </w:r>
      <w:proofErr w:type="spellStart"/>
      <w:r w:rsidR="00233A5C" w:rsidRPr="00233A5C">
        <w:t>Viewbag</w:t>
      </w:r>
      <w:proofErr w:type="spellEnd"/>
      <w:r w:rsidR="00233A5C" w:rsidRPr="00233A5C">
        <w:t xml:space="preserve"> </w:t>
      </w:r>
      <w:r w:rsidR="00233A5C" w:rsidRPr="00233A5C">
        <w:rPr>
          <w:rFonts w:hint="eastAsia"/>
        </w:rPr>
        <w:t>和</w:t>
      </w:r>
      <w:proofErr w:type="spellStart"/>
      <w:r w:rsidR="00233A5C" w:rsidRPr="00233A5C">
        <w:rPr>
          <w:rFonts w:hint="eastAsia"/>
        </w:rPr>
        <w:t>ViewData</w:t>
      </w:r>
      <w:proofErr w:type="spellEnd"/>
      <w:r w:rsidR="00233A5C" w:rsidRPr="00233A5C">
        <w:rPr>
          <w:rFonts w:hint="eastAsia"/>
        </w:rPr>
        <w:t>使用</w:t>
      </w:r>
    </w:p>
    <w:p w14:paraId="23DF9121" w14:textId="77777777" w:rsidR="00233A5C" w:rsidRDefault="00233A5C" w:rsidP="00233A5C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在代码中有很多使用</w:t>
      </w:r>
      <w:proofErr w:type="spellStart"/>
      <w:r w:rsidRPr="00233A5C">
        <w:rPr>
          <w:rFonts w:asciiTheme="minorEastAsia" w:hAnsiTheme="minorEastAsia" w:cs="Arial"/>
        </w:rPr>
        <w:t>Viewbag</w:t>
      </w:r>
      <w:proofErr w:type="spellEnd"/>
      <w:r>
        <w:rPr>
          <w:rFonts w:asciiTheme="minorEastAsia" w:hAnsiTheme="minorEastAsia" w:cs="Arial" w:hint="eastAsia"/>
        </w:rPr>
        <w:t xml:space="preserve">或者 </w:t>
      </w:r>
      <w:proofErr w:type="spellStart"/>
      <w:r w:rsidRPr="00233A5C">
        <w:rPr>
          <w:rFonts w:asciiTheme="minorEastAsia" w:hAnsiTheme="minorEastAsia" w:cs="Arial"/>
        </w:rPr>
        <w:t>ViewData</w:t>
      </w:r>
      <w:proofErr w:type="spellEnd"/>
      <w:r>
        <w:rPr>
          <w:rFonts w:ascii="DengXian" w:eastAsia="DengXian" w:hAnsi="DengXian" w:hint="eastAsia"/>
        </w:rPr>
        <w:t>传递对象实例的使用，</w:t>
      </w:r>
      <w:r w:rsidR="00950BCC">
        <w:rPr>
          <w:rFonts w:ascii="DengXian" w:eastAsia="DengXian" w:hAnsi="DengXian" w:hint="eastAsia"/>
        </w:rPr>
        <w:t>可以</w:t>
      </w:r>
      <w:r w:rsidRPr="00233A5C">
        <w:rPr>
          <w:rFonts w:ascii="DengXian" w:eastAsia="DengXian" w:hAnsi="DengXian" w:hint="eastAsia"/>
        </w:rPr>
        <w:t>使用model</w:t>
      </w:r>
      <w:r w:rsidR="00950BCC">
        <w:rPr>
          <w:rFonts w:ascii="DengXian" w:eastAsia="DengXian" w:hAnsi="DengXian" w:hint="eastAsia"/>
        </w:rPr>
        <w:t>尽量都使用</w:t>
      </w:r>
      <w:r w:rsidR="00950BCC" w:rsidRPr="00233A5C">
        <w:rPr>
          <w:rFonts w:ascii="DengXian" w:eastAsia="DengXian" w:hAnsi="DengXian" w:hint="eastAsia"/>
        </w:rPr>
        <w:t>model</w:t>
      </w:r>
      <w:r>
        <w:rPr>
          <w:rFonts w:ascii="DengXian" w:eastAsia="DengXian" w:hAnsi="DengXian" w:hint="eastAsia"/>
        </w:rPr>
        <w:t>。</w:t>
      </w:r>
      <w:r w:rsidR="00950BCC" w:rsidRPr="00950BCC">
        <w:rPr>
          <w:rFonts w:ascii="DengXian" w:eastAsia="DengXian" w:hAnsi="DengXian" w:hint="eastAsia"/>
        </w:rPr>
        <w:t>因为用</w:t>
      </w:r>
      <w:proofErr w:type="spellStart"/>
      <w:r w:rsidR="00950BCC" w:rsidRPr="00950BCC">
        <w:rPr>
          <w:rFonts w:ascii="DengXian" w:eastAsia="DengXian" w:hAnsi="DengXian" w:hint="eastAsia"/>
        </w:rPr>
        <w:t>Viewbag</w:t>
      </w:r>
      <w:proofErr w:type="spellEnd"/>
      <w:r w:rsidR="00950BCC">
        <w:rPr>
          <w:rFonts w:asciiTheme="minorEastAsia" w:hAnsiTheme="minorEastAsia" w:cs="Arial" w:hint="eastAsia"/>
        </w:rPr>
        <w:t xml:space="preserve">或者 </w:t>
      </w:r>
      <w:proofErr w:type="spellStart"/>
      <w:r w:rsidR="00950BCC" w:rsidRPr="00233A5C">
        <w:rPr>
          <w:rFonts w:asciiTheme="minorEastAsia" w:hAnsiTheme="minorEastAsia" w:cs="Arial"/>
        </w:rPr>
        <w:t>ViewData</w:t>
      </w:r>
      <w:proofErr w:type="spellEnd"/>
      <w:r w:rsidR="00950BCC" w:rsidRPr="00950BCC">
        <w:rPr>
          <w:rFonts w:ascii="DengXian" w:eastAsia="DengXian" w:hAnsi="DengXian" w:hint="eastAsia"/>
        </w:rPr>
        <w:t>可以随意传递任何需要的信息，而不再考虑实体的结构，整体结构的层次</w:t>
      </w:r>
      <w:r w:rsidR="00950BCC">
        <w:rPr>
          <w:rFonts w:ascii="DengXian" w:eastAsia="DengXian" w:hAnsi="DengXian" w:hint="eastAsia"/>
        </w:rPr>
        <w:t>，破坏设计的一致性</w:t>
      </w:r>
      <w:r w:rsidR="00950BCC" w:rsidRPr="00950BCC">
        <w:rPr>
          <w:rFonts w:ascii="DengXian" w:eastAsia="DengXian" w:hAnsi="DengXian" w:hint="eastAsia"/>
        </w:rPr>
        <w:t>。随着项目规模的增长，可维护性会大大降低</w:t>
      </w:r>
      <w:r w:rsidR="00950BCC">
        <w:rPr>
          <w:rFonts w:ascii="DengXian" w:eastAsia="DengXian" w:hAnsi="DengXian" w:hint="eastAsia"/>
        </w:rPr>
        <w:t>。</w:t>
      </w:r>
    </w:p>
    <w:p w14:paraId="52CF5C47" w14:textId="77777777" w:rsidR="00950BCC" w:rsidRDefault="00DC4E0D" w:rsidP="0047441B">
      <w:pPr>
        <w:pStyle w:val="Heading1"/>
        <w:numPr>
          <w:ilvl w:val="1"/>
          <w:numId w:val="3"/>
        </w:numPr>
      </w:pPr>
      <w:r>
        <w:rPr>
          <w:rFonts w:ascii="DengXian" w:eastAsia="DengXian" w:hAnsi="DengXian" w:hint="eastAsia"/>
        </w:rPr>
        <w:lastRenderedPageBreak/>
        <w:t>对</w:t>
      </w:r>
      <w:r>
        <w:rPr>
          <w:rFonts w:ascii="Arial" w:eastAsia="Times New Roman" w:hAnsi="Arial" w:cs="Arial"/>
        </w:rPr>
        <w:t>MVC</w:t>
      </w:r>
      <w:r>
        <w:rPr>
          <w:rFonts w:ascii="DengXian" w:eastAsia="DengXian" w:hAnsi="DengXian" w:hint="eastAsia"/>
        </w:rPr>
        <w:t>理解的问题</w:t>
      </w:r>
    </w:p>
    <w:p w14:paraId="7813FFF5" w14:textId="77777777" w:rsidR="00DC4E0D" w:rsidRPr="00DC4E0D" w:rsidRDefault="00DC4E0D" w:rsidP="00DC4E0D">
      <w:pPr>
        <w:spacing w:after="0" w:line="240" w:lineRule="auto"/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在</w:t>
      </w:r>
      <w:r w:rsidRPr="00DC4E0D">
        <w:rPr>
          <w:rFonts w:ascii="DengXian" w:eastAsia="DengXian" w:hAnsi="DengXian"/>
        </w:rPr>
        <w:t>MVC</w:t>
      </w:r>
      <w:r>
        <w:rPr>
          <w:rFonts w:ascii="DengXian" w:eastAsia="DengXian" w:hAnsi="DengXian" w:hint="eastAsia"/>
        </w:rPr>
        <w:t>架构中，</w:t>
      </w:r>
      <w:proofErr w:type="spellStart"/>
      <w:r w:rsidRPr="00DC4E0D">
        <w:rPr>
          <w:rFonts w:ascii="DengXian" w:eastAsia="DengXian" w:hAnsi="DengXian"/>
        </w:rPr>
        <w:t>ViewModel</w:t>
      </w:r>
      <w:proofErr w:type="spellEnd"/>
      <w:r>
        <w:rPr>
          <w:rFonts w:ascii="DengXian" w:eastAsia="DengXian" w:hAnsi="DengXian" w:hint="eastAsia"/>
        </w:rPr>
        <w:t>应该是与</w:t>
      </w:r>
      <w:r w:rsidRPr="00DC4E0D">
        <w:rPr>
          <w:rFonts w:ascii="DengXian" w:eastAsia="DengXian" w:hAnsi="DengXian"/>
        </w:rPr>
        <w:t>View</w:t>
      </w:r>
      <w:r>
        <w:rPr>
          <w:rFonts w:ascii="DengXian" w:eastAsia="DengXian" w:hAnsi="DengXian" w:hint="eastAsia"/>
        </w:rPr>
        <w:t>是对应的，它不是传统的</w:t>
      </w:r>
      <w:r w:rsidRPr="00DC4E0D">
        <w:rPr>
          <w:rFonts w:ascii="DengXian" w:eastAsia="DengXian" w:hAnsi="DengXian"/>
        </w:rPr>
        <w:t>MVC</w:t>
      </w:r>
      <w:r>
        <w:rPr>
          <w:rFonts w:ascii="DengXian" w:eastAsia="DengXian" w:hAnsi="DengXian" w:hint="eastAsia"/>
        </w:rPr>
        <w:t>中的设计，它的模式应该是</w:t>
      </w:r>
      <w:r w:rsidRPr="00DC4E0D">
        <w:rPr>
          <w:rFonts w:ascii="DengXian" w:eastAsia="DengXian" w:hAnsi="DengXian"/>
        </w:rPr>
        <w:t>MVVM</w:t>
      </w:r>
      <w:r>
        <w:rPr>
          <w:rFonts w:ascii="DengXian" w:eastAsia="DengXian" w:hAnsi="DengXian" w:hint="eastAsia"/>
        </w:rPr>
        <w:t>和</w:t>
      </w:r>
      <w:r w:rsidRPr="00DC4E0D">
        <w:rPr>
          <w:rFonts w:ascii="DengXian" w:eastAsia="DengXian" w:hAnsi="DengXian"/>
        </w:rPr>
        <w:t>MVC</w:t>
      </w:r>
      <w:r>
        <w:rPr>
          <w:rFonts w:ascii="DengXian" w:eastAsia="DengXian" w:hAnsi="DengXian" w:hint="eastAsia"/>
        </w:rPr>
        <w:t>的一种结合，引入</w:t>
      </w:r>
      <w:proofErr w:type="spellStart"/>
      <w:r w:rsidRPr="00DC4E0D">
        <w:rPr>
          <w:rFonts w:ascii="DengXian" w:eastAsia="DengXian" w:hAnsi="DengXian"/>
        </w:rPr>
        <w:t>ViewModel</w:t>
      </w:r>
      <w:proofErr w:type="spellEnd"/>
      <w:r>
        <w:rPr>
          <w:rFonts w:ascii="DengXian" w:eastAsia="DengXian" w:hAnsi="DengXian" w:hint="eastAsia"/>
        </w:rPr>
        <w:t>的目的在于把</w:t>
      </w:r>
      <w:r w:rsidRPr="00DC4E0D">
        <w:rPr>
          <w:rFonts w:ascii="DengXian" w:eastAsia="DengXian" w:hAnsi="DengXian"/>
        </w:rPr>
        <w:t>View</w:t>
      </w:r>
      <w:r>
        <w:rPr>
          <w:rFonts w:ascii="DengXian" w:eastAsia="DengXian" w:hAnsi="DengXian" w:hint="eastAsia"/>
        </w:rPr>
        <w:t>和逻辑分离得更清晰，使提</w:t>
      </w:r>
      <w:r w:rsidRPr="00DC4E0D">
        <w:rPr>
          <w:rFonts w:ascii="DengXian" w:eastAsia="DengXian" w:hAnsi="DengXian"/>
        </w:rPr>
        <w:t>View</w:t>
      </w:r>
      <w:r>
        <w:rPr>
          <w:rFonts w:ascii="DengXian" w:eastAsia="DengXian" w:hAnsi="DengXian" w:hint="eastAsia"/>
        </w:rPr>
        <w:t>可以在脱离</w:t>
      </w:r>
      <w:r w:rsidRPr="00DC4E0D">
        <w:rPr>
          <w:rFonts w:ascii="DengXian" w:eastAsia="DengXian" w:hAnsi="DengXian"/>
        </w:rPr>
        <w:t>Web</w:t>
      </w:r>
      <w:r>
        <w:rPr>
          <w:rFonts w:ascii="DengXian" w:eastAsia="DengXian" w:hAnsi="DengXian" w:hint="eastAsia"/>
        </w:rPr>
        <w:t>界面的情况下也可以被测试。一般来讲，它是一个</w:t>
      </w:r>
      <w:r w:rsidRPr="00DC4E0D">
        <w:rPr>
          <w:rFonts w:ascii="DengXian" w:eastAsia="DengXian" w:hAnsi="DengXian"/>
        </w:rPr>
        <w:t>View</w:t>
      </w:r>
      <w:r>
        <w:rPr>
          <w:rFonts w:ascii="DengXian" w:eastAsia="DengXian" w:hAnsi="DengXian" w:hint="eastAsia"/>
        </w:rPr>
        <w:t>专用的，不可以被复用。如果在设计上可以把控</w:t>
      </w:r>
      <w:r w:rsidRPr="00DC4E0D">
        <w:rPr>
          <w:rFonts w:ascii="DengXian" w:eastAsia="DengXian" w:hAnsi="DengXian"/>
        </w:rPr>
        <w:t>web</w:t>
      </w:r>
      <w:r>
        <w:rPr>
          <w:rFonts w:ascii="DengXian" w:eastAsia="DengXian" w:hAnsi="DengXian" w:hint="eastAsia"/>
        </w:rPr>
        <w:t>控件的层次叠加，那么</w:t>
      </w:r>
      <w:proofErr w:type="spellStart"/>
      <w:r w:rsidRPr="00DC4E0D">
        <w:rPr>
          <w:rFonts w:ascii="DengXian" w:eastAsia="DengXian" w:hAnsi="DengXian"/>
        </w:rPr>
        <w:t>ViewModel</w:t>
      </w:r>
      <w:proofErr w:type="spellEnd"/>
      <w:r>
        <w:rPr>
          <w:rFonts w:ascii="DengXian" w:eastAsia="DengXian" w:hAnsi="DengXian" w:hint="eastAsia"/>
        </w:rPr>
        <w:t>也应该是继续和聚合的关系，还是一一对应的。</w:t>
      </w:r>
      <w:r w:rsidRPr="00DC4E0D">
        <w:rPr>
          <w:rFonts w:ascii="DengXian" w:eastAsia="DengXian" w:hAnsi="DengXian" w:hint="eastAsia"/>
        </w:rPr>
        <w:t xml:space="preserve"> </w:t>
      </w:r>
    </w:p>
    <w:p w14:paraId="324F56FC" w14:textId="77777777" w:rsidR="00DC4E0D" w:rsidRPr="00DC4E0D" w:rsidRDefault="00DC4E0D" w:rsidP="00DC4E0D">
      <w:pPr>
        <w:pStyle w:val="ListParagraph"/>
        <w:numPr>
          <w:ilvl w:val="0"/>
          <w:numId w:val="12"/>
        </w:numPr>
        <w:spacing w:after="0" w:line="240" w:lineRule="auto"/>
        <w:rPr>
          <w:rFonts w:ascii="DengXian" w:eastAsia="DengXian" w:hAnsi="DengXian"/>
        </w:rPr>
      </w:pPr>
      <w:r w:rsidRPr="00DC4E0D">
        <w:rPr>
          <w:rFonts w:ascii="DengXian" w:eastAsia="DengXian" w:hAnsi="DengXian" w:hint="eastAsia"/>
        </w:rPr>
        <w:t>将</w:t>
      </w:r>
      <w:proofErr w:type="spellStart"/>
      <w:r w:rsidRPr="00DC4E0D">
        <w:rPr>
          <w:rFonts w:ascii="DengXian" w:eastAsia="DengXian" w:hAnsi="DengXian"/>
        </w:rPr>
        <w:t>LocalJobs</w:t>
      </w:r>
      <w:proofErr w:type="spellEnd"/>
      <w:r w:rsidRPr="00DC4E0D">
        <w:rPr>
          <w:rFonts w:ascii="DengXian" w:eastAsia="DengXian" w:hAnsi="DengXian" w:hint="eastAsia"/>
        </w:rPr>
        <w:t>页面的</w:t>
      </w:r>
      <w:proofErr w:type="spellStart"/>
      <w:r w:rsidRPr="00DC4E0D">
        <w:rPr>
          <w:rFonts w:ascii="DengXian" w:eastAsia="DengXian" w:hAnsi="DengXian"/>
        </w:rPr>
        <w:t>ViewModel</w:t>
      </w:r>
      <w:proofErr w:type="spellEnd"/>
      <w:r w:rsidRPr="00DC4E0D">
        <w:rPr>
          <w:rFonts w:ascii="DengXian" w:eastAsia="DengXian" w:hAnsi="DengXian" w:hint="eastAsia"/>
        </w:rPr>
        <w:t>，改名为</w:t>
      </w:r>
      <w:proofErr w:type="spellStart"/>
      <w:r w:rsidRPr="00DC4E0D">
        <w:rPr>
          <w:rFonts w:ascii="DengXian" w:eastAsia="DengXian" w:hAnsi="DengXian"/>
        </w:rPr>
        <w:t>LocalJobViewModel</w:t>
      </w:r>
      <w:proofErr w:type="spellEnd"/>
    </w:p>
    <w:p w14:paraId="28C8DA7D" w14:textId="48D57A22" w:rsidR="00DC4E0D" w:rsidRDefault="00DC4E0D" w:rsidP="00DC4E0D">
      <w:pPr>
        <w:pStyle w:val="ListParagraph"/>
        <w:numPr>
          <w:ilvl w:val="0"/>
          <w:numId w:val="12"/>
        </w:numPr>
        <w:spacing w:after="0" w:line="240" w:lineRule="auto"/>
        <w:rPr>
          <w:rFonts w:ascii="DengXian" w:eastAsia="DengXian" w:hAnsi="DengXian"/>
        </w:rPr>
      </w:pPr>
      <w:proofErr w:type="spellStart"/>
      <w:r w:rsidRPr="00DC4E0D">
        <w:rPr>
          <w:rFonts w:ascii="DengXian" w:eastAsia="DengXian" w:hAnsi="DengXian"/>
        </w:rPr>
        <w:t>ViewModel</w:t>
      </w:r>
      <w:proofErr w:type="spellEnd"/>
      <w:r w:rsidRPr="00DC4E0D">
        <w:rPr>
          <w:rFonts w:ascii="DengXian" w:eastAsia="DengXian" w:hAnsi="DengXian" w:hint="eastAsia"/>
        </w:rPr>
        <w:t>的引用仅局限于</w:t>
      </w:r>
      <w:r w:rsidRPr="00DC4E0D">
        <w:rPr>
          <w:rFonts w:ascii="DengXian" w:eastAsia="DengXian" w:hAnsi="DengXian"/>
        </w:rPr>
        <w:t>MVC</w:t>
      </w:r>
      <w:r w:rsidRPr="00DC4E0D">
        <w:rPr>
          <w:rFonts w:ascii="DengXian" w:eastAsia="DengXian" w:hAnsi="DengXian" w:hint="eastAsia"/>
        </w:rPr>
        <w:t>工程内，所有由</w:t>
      </w:r>
      <w:proofErr w:type="spellStart"/>
      <w:r w:rsidRPr="00DC4E0D">
        <w:rPr>
          <w:rFonts w:ascii="DengXian" w:eastAsia="DengXian" w:hAnsi="DengXian"/>
        </w:rPr>
        <w:t>eServiceWebContext</w:t>
      </w:r>
      <w:proofErr w:type="spellEnd"/>
      <w:r w:rsidRPr="00DC4E0D">
        <w:rPr>
          <w:rFonts w:ascii="DengXian" w:eastAsia="DengXian" w:hAnsi="DengXian" w:hint="eastAsia"/>
        </w:rPr>
        <w:t>提供的数据到</w:t>
      </w:r>
      <w:proofErr w:type="spellStart"/>
      <w:r w:rsidRPr="00DC4E0D">
        <w:rPr>
          <w:rFonts w:ascii="DengXian" w:eastAsia="DengXian" w:hAnsi="DengXian"/>
        </w:rPr>
        <w:t>ViewModel</w:t>
      </w:r>
      <w:proofErr w:type="spellEnd"/>
      <w:r w:rsidRPr="00DC4E0D">
        <w:rPr>
          <w:rFonts w:ascii="DengXian" w:eastAsia="DengXian" w:hAnsi="DengXian" w:hint="eastAsia"/>
        </w:rPr>
        <w:t>的数据转换，在</w:t>
      </w:r>
      <w:r w:rsidRPr="00DC4E0D">
        <w:rPr>
          <w:rFonts w:ascii="DengXian" w:eastAsia="DengXian" w:hAnsi="DengXian"/>
        </w:rPr>
        <w:t>Controller</w:t>
      </w:r>
      <w:r w:rsidRPr="00DC4E0D">
        <w:rPr>
          <w:rFonts w:ascii="DengXian" w:eastAsia="DengXian" w:hAnsi="DengXian" w:hint="eastAsia"/>
        </w:rPr>
        <w:t>中完成。</w:t>
      </w:r>
    </w:p>
    <w:p w14:paraId="40BB537A" w14:textId="018CE8D7" w:rsidR="00B16E3F" w:rsidRPr="00DC4E0D" w:rsidRDefault="004E5074" w:rsidP="00DC4E0D">
      <w:pPr>
        <w:pStyle w:val="ListParagraph"/>
        <w:numPr>
          <w:ilvl w:val="0"/>
          <w:numId w:val="12"/>
        </w:numPr>
        <w:spacing w:after="0" w:line="240" w:lineRule="auto"/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在后台业务类到</w:t>
      </w:r>
      <w:proofErr w:type="spellStart"/>
      <w:r>
        <w:rPr>
          <w:rFonts w:ascii="DengXian" w:eastAsia="DengXian" w:hAnsi="DengXian" w:hint="eastAsia"/>
        </w:rPr>
        <w:t>V</w:t>
      </w:r>
      <w:r>
        <w:rPr>
          <w:rFonts w:ascii="DengXian" w:eastAsia="DengXian" w:hAnsi="DengXian"/>
        </w:rPr>
        <w:t>iewModel</w:t>
      </w:r>
      <w:proofErr w:type="spellEnd"/>
      <w:r>
        <w:rPr>
          <w:rFonts w:ascii="DengXian" w:eastAsia="DengXian" w:hAnsi="DengXian" w:hint="eastAsia"/>
        </w:rPr>
        <w:t>之间根据需要可以加入M</w:t>
      </w:r>
      <w:r>
        <w:rPr>
          <w:rFonts w:ascii="DengXian" w:eastAsia="DengXian" w:hAnsi="DengXian"/>
        </w:rPr>
        <w:t>odel</w:t>
      </w:r>
      <w:r>
        <w:rPr>
          <w:rFonts w:ascii="DengXian" w:eastAsia="DengXian" w:hAnsi="DengXian" w:hint="eastAsia"/>
        </w:rPr>
        <w:t>类，原则是将实现变得更简单，而不是刻意去做。在这种情况下，M</w:t>
      </w:r>
      <w:r>
        <w:rPr>
          <w:rFonts w:ascii="DengXian" w:eastAsia="DengXian" w:hAnsi="DengXian"/>
        </w:rPr>
        <w:t>odel</w:t>
      </w:r>
      <w:r>
        <w:rPr>
          <w:rFonts w:ascii="DengXian" w:eastAsia="DengXian" w:hAnsi="DengXian" w:hint="eastAsia"/>
        </w:rPr>
        <w:t>到</w:t>
      </w:r>
      <w:proofErr w:type="spellStart"/>
      <w:r>
        <w:rPr>
          <w:rFonts w:ascii="DengXian" w:eastAsia="DengXian" w:hAnsi="DengXian" w:hint="eastAsia"/>
        </w:rPr>
        <w:t>V</w:t>
      </w:r>
      <w:r>
        <w:rPr>
          <w:rFonts w:ascii="DengXian" w:eastAsia="DengXian" w:hAnsi="DengXian"/>
        </w:rPr>
        <w:t>iewModel</w:t>
      </w:r>
      <w:proofErr w:type="spellEnd"/>
      <w:r>
        <w:rPr>
          <w:rFonts w:ascii="DengXian" w:eastAsia="DengXian" w:hAnsi="DengXian" w:hint="eastAsia"/>
        </w:rPr>
        <w:t>的数据转换在C</w:t>
      </w:r>
      <w:r>
        <w:rPr>
          <w:rFonts w:ascii="DengXian" w:eastAsia="DengXian" w:hAnsi="DengXian"/>
        </w:rPr>
        <w:t>ontroller</w:t>
      </w:r>
      <w:r>
        <w:rPr>
          <w:rFonts w:ascii="DengXian" w:eastAsia="DengXian" w:hAnsi="DengXian" w:hint="eastAsia"/>
        </w:rPr>
        <w:t>中完成，而业务类到M</w:t>
      </w:r>
      <w:r>
        <w:rPr>
          <w:rFonts w:ascii="DengXian" w:eastAsia="DengXian" w:hAnsi="DengXian"/>
        </w:rPr>
        <w:t>odel</w:t>
      </w:r>
      <w:r>
        <w:rPr>
          <w:rFonts w:ascii="DengXian" w:eastAsia="DengXian" w:hAnsi="DengXian" w:hint="eastAsia"/>
        </w:rPr>
        <w:t>之间的转换在</w:t>
      </w:r>
      <w:proofErr w:type="spellStart"/>
      <w:r>
        <w:rPr>
          <w:rFonts w:ascii="DengXian" w:eastAsia="DengXian" w:hAnsi="DengXian" w:hint="eastAsia"/>
        </w:rPr>
        <w:t>W</w:t>
      </w:r>
      <w:r>
        <w:rPr>
          <w:rFonts w:ascii="DengXian" w:eastAsia="DengXian" w:hAnsi="DengXian"/>
        </w:rPr>
        <w:t>ebContext</w:t>
      </w:r>
      <w:proofErr w:type="spellEnd"/>
      <w:r>
        <w:rPr>
          <w:rFonts w:ascii="DengXian" w:eastAsia="DengXian" w:hAnsi="DengXian" w:hint="eastAsia"/>
        </w:rPr>
        <w:t>中去完成。</w:t>
      </w:r>
    </w:p>
    <w:p w14:paraId="3C72B830" w14:textId="15CD4125" w:rsidR="00253D37" w:rsidRDefault="00253D37" w:rsidP="00253D37"/>
    <w:p w14:paraId="7E48F564" w14:textId="4FFAF793" w:rsidR="004E5074" w:rsidRDefault="004E5074" w:rsidP="00253D37"/>
    <w:p w14:paraId="69F89665" w14:textId="33FC5950" w:rsidR="004E5074" w:rsidRPr="004E5074" w:rsidRDefault="004E5074" w:rsidP="00253D37">
      <w:pPr>
        <w:rPr>
          <w:rFonts w:hint="eastAsia"/>
          <w:b/>
          <w:color w:val="FF0000"/>
        </w:rPr>
      </w:pPr>
      <w:r w:rsidRPr="004E5074">
        <w:rPr>
          <w:rFonts w:hint="eastAsia"/>
          <w:b/>
          <w:color w:val="FF0000"/>
        </w:rPr>
        <w:t>此文档不是一成不变</w:t>
      </w:r>
      <w:bookmarkStart w:id="0" w:name="_GoBack"/>
      <w:bookmarkEnd w:id="0"/>
      <w:r w:rsidRPr="004E5074">
        <w:rPr>
          <w:rFonts w:hint="eastAsia"/>
          <w:b/>
          <w:color w:val="FF0000"/>
        </w:rPr>
        <w:t>以，它在不断迭代中改进，有任务想法都可以提出来。</w:t>
      </w:r>
    </w:p>
    <w:sectPr w:rsidR="004E5074" w:rsidRPr="004E5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6E66"/>
    <w:multiLevelType w:val="hybridMultilevel"/>
    <w:tmpl w:val="70AE40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62B96"/>
    <w:multiLevelType w:val="hybridMultilevel"/>
    <w:tmpl w:val="A09E3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F7FFC"/>
    <w:multiLevelType w:val="hybridMultilevel"/>
    <w:tmpl w:val="FF3E99CA"/>
    <w:lvl w:ilvl="0" w:tplc="DD38509C">
      <w:start w:val="1"/>
      <w:numFmt w:val="decimal"/>
      <w:lvlText w:val="%1、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97840"/>
    <w:multiLevelType w:val="hybridMultilevel"/>
    <w:tmpl w:val="70AE40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F17AE"/>
    <w:multiLevelType w:val="hybridMultilevel"/>
    <w:tmpl w:val="70AE40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FA2D91"/>
    <w:multiLevelType w:val="hybridMultilevel"/>
    <w:tmpl w:val="9A926506"/>
    <w:lvl w:ilvl="0" w:tplc="890283B0">
      <w:start w:val="1"/>
      <w:numFmt w:val="decimal"/>
      <w:lvlText w:val="%1、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8A0AC7"/>
    <w:multiLevelType w:val="hybridMultilevel"/>
    <w:tmpl w:val="480E9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E3F72"/>
    <w:multiLevelType w:val="hybridMultilevel"/>
    <w:tmpl w:val="55DC5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E01A0C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1830B0"/>
    <w:multiLevelType w:val="hybridMultilevel"/>
    <w:tmpl w:val="3B4A1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D53271"/>
    <w:multiLevelType w:val="hybridMultilevel"/>
    <w:tmpl w:val="96C0A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D8796E"/>
    <w:multiLevelType w:val="hybridMultilevel"/>
    <w:tmpl w:val="8C6CA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F54CF7"/>
    <w:multiLevelType w:val="multilevel"/>
    <w:tmpl w:val="897844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color w:val="auto"/>
      </w:rPr>
    </w:lvl>
  </w:abstractNum>
  <w:abstractNum w:abstractNumId="12" w15:restartNumberingAfterBreak="0">
    <w:nsid w:val="4B3C0CA1"/>
    <w:multiLevelType w:val="hybridMultilevel"/>
    <w:tmpl w:val="D0D2840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A5003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B991047"/>
    <w:multiLevelType w:val="hybridMultilevel"/>
    <w:tmpl w:val="5080C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0D0F2B"/>
    <w:multiLevelType w:val="hybridMultilevel"/>
    <w:tmpl w:val="B9DA842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1"/>
  </w:num>
  <w:num w:numId="3">
    <w:abstractNumId w:val="13"/>
  </w:num>
  <w:num w:numId="4">
    <w:abstractNumId w:val="6"/>
  </w:num>
  <w:num w:numId="5">
    <w:abstractNumId w:val="1"/>
  </w:num>
  <w:num w:numId="6">
    <w:abstractNumId w:val="14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4"/>
  </w:num>
  <w:num w:numId="10">
    <w:abstractNumId w:val="3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12"/>
  </w:num>
  <w:num w:numId="14">
    <w:abstractNumId w:val="9"/>
  </w:num>
  <w:num w:numId="15">
    <w:abstractNumId w:val="10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44E"/>
    <w:rsid w:val="0000410E"/>
    <w:rsid w:val="000A5F14"/>
    <w:rsid w:val="000D59A3"/>
    <w:rsid w:val="001403F4"/>
    <w:rsid w:val="001F22DF"/>
    <w:rsid w:val="00233A5C"/>
    <w:rsid w:val="002434B4"/>
    <w:rsid w:val="00251D37"/>
    <w:rsid w:val="00253D37"/>
    <w:rsid w:val="002A083E"/>
    <w:rsid w:val="002B6243"/>
    <w:rsid w:val="002D1B3B"/>
    <w:rsid w:val="00375FCF"/>
    <w:rsid w:val="0039690F"/>
    <w:rsid w:val="003B0E1D"/>
    <w:rsid w:val="003D4056"/>
    <w:rsid w:val="003F474C"/>
    <w:rsid w:val="004024F4"/>
    <w:rsid w:val="00405BA8"/>
    <w:rsid w:val="00447248"/>
    <w:rsid w:val="0047441B"/>
    <w:rsid w:val="004A7B2D"/>
    <w:rsid w:val="004E5074"/>
    <w:rsid w:val="00552845"/>
    <w:rsid w:val="005A71FA"/>
    <w:rsid w:val="005B6C95"/>
    <w:rsid w:val="005F3CF2"/>
    <w:rsid w:val="00630BF3"/>
    <w:rsid w:val="00660F85"/>
    <w:rsid w:val="0069190E"/>
    <w:rsid w:val="00720203"/>
    <w:rsid w:val="007302BE"/>
    <w:rsid w:val="007A50DC"/>
    <w:rsid w:val="008236F7"/>
    <w:rsid w:val="00833E60"/>
    <w:rsid w:val="00843282"/>
    <w:rsid w:val="00865E5D"/>
    <w:rsid w:val="00871984"/>
    <w:rsid w:val="008F67AE"/>
    <w:rsid w:val="00926AD4"/>
    <w:rsid w:val="00950BCC"/>
    <w:rsid w:val="00961EBB"/>
    <w:rsid w:val="009A2E85"/>
    <w:rsid w:val="009A3B3B"/>
    <w:rsid w:val="009D0601"/>
    <w:rsid w:val="009E0F50"/>
    <w:rsid w:val="009E3E26"/>
    <w:rsid w:val="00AB65AC"/>
    <w:rsid w:val="00B16E3F"/>
    <w:rsid w:val="00BA4717"/>
    <w:rsid w:val="00BD65C6"/>
    <w:rsid w:val="00BF1EDE"/>
    <w:rsid w:val="00C56E03"/>
    <w:rsid w:val="00CF27F5"/>
    <w:rsid w:val="00D01467"/>
    <w:rsid w:val="00D13364"/>
    <w:rsid w:val="00D41AD3"/>
    <w:rsid w:val="00DA0C40"/>
    <w:rsid w:val="00DA6B37"/>
    <w:rsid w:val="00DC4E0D"/>
    <w:rsid w:val="00DE35AF"/>
    <w:rsid w:val="00DF1568"/>
    <w:rsid w:val="00E1454B"/>
    <w:rsid w:val="00E206EC"/>
    <w:rsid w:val="00E31B2D"/>
    <w:rsid w:val="00EC26AD"/>
    <w:rsid w:val="00EE244E"/>
    <w:rsid w:val="00EF524D"/>
    <w:rsid w:val="00F06394"/>
    <w:rsid w:val="00F10AFF"/>
    <w:rsid w:val="00F76509"/>
    <w:rsid w:val="00F97329"/>
    <w:rsid w:val="00FC5CED"/>
    <w:rsid w:val="00FF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19E87"/>
  <w15:chartTrackingRefBased/>
  <w15:docId w15:val="{C2C1E0C3-0960-4902-B7C4-7DACAEE98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4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4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A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24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E24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24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32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D1B3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26A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7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zh.wikipedia.org/wiki/%E6%8E%A5%E5%8F%A3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cid:image008.png@01D30A06.46E54B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4A982-B21B-4080-9443-AA37B6D54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7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Wang</dc:creator>
  <cp:keywords/>
  <dc:description/>
  <cp:lastModifiedBy>Adam Wang</cp:lastModifiedBy>
  <cp:revision>123</cp:revision>
  <dcterms:created xsi:type="dcterms:W3CDTF">2017-07-19T17:57:00Z</dcterms:created>
  <dcterms:modified xsi:type="dcterms:W3CDTF">2018-07-25T22:11:00Z</dcterms:modified>
</cp:coreProperties>
</file>