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9C2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Executive Summary Report</w:t>
      </w:r>
    </w:p>
    <w:p w14:paraId="159F15AC" w14:textId="0941A8C6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Project:</w:t>
      </w:r>
      <w:r w:rsidRPr="00A31226">
        <w:rPr>
          <w:rFonts w:ascii="Arial" w:hAnsi="Arial" w:cs="Arial"/>
          <w:sz w:val="24"/>
          <w:szCs w:val="24"/>
        </w:rPr>
        <w:t xml:space="preserve"> E-Commerce Growth &amp; Operational Strategy </w:t>
      </w:r>
      <w:r w:rsidR="00725E5F" w:rsidRPr="00A31226">
        <w:rPr>
          <w:rFonts w:ascii="Arial" w:hAnsi="Arial" w:cs="Arial"/>
          <w:sz w:val="24"/>
          <w:szCs w:val="24"/>
        </w:rPr>
        <w:t>-</w:t>
      </w:r>
      <w:r w:rsidRPr="00A312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1226">
        <w:rPr>
          <w:rFonts w:ascii="Arial" w:hAnsi="Arial" w:cs="Arial"/>
          <w:sz w:val="24"/>
          <w:szCs w:val="24"/>
        </w:rPr>
        <w:t>Olist</w:t>
      </w:r>
      <w:proofErr w:type="spellEnd"/>
      <w:r w:rsidRPr="00A31226">
        <w:rPr>
          <w:rFonts w:ascii="Arial" w:hAnsi="Arial" w:cs="Arial"/>
          <w:sz w:val="24"/>
          <w:szCs w:val="24"/>
        </w:rPr>
        <w:t xml:space="preserve"> Brazil</w:t>
      </w:r>
      <w:r w:rsidRPr="00A31226">
        <w:rPr>
          <w:rFonts w:ascii="Arial" w:hAnsi="Arial" w:cs="Arial"/>
          <w:sz w:val="24"/>
          <w:szCs w:val="24"/>
        </w:rPr>
        <w:br/>
      </w:r>
      <w:r w:rsidRPr="00A31226">
        <w:rPr>
          <w:rFonts w:ascii="Arial" w:hAnsi="Arial" w:cs="Arial"/>
          <w:b/>
          <w:bCs/>
          <w:sz w:val="24"/>
          <w:szCs w:val="24"/>
        </w:rPr>
        <w:t>Role:</w:t>
      </w:r>
      <w:r w:rsidRPr="00A31226">
        <w:rPr>
          <w:rFonts w:ascii="Arial" w:hAnsi="Arial" w:cs="Arial"/>
          <w:sz w:val="24"/>
          <w:szCs w:val="24"/>
        </w:rPr>
        <w:t xml:space="preserve"> Junior Data Analyst (Individual Project)</w:t>
      </w:r>
    </w:p>
    <w:p w14:paraId="130F11D2" w14:textId="6363E2EF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442B70D1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1. Problem Statement</w:t>
      </w:r>
    </w:p>
    <w:p w14:paraId="5193DF5C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proofErr w:type="spellStart"/>
      <w:r w:rsidRPr="00A31226">
        <w:rPr>
          <w:rFonts w:ascii="Arial" w:hAnsi="Arial" w:cs="Arial"/>
          <w:sz w:val="24"/>
          <w:szCs w:val="24"/>
        </w:rPr>
        <w:t>Olist</w:t>
      </w:r>
      <w:proofErr w:type="spellEnd"/>
      <w:r w:rsidRPr="00A31226">
        <w:rPr>
          <w:rFonts w:ascii="Arial" w:hAnsi="Arial" w:cs="Arial"/>
          <w:sz w:val="24"/>
          <w:szCs w:val="24"/>
        </w:rPr>
        <w:t xml:space="preserve"> operates as a marketplace connecting small sellers across Brazil. As order volume increases, the company faces challenges related to:</w:t>
      </w:r>
    </w:p>
    <w:p w14:paraId="30ECB9AB" w14:textId="77777777" w:rsidR="00C93E55" w:rsidRPr="00A31226" w:rsidRDefault="00C93E55" w:rsidP="007F54E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Delivery delays across different regions</w:t>
      </w:r>
    </w:p>
    <w:p w14:paraId="049BA885" w14:textId="77777777" w:rsidR="00C93E55" w:rsidRPr="00A31226" w:rsidRDefault="00C93E55" w:rsidP="007F54E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High dependency on a small group of customers and sellers</w:t>
      </w:r>
    </w:p>
    <w:p w14:paraId="629CB029" w14:textId="77777777" w:rsidR="00C93E55" w:rsidRPr="00A31226" w:rsidRDefault="00C93E55" w:rsidP="007F54E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Payment method complexity affecting revenue flow</w:t>
      </w:r>
    </w:p>
    <w:p w14:paraId="301EF76D" w14:textId="77777777" w:rsidR="00C93E55" w:rsidRPr="00A31226" w:rsidRDefault="00C93E55" w:rsidP="007F54E3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Lack of clarity on long-term revenue growth and sustainability</w:t>
      </w:r>
    </w:p>
    <w:p w14:paraId="2F06E4F8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The main problem was not the absence of data, but the lack of </w:t>
      </w:r>
      <w:r w:rsidRPr="00A31226">
        <w:rPr>
          <w:rFonts w:ascii="Arial" w:hAnsi="Arial" w:cs="Arial"/>
          <w:b/>
          <w:bCs/>
          <w:sz w:val="24"/>
          <w:szCs w:val="24"/>
        </w:rPr>
        <w:t>structured, decision-ready insights</w:t>
      </w:r>
      <w:r w:rsidRPr="00A31226">
        <w:rPr>
          <w:rFonts w:ascii="Arial" w:hAnsi="Arial" w:cs="Arial"/>
          <w:sz w:val="24"/>
          <w:szCs w:val="24"/>
        </w:rPr>
        <w:t xml:space="preserve"> across operations, customers, and financial performance.</w:t>
      </w:r>
    </w:p>
    <w:p w14:paraId="368AC5CD" w14:textId="0A05D6CD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04D31CCC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2. Thought Process &amp; Approach</w:t>
      </w:r>
    </w:p>
    <w:p w14:paraId="320470FD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Before starting the analysis, I divided the problem into three clear areas:</w:t>
      </w:r>
    </w:p>
    <w:p w14:paraId="6F6F5A32" w14:textId="5C0FB158" w:rsidR="00C93E55" w:rsidRPr="00A31226" w:rsidRDefault="00C93E55" w:rsidP="00C93E5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Business Performance</w:t>
      </w:r>
      <w:r w:rsidRPr="00A31226">
        <w:rPr>
          <w:rFonts w:ascii="Arial" w:hAnsi="Arial" w:cs="Arial"/>
          <w:sz w:val="24"/>
          <w:szCs w:val="24"/>
        </w:rPr>
        <w:t xml:space="preserve"> </w:t>
      </w:r>
      <w:r w:rsidR="00725E5F" w:rsidRPr="00A31226">
        <w:rPr>
          <w:rFonts w:ascii="Arial" w:hAnsi="Arial" w:cs="Arial"/>
          <w:sz w:val="24"/>
          <w:szCs w:val="24"/>
        </w:rPr>
        <w:t>-</w:t>
      </w:r>
      <w:r w:rsidRPr="00A31226">
        <w:rPr>
          <w:rFonts w:ascii="Arial" w:hAnsi="Arial" w:cs="Arial"/>
          <w:sz w:val="24"/>
          <w:szCs w:val="24"/>
        </w:rPr>
        <w:t xml:space="preserve"> Is revenue growing in a healthy and stable way?</w:t>
      </w:r>
    </w:p>
    <w:p w14:paraId="1DE42A86" w14:textId="40C4B48A" w:rsidR="00C93E55" w:rsidRPr="00A31226" w:rsidRDefault="00C93E55" w:rsidP="00C93E5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Operational Efficiency &amp; Customer Experience</w:t>
      </w:r>
      <w:r w:rsidRPr="00A31226">
        <w:rPr>
          <w:rFonts w:ascii="Arial" w:hAnsi="Arial" w:cs="Arial"/>
          <w:sz w:val="24"/>
          <w:szCs w:val="24"/>
        </w:rPr>
        <w:t xml:space="preserve"> </w:t>
      </w:r>
      <w:r w:rsidR="00725E5F" w:rsidRPr="00A31226">
        <w:rPr>
          <w:rFonts w:ascii="Arial" w:hAnsi="Arial" w:cs="Arial"/>
          <w:sz w:val="24"/>
          <w:szCs w:val="24"/>
        </w:rPr>
        <w:t>-</w:t>
      </w:r>
      <w:r w:rsidRPr="00A31226">
        <w:rPr>
          <w:rFonts w:ascii="Arial" w:hAnsi="Arial" w:cs="Arial"/>
          <w:sz w:val="24"/>
          <w:szCs w:val="24"/>
        </w:rPr>
        <w:t xml:space="preserve"> Where are delays and dissatisfaction coming from?</w:t>
      </w:r>
    </w:p>
    <w:p w14:paraId="554021FB" w14:textId="5082F856" w:rsidR="00C93E55" w:rsidRPr="00A31226" w:rsidRDefault="00C93E55" w:rsidP="00C93E5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Strategic Growth</w:t>
      </w:r>
      <w:r w:rsidRPr="00A31226">
        <w:rPr>
          <w:rFonts w:ascii="Arial" w:hAnsi="Arial" w:cs="Arial"/>
          <w:sz w:val="24"/>
          <w:szCs w:val="24"/>
        </w:rPr>
        <w:t xml:space="preserve"> </w:t>
      </w:r>
      <w:r w:rsidR="00725E5F" w:rsidRPr="00A31226">
        <w:rPr>
          <w:rFonts w:ascii="Arial" w:hAnsi="Arial" w:cs="Arial"/>
          <w:sz w:val="24"/>
          <w:szCs w:val="24"/>
        </w:rPr>
        <w:t>-</w:t>
      </w:r>
      <w:r w:rsidRPr="00A31226">
        <w:rPr>
          <w:rFonts w:ascii="Arial" w:hAnsi="Arial" w:cs="Arial"/>
          <w:sz w:val="24"/>
          <w:szCs w:val="24"/>
        </w:rPr>
        <w:t xml:space="preserve"> Who drives revenue today and what can be expected in the future?</w:t>
      </w:r>
    </w:p>
    <w:p w14:paraId="18648915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To answer these, I created a </w:t>
      </w:r>
      <w:r w:rsidRPr="00A31226">
        <w:rPr>
          <w:rFonts w:ascii="Arial" w:hAnsi="Arial" w:cs="Arial"/>
          <w:b/>
          <w:bCs/>
          <w:sz w:val="24"/>
          <w:szCs w:val="24"/>
        </w:rPr>
        <w:t>progressive question set (Basic → Intermediate → Advanced)</w:t>
      </w:r>
      <w:r w:rsidRPr="00A31226">
        <w:rPr>
          <w:rFonts w:ascii="Arial" w:hAnsi="Arial" w:cs="Arial"/>
          <w:sz w:val="24"/>
          <w:szCs w:val="24"/>
        </w:rPr>
        <w:t xml:space="preserve"> and solved them using:</w:t>
      </w:r>
    </w:p>
    <w:p w14:paraId="63EB9782" w14:textId="77777777" w:rsidR="00C93E55" w:rsidRPr="00A31226" w:rsidRDefault="00C93E55" w:rsidP="007F54E3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SQL for data extraction and business logic</w:t>
      </w:r>
    </w:p>
    <w:p w14:paraId="60204EDC" w14:textId="77777777" w:rsidR="00C93E55" w:rsidRPr="00A31226" w:rsidRDefault="00C93E55" w:rsidP="007F54E3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Python for analysis and validation</w:t>
      </w:r>
    </w:p>
    <w:p w14:paraId="527E38B2" w14:textId="77777777" w:rsidR="00C93E55" w:rsidRPr="00A31226" w:rsidRDefault="00C93E55" w:rsidP="007F54E3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Power BI for final visualization</w:t>
      </w:r>
    </w:p>
    <w:p w14:paraId="4F51D849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This ensured that every chart in the dashboard is backed by a clear business question.</w:t>
      </w:r>
    </w:p>
    <w:p w14:paraId="11E33746" w14:textId="1D0E2023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54CC283C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3. Data &amp; Analysis Performed</w:t>
      </w:r>
    </w:p>
    <w:p w14:paraId="37305B4A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3.1 Business Performance Analysis</w:t>
      </w:r>
    </w:p>
    <w:p w14:paraId="552B0963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6F13FD31" w14:textId="77777777" w:rsidR="00C93E55" w:rsidRPr="00A31226" w:rsidRDefault="00C93E55" w:rsidP="007F54E3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Total revenue, GMV, AOV</w:t>
      </w:r>
    </w:p>
    <w:p w14:paraId="6CE54605" w14:textId="77777777" w:rsidR="00C93E55" w:rsidRPr="00A31226" w:rsidRDefault="00C93E55" w:rsidP="007F54E3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lastRenderedPageBreak/>
        <w:t>Revenue trend with 30-day moving average</w:t>
      </w:r>
    </w:p>
    <w:p w14:paraId="32BC2C85" w14:textId="77777777" w:rsidR="00C93E55" w:rsidRPr="00A31226" w:rsidRDefault="00C93E55" w:rsidP="007F54E3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Monthly revenue seasonality</w:t>
      </w:r>
    </w:p>
    <w:p w14:paraId="7804CA26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6ACBF9DB" w14:textId="77777777" w:rsidR="00C93E55" w:rsidRPr="00A31226" w:rsidRDefault="00C93E55" w:rsidP="007F54E3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Total revenue generated: </w:t>
      </w:r>
      <w:r w:rsidRPr="00A31226">
        <w:rPr>
          <w:rFonts w:ascii="Arial" w:hAnsi="Arial" w:cs="Arial"/>
          <w:b/>
          <w:bCs/>
          <w:sz w:val="24"/>
          <w:szCs w:val="24"/>
        </w:rPr>
        <w:t>13.59M</w:t>
      </w:r>
    </w:p>
    <w:p w14:paraId="2E3D2FAF" w14:textId="77777777" w:rsidR="00C93E55" w:rsidRPr="00A31226" w:rsidRDefault="00C93E55" w:rsidP="007F54E3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Gross Merchandise Value (GMV): </w:t>
      </w:r>
      <w:r w:rsidRPr="00A31226">
        <w:rPr>
          <w:rFonts w:ascii="Arial" w:hAnsi="Arial" w:cs="Arial"/>
          <w:b/>
          <w:bCs/>
          <w:sz w:val="24"/>
          <w:szCs w:val="24"/>
        </w:rPr>
        <w:t>15.84M</w:t>
      </w:r>
    </w:p>
    <w:p w14:paraId="7C5B206A" w14:textId="77777777" w:rsidR="00C93E55" w:rsidRPr="00A31226" w:rsidRDefault="00C93E55" w:rsidP="007F54E3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Average Order Value (AOV): </w:t>
      </w:r>
      <w:r w:rsidRPr="00A31226">
        <w:rPr>
          <w:rFonts w:ascii="Arial" w:hAnsi="Arial" w:cs="Arial"/>
          <w:b/>
          <w:bCs/>
          <w:sz w:val="24"/>
          <w:szCs w:val="24"/>
        </w:rPr>
        <w:t>136.68</w:t>
      </w:r>
    </w:p>
    <w:p w14:paraId="4EF78C86" w14:textId="77777777" w:rsidR="00C93E55" w:rsidRPr="00A31226" w:rsidRDefault="00C93E55" w:rsidP="007F54E3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Revenue shows a </w:t>
      </w:r>
      <w:r w:rsidRPr="00A31226">
        <w:rPr>
          <w:rFonts w:ascii="Arial" w:hAnsi="Arial" w:cs="Arial"/>
          <w:b/>
          <w:bCs/>
          <w:sz w:val="24"/>
          <w:szCs w:val="24"/>
        </w:rPr>
        <w:t>consistent upward trend</w:t>
      </w:r>
      <w:r w:rsidRPr="00A31226">
        <w:rPr>
          <w:rFonts w:ascii="Arial" w:hAnsi="Arial" w:cs="Arial"/>
          <w:sz w:val="24"/>
          <w:szCs w:val="24"/>
        </w:rPr>
        <w:t xml:space="preserve"> with short-term volatility</w:t>
      </w:r>
    </w:p>
    <w:p w14:paraId="09D6E100" w14:textId="77777777" w:rsidR="00C93E55" w:rsidRPr="00A31226" w:rsidRDefault="00C93E55" w:rsidP="007F54E3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30-day moving average confirms that spikes are temporary, but the long-term direction is positive</w:t>
      </w:r>
    </w:p>
    <w:p w14:paraId="13827B32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0FBCD780" w14:textId="77777777" w:rsidR="00C93E55" w:rsidRPr="00A31226" w:rsidRDefault="00C93E55" w:rsidP="007F54E3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Business is scaling, not randomly fluctuating</w:t>
      </w:r>
    </w:p>
    <w:p w14:paraId="5AA41507" w14:textId="77777777" w:rsidR="00C93E55" w:rsidRPr="00A31226" w:rsidRDefault="00C93E55" w:rsidP="007F54E3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Growth appears stable rather than risky</w:t>
      </w:r>
    </w:p>
    <w:p w14:paraId="63C78AFA" w14:textId="41F391E4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792B8610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3.2 Operational Efficiency &amp; Customer Experience</w:t>
      </w:r>
    </w:p>
    <w:p w14:paraId="15C30D93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A. Delivery Delay Analysis</w:t>
      </w:r>
    </w:p>
    <w:p w14:paraId="76EC7A52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691D8549" w14:textId="77777777" w:rsidR="00C93E55" w:rsidRPr="00A31226" w:rsidRDefault="00C93E55" w:rsidP="007F54E3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Average delivery delay by state</w:t>
      </w:r>
    </w:p>
    <w:p w14:paraId="2C8F3822" w14:textId="77777777" w:rsidR="00C93E55" w:rsidRPr="00A31226" w:rsidRDefault="00C93E55" w:rsidP="007F54E3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Monthly late delivery percentage (SLA breach)</w:t>
      </w:r>
    </w:p>
    <w:p w14:paraId="0D693870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18A6CA20" w14:textId="77777777" w:rsidR="00C93E55" w:rsidRPr="00A31226" w:rsidRDefault="00C93E55" w:rsidP="007F54E3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Late delivery rate peaked at </w:t>
      </w:r>
      <w:r w:rsidRPr="00A31226">
        <w:rPr>
          <w:rFonts w:ascii="Arial" w:hAnsi="Arial" w:cs="Arial"/>
          <w:b/>
          <w:bCs/>
          <w:sz w:val="24"/>
          <w:szCs w:val="24"/>
        </w:rPr>
        <w:t>~21% in early 2018</w:t>
      </w:r>
    </w:p>
    <w:p w14:paraId="51A4F242" w14:textId="77777777" w:rsidR="00C93E55" w:rsidRPr="00A31226" w:rsidRDefault="00C93E55" w:rsidP="007F54E3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Northern and Northeast regions show </w:t>
      </w:r>
      <w:r w:rsidRPr="00A31226">
        <w:rPr>
          <w:rFonts w:ascii="Arial" w:hAnsi="Arial" w:cs="Arial"/>
          <w:b/>
          <w:bCs/>
          <w:sz w:val="24"/>
          <w:szCs w:val="24"/>
        </w:rPr>
        <w:t>consistently higher delivery delays</w:t>
      </w:r>
    </w:p>
    <w:p w14:paraId="3FEEB680" w14:textId="77777777" w:rsidR="00C93E55" w:rsidRPr="00A31226" w:rsidRDefault="00C93E55" w:rsidP="007F54E3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A small group of states contribute to a </w:t>
      </w:r>
      <w:r w:rsidRPr="00A31226">
        <w:rPr>
          <w:rFonts w:ascii="Arial" w:hAnsi="Arial" w:cs="Arial"/>
          <w:b/>
          <w:bCs/>
          <w:sz w:val="24"/>
          <w:szCs w:val="24"/>
        </w:rPr>
        <w:t>disproportionate share of late deliveries</w:t>
      </w:r>
    </w:p>
    <w:p w14:paraId="43DC3540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71F3AF8A" w14:textId="77777777" w:rsidR="00C93E55" w:rsidRPr="00A31226" w:rsidRDefault="00C93E55" w:rsidP="007F54E3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Operational inefficiency is </w:t>
      </w:r>
      <w:r w:rsidRPr="00A31226">
        <w:rPr>
          <w:rFonts w:ascii="Arial" w:hAnsi="Arial" w:cs="Arial"/>
          <w:b/>
          <w:bCs/>
          <w:sz w:val="24"/>
          <w:szCs w:val="24"/>
        </w:rPr>
        <w:t>geographically concentrated</w:t>
      </w:r>
    </w:p>
    <w:p w14:paraId="2CA2326D" w14:textId="77777777" w:rsidR="00C93E55" w:rsidRPr="00A31226" w:rsidRDefault="00C93E55" w:rsidP="007F54E3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Fixing logistics in specific regions can improve overall performance faster</w:t>
      </w:r>
    </w:p>
    <w:p w14:paraId="65754BA6" w14:textId="3830B3FE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5FE40727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B. Shipping Cost vs Customer Review</w:t>
      </w:r>
    </w:p>
    <w:p w14:paraId="49F359EE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17CDD57B" w14:textId="77777777" w:rsidR="00C93E55" w:rsidRPr="00A31226" w:rsidRDefault="00C93E55" w:rsidP="007F54E3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Correlation between average shipping cost and review score</w:t>
      </w:r>
    </w:p>
    <w:p w14:paraId="4E83973D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294DEAE9" w14:textId="3392AD41" w:rsidR="00C93E55" w:rsidRPr="00A31226" w:rsidRDefault="00C93E55" w:rsidP="007F54E3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lastRenderedPageBreak/>
        <w:t xml:space="preserve">Most orders fall between review scores </w:t>
      </w:r>
      <w:r w:rsidRPr="00A31226">
        <w:rPr>
          <w:rFonts w:ascii="Arial" w:hAnsi="Arial" w:cs="Arial"/>
          <w:b/>
          <w:bCs/>
          <w:sz w:val="24"/>
          <w:szCs w:val="24"/>
        </w:rPr>
        <w:t>4.0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4.5</w:t>
      </w:r>
    </w:p>
    <w:p w14:paraId="2D39A7C4" w14:textId="77777777" w:rsidR="00C93E55" w:rsidRPr="00A31226" w:rsidRDefault="00C93E55" w:rsidP="007F54E3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Higher shipping costs (above ~R$40) </w:t>
      </w:r>
      <w:r w:rsidRPr="00A31226">
        <w:rPr>
          <w:rFonts w:ascii="Arial" w:hAnsi="Arial" w:cs="Arial"/>
          <w:b/>
          <w:bCs/>
          <w:sz w:val="24"/>
          <w:szCs w:val="24"/>
        </w:rPr>
        <w:t>do not lead to a strong drop in customer reviews</w:t>
      </w:r>
    </w:p>
    <w:p w14:paraId="17E5C9BF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6579590F" w14:textId="77777777" w:rsidR="00C93E55" w:rsidRPr="00A31226" w:rsidRDefault="00C93E55" w:rsidP="007F54E3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Customers are more sensitive to </w:t>
      </w:r>
      <w:r w:rsidRPr="00A31226">
        <w:rPr>
          <w:rFonts w:ascii="Arial" w:hAnsi="Arial" w:cs="Arial"/>
          <w:b/>
          <w:bCs/>
          <w:sz w:val="24"/>
          <w:szCs w:val="24"/>
        </w:rPr>
        <w:t>delivery reliability</w:t>
      </w:r>
      <w:r w:rsidRPr="00A31226">
        <w:rPr>
          <w:rFonts w:ascii="Arial" w:hAnsi="Arial" w:cs="Arial"/>
          <w:sz w:val="24"/>
          <w:szCs w:val="24"/>
        </w:rPr>
        <w:t xml:space="preserve"> than shipping price alone</w:t>
      </w:r>
    </w:p>
    <w:p w14:paraId="7B5A88E2" w14:textId="77777777" w:rsidR="00C93E55" w:rsidRPr="00A31226" w:rsidRDefault="00C93E55" w:rsidP="007F54E3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Improving delivery time may impact satisfaction more than reducing shipping cost</w:t>
      </w:r>
    </w:p>
    <w:p w14:paraId="5B4250A5" w14:textId="3F75DAC9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1A1C9E3D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3.3 Customer &amp; Seller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Behavior</w:t>
      </w:r>
      <w:proofErr w:type="spellEnd"/>
      <w:r w:rsidRPr="00A31226">
        <w:rPr>
          <w:rFonts w:ascii="Arial" w:hAnsi="Arial" w:cs="Arial"/>
          <w:b/>
          <w:bCs/>
          <w:sz w:val="24"/>
          <w:szCs w:val="24"/>
        </w:rPr>
        <w:t xml:space="preserve"> Analysis</w:t>
      </w:r>
    </w:p>
    <w:p w14:paraId="56EF4AE6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A. Customer Retention (Cohort Analysis)</w:t>
      </w:r>
    </w:p>
    <w:p w14:paraId="351930FF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22797F81" w14:textId="77777777" w:rsidR="00C93E55" w:rsidRPr="00A31226" w:rsidRDefault="00C93E55" w:rsidP="007F54E3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Monthly customer cohorts and repeat </w:t>
      </w:r>
      <w:proofErr w:type="spellStart"/>
      <w:r w:rsidRPr="00A31226">
        <w:rPr>
          <w:rFonts w:ascii="Arial" w:hAnsi="Arial" w:cs="Arial"/>
          <w:sz w:val="24"/>
          <w:szCs w:val="24"/>
        </w:rPr>
        <w:t>behavior</w:t>
      </w:r>
      <w:proofErr w:type="spellEnd"/>
    </w:p>
    <w:p w14:paraId="2A1D3BAD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3E871E16" w14:textId="241F0C2A" w:rsidR="00C93E55" w:rsidRPr="00A31226" w:rsidRDefault="00C93E55" w:rsidP="007F54E3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Customer retention drops sharply after the </w:t>
      </w:r>
      <w:r w:rsidRPr="00A31226">
        <w:rPr>
          <w:rFonts w:ascii="Arial" w:hAnsi="Arial" w:cs="Arial"/>
          <w:b/>
          <w:bCs/>
          <w:sz w:val="24"/>
          <w:szCs w:val="24"/>
        </w:rPr>
        <w:t>first 2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3 months</w:t>
      </w:r>
    </w:p>
    <w:p w14:paraId="6099FB58" w14:textId="77777777" w:rsidR="00C93E55" w:rsidRPr="00A31226" w:rsidRDefault="00C93E55" w:rsidP="007F54E3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Only a small percentage of customers return consistently</w:t>
      </w:r>
    </w:p>
    <w:p w14:paraId="0E4C5881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21EC182B" w14:textId="77777777" w:rsidR="00C93E55" w:rsidRPr="00A31226" w:rsidRDefault="00C93E55" w:rsidP="007F54E3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Customer churn is high</w:t>
      </w:r>
    </w:p>
    <w:p w14:paraId="7967F226" w14:textId="77777777" w:rsidR="00C93E55" w:rsidRPr="00A31226" w:rsidRDefault="00C93E55" w:rsidP="007F54E3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Retention is a bigger problem than acquisition</w:t>
      </w:r>
    </w:p>
    <w:p w14:paraId="23C1956A" w14:textId="27571DBF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548DD5DA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B. High-Value Customer Contribution</w:t>
      </w:r>
    </w:p>
    <w:p w14:paraId="6051FDEF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4487AFB0" w14:textId="77777777" w:rsidR="00C93E55" w:rsidRPr="00A31226" w:rsidRDefault="00C93E55" w:rsidP="007F54E3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Revenue contribution by top spending customers</w:t>
      </w:r>
    </w:p>
    <w:p w14:paraId="246BC210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5500B275" w14:textId="01E54E9B" w:rsidR="00C93E55" w:rsidRPr="00A31226" w:rsidRDefault="00C93E55" w:rsidP="007F54E3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Top 10% of customers contribute approximately 47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50% of total revenue</w:t>
      </w:r>
    </w:p>
    <w:p w14:paraId="16CB19C2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08A7E67F" w14:textId="77777777" w:rsidR="00C93E55" w:rsidRPr="00A31226" w:rsidRDefault="00C93E55" w:rsidP="007F54E3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Revenue is </w:t>
      </w:r>
      <w:r w:rsidRPr="00A31226">
        <w:rPr>
          <w:rFonts w:ascii="Arial" w:hAnsi="Arial" w:cs="Arial"/>
          <w:b/>
          <w:bCs/>
          <w:sz w:val="24"/>
          <w:szCs w:val="24"/>
        </w:rPr>
        <w:t>highly concentrated</w:t>
      </w:r>
    </w:p>
    <w:p w14:paraId="2C424066" w14:textId="77777777" w:rsidR="00C93E55" w:rsidRPr="00A31226" w:rsidRDefault="00C93E55" w:rsidP="007F54E3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Losing a small group of customers can significantly impact revenue</w:t>
      </w:r>
    </w:p>
    <w:p w14:paraId="04AD4D9E" w14:textId="541D023A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07876198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3.4 Payment Method &amp; Financial Structure</w:t>
      </w:r>
    </w:p>
    <w:p w14:paraId="6FB7CAB9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78E9187C" w14:textId="77777777" w:rsidR="00C93E55" w:rsidRPr="00A31226" w:rsidRDefault="00C93E55" w:rsidP="007F54E3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Revenue contribution by payment type (Waterfall analysis)</w:t>
      </w:r>
    </w:p>
    <w:p w14:paraId="215D41DD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lastRenderedPageBreak/>
        <w:t>What I found</w:t>
      </w:r>
    </w:p>
    <w:p w14:paraId="11B475A8" w14:textId="77777777" w:rsidR="00C93E55" w:rsidRPr="00A31226" w:rsidRDefault="00C93E55" w:rsidP="007F54E3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Credit card payments contribute the largest share of revenue</w:t>
      </w:r>
    </w:p>
    <w:p w14:paraId="5312749D" w14:textId="77777777" w:rsidR="00C93E55" w:rsidRPr="00A31226" w:rsidRDefault="00C93E55" w:rsidP="007F54E3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Other methods (</w:t>
      </w:r>
      <w:proofErr w:type="spellStart"/>
      <w:r w:rsidRPr="00A31226">
        <w:rPr>
          <w:rFonts w:ascii="Arial" w:hAnsi="Arial" w:cs="Arial"/>
          <w:sz w:val="24"/>
          <w:szCs w:val="24"/>
        </w:rPr>
        <w:t>boleto</w:t>
      </w:r>
      <w:proofErr w:type="spellEnd"/>
      <w:r w:rsidRPr="00A31226">
        <w:rPr>
          <w:rFonts w:ascii="Arial" w:hAnsi="Arial" w:cs="Arial"/>
          <w:sz w:val="24"/>
          <w:szCs w:val="24"/>
        </w:rPr>
        <w:t>, voucher) play supporting roles but are not primary growth drivers</w:t>
      </w:r>
    </w:p>
    <w:p w14:paraId="061088ED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43619010" w14:textId="77777777" w:rsidR="00C93E55" w:rsidRPr="00A31226" w:rsidRDefault="00C93E55" w:rsidP="007F54E3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Revenue flow is dependent on a limited number of payment methods</w:t>
      </w:r>
    </w:p>
    <w:p w14:paraId="10E096D9" w14:textId="77777777" w:rsidR="00C93E55" w:rsidRPr="00A31226" w:rsidRDefault="00C93E55" w:rsidP="007F54E3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Any disruption in these methods can affect cash flow</w:t>
      </w:r>
    </w:p>
    <w:p w14:paraId="1307BEED" w14:textId="77EB3CBD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2B345780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3.5 Revenue Forecasting</w:t>
      </w:r>
    </w:p>
    <w:p w14:paraId="120D9555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 xml:space="preserve">What I </w:t>
      </w:r>
      <w:proofErr w:type="spellStart"/>
      <w:r w:rsidRPr="00A31226">
        <w:rPr>
          <w:rFonts w:ascii="Arial" w:hAnsi="Arial" w:cs="Arial"/>
          <w:b/>
          <w:bCs/>
          <w:sz w:val="24"/>
          <w:szCs w:val="24"/>
        </w:rPr>
        <w:t>analyzed</w:t>
      </w:r>
      <w:proofErr w:type="spellEnd"/>
    </w:p>
    <w:p w14:paraId="2E268A76" w14:textId="77777777" w:rsidR="00C93E55" w:rsidRPr="00A31226" w:rsidRDefault="00C93E55" w:rsidP="007F54E3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Historical monthly revenue</w:t>
      </w:r>
    </w:p>
    <w:p w14:paraId="179AADA2" w14:textId="77777777" w:rsidR="00C93E55" w:rsidRPr="00A31226" w:rsidRDefault="00C93E55" w:rsidP="007F54E3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3-month moving average projection through 2026</w:t>
      </w:r>
    </w:p>
    <w:p w14:paraId="2403CE62" w14:textId="77777777" w:rsidR="00C93E55" w:rsidRPr="00A31226" w:rsidRDefault="00C93E55" w:rsidP="007F54E3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Confidence interval to show uncertainty</w:t>
      </w:r>
    </w:p>
    <w:p w14:paraId="411157B9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What I found</w:t>
      </w:r>
    </w:p>
    <w:p w14:paraId="515F310B" w14:textId="77777777" w:rsidR="00C93E55" w:rsidRPr="00A31226" w:rsidRDefault="00C93E55" w:rsidP="007F54E3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Revenue trend projects continued growth if current conditions remain stable</w:t>
      </w:r>
    </w:p>
    <w:p w14:paraId="4BE94EDC" w14:textId="77777777" w:rsidR="00C93E55" w:rsidRPr="00A31226" w:rsidRDefault="00C93E55" w:rsidP="007F54E3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Forecast shows </w:t>
      </w:r>
      <w:r w:rsidRPr="00A31226">
        <w:rPr>
          <w:rFonts w:ascii="Arial" w:hAnsi="Arial" w:cs="Arial"/>
          <w:b/>
          <w:bCs/>
          <w:sz w:val="24"/>
          <w:szCs w:val="24"/>
        </w:rPr>
        <w:t>moderate but consistent increase</w:t>
      </w:r>
      <w:r w:rsidRPr="00A31226">
        <w:rPr>
          <w:rFonts w:ascii="Arial" w:hAnsi="Arial" w:cs="Arial"/>
          <w:sz w:val="24"/>
          <w:szCs w:val="24"/>
        </w:rPr>
        <w:t>, not aggressive spikes</w:t>
      </w:r>
    </w:p>
    <w:p w14:paraId="50831BEC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Result</w:t>
      </w:r>
    </w:p>
    <w:p w14:paraId="50D309F2" w14:textId="77777777" w:rsidR="00C93E55" w:rsidRPr="00A31226" w:rsidRDefault="00C93E55" w:rsidP="007F54E3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Business growth appears sustainable under current assumptions</w:t>
      </w:r>
    </w:p>
    <w:p w14:paraId="4B316141" w14:textId="77777777" w:rsidR="00C93E55" w:rsidRPr="00A31226" w:rsidRDefault="00C93E55" w:rsidP="007F54E3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Forecast should be treated as a </w:t>
      </w:r>
      <w:r w:rsidRPr="00A31226">
        <w:rPr>
          <w:rFonts w:ascii="Arial" w:hAnsi="Arial" w:cs="Arial"/>
          <w:b/>
          <w:bCs/>
          <w:sz w:val="24"/>
          <w:szCs w:val="24"/>
        </w:rPr>
        <w:t>baseline</w:t>
      </w:r>
      <w:r w:rsidRPr="00A31226">
        <w:rPr>
          <w:rFonts w:ascii="Arial" w:hAnsi="Arial" w:cs="Arial"/>
          <w:sz w:val="24"/>
          <w:szCs w:val="24"/>
        </w:rPr>
        <w:t>, not a guarantee</w:t>
      </w:r>
    </w:p>
    <w:p w14:paraId="406CDA5F" w14:textId="16861E6A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2B024D99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4. Achievements &amp; Measurable Impact</w:t>
      </w:r>
    </w:p>
    <w:p w14:paraId="1267AD51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Through this project, I was able to:</w:t>
      </w:r>
    </w:p>
    <w:p w14:paraId="2E70C1E3" w14:textId="77777777" w:rsidR="00C93E55" w:rsidRPr="00A31226" w:rsidRDefault="00C93E55" w:rsidP="007F54E3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Identify regions responsible for </w:t>
      </w:r>
      <w:r w:rsidRPr="00A31226">
        <w:rPr>
          <w:rFonts w:ascii="Arial" w:hAnsi="Arial" w:cs="Arial"/>
          <w:b/>
          <w:bCs/>
          <w:sz w:val="24"/>
          <w:szCs w:val="24"/>
        </w:rPr>
        <w:t>~38% of late deliveries</w:t>
      </w:r>
    </w:p>
    <w:p w14:paraId="36CAE38D" w14:textId="77777777" w:rsidR="00C93E55" w:rsidRPr="00A31226" w:rsidRDefault="00C93E55" w:rsidP="007F54E3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Highlight that </w:t>
      </w:r>
      <w:r w:rsidRPr="00A31226">
        <w:rPr>
          <w:rFonts w:ascii="Arial" w:hAnsi="Arial" w:cs="Arial"/>
          <w:b/>
          <w:bCs/>
          <w:sz w:val="24"/>
          <w:szCs w:val="24"/>
        </w:rPr>
        <w:t>top 10% customers generate nearly half of total revenue</w:t>
      </w:r>
    </w:p>
    <w:p w14:paraId="20887A02" w14:textId="77777777" w:rsidR="00C93E55" w:rsidRPr="00A31226" w:rsidRDefault="00C93E55" w:rsidP="007F54E3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Detect high churn within </w:t>
      </w:r>
      <w:r w:rsidRPr="00A31226">
        <w:rPr>
          <w:rFonts w:ascii="Arial" w:hAnsi="Arial" w:cs="Arial"/>
          <w:b/>
          <w:bCs/>
          <w:sz w:val="24"/>
          <w:szCs w:val="24"/>
        </w:rPr>
        <w:t>first 3 months</w:t>
      </w:r>
      <w:r w:rsidRPr="00A31226">
        <w:rPr>
          <w:rFonts w:ascii="Arial" w:hAnsi="Arial" w:cs="Arial"/>
          <w:sz w:val="24"/>
          <w:szCs w:val="24"/>
        </w:rPr>
        <w:t>, impacting long-term growth</w:t>
      </w:r>
    </w:p>
    <w:p w14:paraId="2EBD53C7" w14:textId="77777777" w:rsidR="00C93E55" w:rsidRPr="00A31226" w:rsidRDefault="00C93E55" w:rsidP="007F54E3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Provide a revenue forecast framework instead of static historical reporting</w:t>
      </w:r>
    </w:p>
    <w:p w14:paraId="3043C3D9" w14:textId="77777777" w:rsidR="00C93E55" w:rsidRPr="00A31226" w:rsidRDefault="00C93E55" w:rsidP="007F54E3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Convert raw transactional data into </w:t>
      </w:r>
      <w:r w:rsidRPr="00A31226">
        <w:rPr>
          <w:rFonts w:ascii="Arial" w:hAnsi="Arial" w:cs="Arial"/>
          <w:b/>
          <w:bCs/>
          <w:sz w:val="24"/>
          <w:szCs w:val="24"/>
        </w:rPr>
        <w:t>executive-level KPIs</w:t>
      </w:r>
    </w:p>
    <w:p w14:paraId="32BD2B68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These insights directly support </w:t>
      </w:r>
      <w:r w:rsidRPr="00A31226">
        <w:rPr>
          <w:rFonts w:ascii="Arial" w:hAnsi="Arial" w:cs="Arial"/>
          <w:b/>
          <w:bCs/>
          <w:sz w:val="24"/>
          <w:szCs w:val="24"/>
        </w:rPr>
        <w:t>cost optimization, retention strategy, and logistics improvement</w:t>
      </w:r>
      <w:r w:rsidRPr="00A31226">
        <w:rPr>
          <w:rFonts w:ascii="Arial" w:hAnsi="Arial" w:cs="Arial"/>
          <w:sz w:val="24"/>
          <w:szCs w:val="24"/>
        </w:rPr>
        <w:t>.</w:t>
      </w:r>
    </w:p>
    <w:p w14:paraId="1E370AE0" w14:textId="324996CF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40A901E6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5. Recommendations &amp; Expected Benefits</w:t>
      </w:r>
    </w:p>
    <w:p w14:paraId="2EBABC2F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lastRenderedPageBreak/>
        <w:t>Recommendation 1: Focus Logistics Improvements on High-Delay States</w:t>
      </w:r>
    </w:p>
    <w:p w14:paraId="4CD21291" w14:textId="77777777" w:rsidR="00C93E55" w:rsidRPr="00A31226" w:rsidRDefault="00C93E55" w:rsidP="007F54E3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Target top delay-contributing states first</w:t>
      </w:r>
    </w:p>
    <w:p w14:paraId="321F270F" w14:textId="4798B597" w:rsidR="00C93E55" w:rsidRPr="00A31226" w:rsidRDefault="00C93E55" w:rsidP="007F54E3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Expected late delivery reduction: </w:t>
      </w:r>
      <w:r w:rsidRPr="00A31226">
        <w:rPr>
          <w:rFonts w:ascii="Arial" w:hAnsi="Arial" w:cs="Arial"/>
          <w:b/>
          <w:bCs/>
          <w:sz w:val="24"/>
          <w:szCs w:val="24"/>
        </w:rPr>
        <w:t>15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20%</w:t>
      </w:r>
    </w:p>
    <w:p w14:paraId="702A30E1" w14:textId="77777777" w:rsidR="00C93E55" w:rsidRPr="00A31226" w:rsidRDefault="00C93E55" w:rsidP="007F54E3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Expected NPS improvement: </w:t>
      </w:r>
      <w:r w:rsidRPr="00A31226">
        <w:rPr>
          <w:rFonts w:ascii="Arial" w:hAnsi="Arial" w:cs="Arial"/>
          <w:b/>
          <w:bCs/>
          <w:sz w:val="24"/>
          <w:szCs w:val="24"/>
        </w:rPr>
        <w:t>+3 to +5 points</w:t>
      </w:r>
    </w:p>
    <w:p w14:paraId="1DA21E0D" w14:textId="4C2B55EB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6F67AB5E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Recommendation 2: Shift Strategy from Acquisition to Retention</w:t>
      </w:r>
    </w:p>
    <w:p w14:paraId="77261C66" w14:textId="77777777" w:rsidR="00C93E55" w:rsidRPr="00A31226" w:rsidRDefault="00C93E55" w:rsidP="007F54E3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Loyalty programs for top 10% customers</w:t>
      </w:r>
    </w:p>
    <w:p w14:paraId="0C1C5A96" w14:textId="3815EB36" w:rsidR="00C93E55" w:rsidRPr="00A31226" w:rsidRDefault="00C93E55" w:rsidP="007F54E3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Expected repeat purchase increase: </w:t>
      </w:r>
      <w:r w:rsidRPr="00A31226">
        <w:rPr>
          <w:rFonts w:ascii="Arial" w:hAnsi="Arial" w:cs="Arial"/>
          <w:b/>
          <w:bCs/>
          <w:sz w:val="24"/>
          <w:szCs w:val="24"/>
        </w:rPr>
        <w:t>5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7%</w:t>
      </w:r>
    </w:p>
    <w:p w14:paraId="36CBE4C4" w14:textId="1912173E" w:rsidR="00C93E55" w:rsidRPr="00A31226" w:rsidRDefault="00C93E55" w:rsidP="007F54E3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Estimated revenue uplift: </w:t>
      </w:r>
      <w:r w:rsidRPr="00A31226">
        <w:rPr>
          <w:rFonts w:ascii="Arial" w:hAnsi="Arial" w:cs="Arial"/>
          <w:b/>
          <w:bCs/>
          <w:sz w:val="24"/>
          <w:szCs w:val="24"/>
        </w:rPr>
        <w:t>~6</w:t>
      </w:r>
      <w:r w:rsidR="00725E5F" w:rsidRPr="00A31226">
        <w:rPr>
          <w:rFonts w:ascii="Arial" w:hAnsi="Arial" w:cs="Arial"/>
          <w:b/>
          <w:bCs/>
          <w:sz w:val="24"/>
          <w:szCs w:val="24"/>
        </w:rPr>
        <w:t>-</w:t>
      </w:r>
      <w:r w:rsidRPr="00A31226">
        <w:rPr>
          <w:rFonts w:ascii="Arial" w:hAnsi="Arial" w:cs="Arial"/>
          <w:b/>
          <w:bCs/>
          <w:sz w:val="24"/>
          <w:szCs w:val="24"/>
        </w:rPr>
        <w:t>8% annually</w:t>
      </w:r>
    </w:p>
    <w:p w14:paraId="4713F67D" w14:textId="358C069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63E3F798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Recommendation 3: Protect High-Value Sellers</w:t>
      </w:r>
    </w:p>
    <w:p w14:paraId="3B9E686C" w14:textId="77777777" w:rsidR="00C93E55" w:rsidRPr="00A31226" w:rsidRDefault="00C93E55" w:rsidP="007F54E3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Monitor sellers with declining activity despite high past revenue</w:t>
      </w:r>
    </w:p>
    <w:p w14:paraId="4718C7C8" w14:textId="77777777" w:rsidR="00C93E55" w:rsidRPr="00A31226" w:rsidRDefault="00C93E55" w:rsidP="007F54E3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Prevent seller churn before revenue loss occurs</w:t>
      </w:r>
    </w:p>
    <w:p w14:paraId="1CB5279D" w14:textId="77777777" w:rsidR="00C93E55" w:rsidRPr="00A31226" w:rsidRDefault="00C93E55" w:rsidP="007F54E3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Potential revenue protection: </w:t>
      </w:r>
      <w:r w:rsidRPr="00A31226">
        <w:rPr>
          <w:rFonts w:ascii="Arial" w:hAnsi="Arial" w:cs="Arial"/>
          <w:b/>
          <w:bCs/>
          <w:sz w:val="24"/>
          <w:szCs w:val="24"/>
        </w:rPr>
        <w:t>~R$1M+ annually</w:t>
      </w:r>
    </w:p>
    <w:p w14:paraId="6CBD7159" w14:textId="57E5B01C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3AB24FD4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6. Limitations &amp; Assumptions</w:t>
      </w:r>
    </w:p>
    <w:p w14:paraId="65AD5274" w14:textId="77777777" w:rsidR="00C93E55" w:rsidRPr="00A31226" w:rsidRDefault="00C93E55" w:rsidP="007F54E3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NPS is derived from review scores (proxy metric)</w:t>
      </w:r>
    </w:p>
    <w:p w14:paraId="45410F32" w14:textId="77777777" w:rsidR="00C93E55" w:rsidRPr="00A31226" w:rsidRDefault="00C93E55" w:rsidP="007F54E3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Forecast assumes stable market and no major policy or pricing changes</w:t>
      </w:r>
    </w:p>
    <w:p w14:paraId="6BF0CFF2" w14:textId="77777777" w:rsidR="00C93E55" w:rsidRPr="00A31226" w:rsidRDefault="00C93E55" w:rsidP="007F54E3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Marketing spend and promotional data were not available</w:t>
      </w:r>
    </w:p>
    <w:p w14:paraId="10666E81" w14:textId="77777777" w:rsidR="00C93E55" w:rsidRPr="00A31226" w:rsidRDefault="00C93E55" w:rsidP="007F54E3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>External economic factors were not considered</w:t>
      </w:r>
    </w:p>
    <w:p w14:paraId="44A9FA71" w14:textId="21A21989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</w:p>
    <w:p w14:paraId="47F9A801" w14:textId="77777777" w:rsidR="00C93E55" w:rsidRPr="00A31226" w:rsidRDefault="00C93E55" w:rsidP="00C93E55">
      <w:pPr>
        <w:rPr>
          <w:rFonts w:ascii="Arial" w:hAnsi="Arial" w:cs="Arial"/>
          <w:b/>
          <w:bCs/>
          <w:sz w:val="24"/>
          <w:szCs w:val="24"/>
        </w:rPr>
      </w:pPr>
      <w:r w:rsidRPr="00A31226">
        <w:rPr>
          <w:rFonts w:ascii="Arial" w:hAnsi="Arial" w:cs="Arial"/>
          <w:b/>
          <w:bCs/>
          <w:sz w:val="24"/>
          <w:szCs w:val="24"/>
        </w:rPr>
        <w:t>7. Final Opinion (Personal Reflection)</w:t>
      </w:r>
    </w:p>
    <w:p w14:paraId="4FAEF7DE" w14:textId="77777777" w:rsidR="00C93E55" w:rsidRPr="00A31226" w:rsidRDefault="00C93E55" w:rsidP="00C93E55">
      <w:pPr>
        <w:rPr>
          <w:rFonts w:ascii="Arial" w:hAnsi="Arial" w:cs="Arial"/>
          <w:sz w:val="24"/>
          <w:szCs w:val="24"/>
        </w:rPr>
      </w:pPr>
      <w:r w:rsidRPr="00A31226">
        <w:rPr>
          <w:rFonts w:ascii="Arial" w:hAnsi="Arial" w:cs="Arial"/>
          <w:sz w:val="24"/>
          <w:szCs w:val="24"/>
        </w:rPr>
        <w:t xml:space="preserve">This project helped me understand that data analysis is not only about writing SQL queries or creating dashboards. The real value comes from </w:t>
      </w:r>
      <w:r w:rsidRPr="00A31226">
        <w:rPr>
          <w:rFonts w:ascii="Arial" w:hAnsi="Arial" w:cs="Arial"/>
          <w:b/>
          <w:bCs/>
          <w:sz w:val="24"/>
          <w:szCs w:val="24"/>
        </w:rPr>
        <w:t>connecting numbers to business decisions</w:t>
      </w:r>
      <w:r w:rsidRPr="00A31226">
        <w:rPr>
          <w:rFonts w:ascii="Arial" w:hAnsi="Arial" w:cs="Arial"/>
          <w:sz w:val="24"/>
          <w:szCs w:val="24"/>
        </w:rPr>
        <w:t>.</w:t>
      </w:r>
    </w:p>
    <w:p w14:paraId="4012DC6D" w14:textId="3112374F" w:rsidR="003D6415" w:rsidRPr="00A31226" w:rsidRDefault="007F54E3">
      <w:pPr>
        <w:rPr>
          <w:rFonts w:ascii="Arial" w:hAnsi="Arial" w:cs="Arial"/>
        </w:rPr>
      </w:pPr>
      <w:r w:rsidRPr="00A3122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0A77F" wp14:editId="20E73A9D">
                <wp:simplePos x="0" y="0"/>
                <wp:positionH relativeFrom="margin">
                  <wp:align>center</wp:align>
                </wp:positionH>
                <wp:positionV relativeFrom="paragraph">
                  <wp:posOffset>107950</wp:posOffset>
                </wp:positionV>
                <wp:extent cx="5951220" cy="22860"/>
                <wp:effectExtent l="0" t="0" r="30480" b="34290"/>
                <wp:wrapNone/>
                <wp:docPr id="15267041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1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1F5F6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5pt" to="468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sectPr w:rsidR="003D6415" w:rsidRPr="00A3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141"/>
    <w:multiLevelType w:val="multilevel"/>
    <w:tmpl w:val="515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1E9"/>
    <w:multiLevelType w:val="multilevel"/>
    <w:tmpl w:val="AD40F3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19E"/>
    <w:multiLevelType w:val="multilevel"/>
    <w:tmpl w:val="5840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811C1"/>
    <w:multiLevelType w:val="multilevel"/>
    <w:tmpl w:val="AEFA5E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75EC"/>
    <w:multiLevelType w:val="multilevel"/>
    <w:tmpl w:val="5FACE4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44DD"/>
    <w:multiLevelType w:val="multilevel"/>
    <w:tmpl w:val="0B8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759FB"/>
    <w:multiLevelType w:val="multilevel"/>
    <w:tmpl w:val="21120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E5A19"/>
    <w:multiLevelType w:val="multilevel"/>
    <w:tmpl w:val="E2A8F4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5235"/>
    <w:multiLevelType w:val="multilevel"/>
    <w:tmpl w:val="1D1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4B5C"/>
    <w:multiLevelType w:val="multilevel"/>
    <w:tmpl w:val="84A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21321"/>
    <w:multiLevelType w:val="multilevel"/>
    <w:tmpl w:val="600874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A79B3"/>
    <w:multiLevelType w:val="multilevel"/>
    <w:tmpl w:val="3B92DD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504C9"/>
    <w:multiLevelType w:val="multilevel"/>
    <w:tmpl w:val="CF3EF7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0589"/>
    <w:multiLevelType w:val="multilevel"/>
    <w:tmpl w:val="E91461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86C2C"/>
    <w:multiLevelType w:val="multilevel"/>
    <w:tmpl w:val="2E8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52DC4"/>
    <w:multiLevelType w:val="multilevel"/>
    <w:tmpl w:val="0E5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431A8"/>
    <w:multiLevelType w:val="multilevel"/>
    <w:tmpl w:val="664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7340"/>
    <w:multiLevelType w:val="multilevel"/>
    <w:tmpl w:val="777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E04A0"/>
    <w:multiLevelType w:val="multilevel"/>
    <w:tmpl w:val="2EA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225D5"/>
    <w:multiLevelType w:val="multilevel"/>
    <w:tmpl w:val="32E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4181C"/>
    <w:multiLevelType w:val="multilevel"/>
    <w:tmpl w:val="BFFC99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C9D"/>
    <w:multiLevelType w:val="multilevel"/>
    <w:tmpl w:val="9B4408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D7B3E"/>
    <w:multiLevelType w:val="multilevel"/>
    <w:tmpl w:val="52D2CC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359E9"/>
    <w:multiLevelType w:val="multilevel"/>
    <w:tmpl w:val="D41E1E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05ED2"/>
    <w:multiLevelType w:val="multilevel"/>
    <w:tmpl w:val="CBE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A058A"/>
    <w:multiLevelType w:val="multilevel"/>
    <w:tmpl w:val="7D2C61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F3465"/>
    <w:multiLevelType w:val="multilevel"/>
    <w:tmpl w:val="E6B64F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F67CF"/>
    <w:multiLevelType w:val="multilevel"/>
    <w:tmpl w:val="659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83B58"/>
    <w:multiLevelType w:val="multilevel"/>
    <w:tmpl w:val="FF8073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07F47"/>
    <w:multiLevelType w:val="multilevel"/>
    <w:tmpl w:val="3404D8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B52EA"/>
    <w:multiLevelType w:val="multilevel"/>
    <w:tmpl w:val="299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66714"/>
    <w:multiLevelType w:val="multilevel"/>
    <w:tmpl w:val="72D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621C1"/>
    <w:multiLevelType w:val="multilevel"/>
    <w:tmpl w:val="393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161AF"/>
    <w:multiLevelType w:val="multilevel"/>
    <w:tmpl w:val="864EC0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C3683"/>
    <w:multiLevelType w:val="multilevel"/>
    <w:tmpl w:val="21B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C4CAA"/>
    <w:multiLevelType w:val="multilevel"/>
    <w:tmpl w:val="93849E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F5311"/>
    <w:multiLevelType w:val="multilevel"/>
    <w:tmpl w:val="0EC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76902"/>
    <w:multiLevelType w:val="multilevel"/>
    <w:tmpl w:val="679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703F4"/>
    <w:multiLevelType w:val="multilevel"/>
    <w:tmpl w:val="C1F8EC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9077E"/>
    <w:multiLevelType w:val="multilevel"/>
    <w:tmpl w:val="A5346B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123D8"/>
    <w:multiLevelType w:val="multilevel"/>
    <w:tmpl w:val="AE8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C608C"/>
    <w:multiLevelType w:val="multilevel"/>
    <w:tmpl w:val="428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A028E0"/>
    <w:multiLevelType w:val="multilevel"/>
    <w:tmpl w:val="BAB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77E96"/>
    <w:multiLevelType w:val="multilevel"/>
    <w:tmpl w:val="0B3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04F82"/>
    <w:multiLevelType w:val="multilevel"/>
    <w:tmpl w:val="C4A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14F01"/>
    <w:multiLevelType w:val="multilevel"/>
    <w:tmpl w:val="BA7CA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5226F"/>
    <w:multiLevelType w:val="multilevel"/>
    <w:tmpl w:val="C7A822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792532"/>
    <w:multiLevelType w:val="multilevel"/>
    <w:tmpl w:val="52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576A9"/>
    <w:multiLevelType w:val="multilevel"/>
    <w:tmpl w:val="9A4E1D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CA5340"/>
    <w:multiLevelType w:val="multilevel"/>
    <w:tmpl w:val="F6D606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B4E16"/>
    <w:multiLevelType w:val="multilevel"/>
    <w:tmpl w:val="E72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01C28"/>
    <w:multiLevelType w:val="multilevel"/>
    <w:tmpl w:val="6FACB6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81526"/>
    <w:multiLevelType w:val="multilevel"/>
    <w:tmpl w:val="016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1F3E15"/>
    <w:multiLevelType w:val="multilevel"/>
    <w:tmpl w:val="D9A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67A11"/>
    <w:multiLevelType w:val="multilevel"/>
    <w:tmpl w:val="41E681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4B1EC3"/>
    <w:multiLevelType w:val="multilevel"/>
    <w:tmpl w:val="CAFCC3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C26EE"/>
    <w:multiLevelType w:val="multilevel"/>
    <w:tmpl w:val="893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F76C7A"/>
    <w:multiLevelType w:val="multilevel"/>
    <w:tmpl w:val="D7CC24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55344">
    <w:abstractNumId w:val="42"/>
  </w:num>
  <w:num w:numId="2" w16cid:durableId="524681584">
    <w:abstractNumId w:val="2"/>
  </w:num>
  <w:num w:numId="3" w16cid:durableId="574629789">
    <w:abstractNumId w:val="31"/>
  </w:num>
  <w:num w:numId="4" w16cid:durableId="1938706933">
    <w:abstractNumId w:val="36"/>
  </w:num>
  <w:num w:numId="5" w16cid:durableId="1139230728">
    <w:abstractNumId w:val="43"/>
  </w:num>
  <w:num w:numId="6" w16cid:durableId="797799617">
    <w:abstractNumId w:val="18"/>
  </w:num>
  <w:num w:numId="7" w16cid:durableId="393116583">
    <w:abstractNumId w:val="40"/>
  </w:num>
  <w:num w:numId="8" w16cid:durableId="192153775">
    <w:abstractNumId w:val="8"/>
  </w:num>
  <w:num w:numId="9" w16cid:durableId="1967540121">
    <w:abstractNumId w:val="30"/>
  </w:num>
  <w:num w:numId="10" w16cid:durableId="456870520">
    <w:abstractNumId w:val="47"/>
  </w:num>
  <w:num w:numId="11" w16cid:durableId="1677538337">
    <w:abstractNumId w:val="19"/>
  </w:num>
  <w:num w:numId="12" w16cid:durableId="797573350">
    <w:abstractNumId w:val="14"/>
  </w:num>
  <w:num w:numId="13" w16cid:durableId="2111852094">
    <w:abstractNumId w:val="16"/>
  </w:num>
  <w:num w:numId="14" w16cid:durableId="743180798">
    <w:abstractNumId w:val="44"/>
  </w:num>
  <w:num w:numId="15" w16cid:durableId="307638478">
    <w:abstractNumId w:val="0"/>
  </w:num>
  <w:num w:numId="16" w16cid:durableId="958026763">
    <w:abstractNumId w:val="5"/>
  </w:num>
  <w:num w:numId="17" w16cid:durableId="1122457928">
    <w:abstractNumId w:val="52"/>
  </w:num>
  <w:num w:numId="18" w16cid:durableId="2078506519">
    <w:abstractNumId w:val="37"/>
  </w:num>
  <w:num w:numId="19" w16cid:durableId="1968663251">
    <w:abstractNumId w:val="9"/>
  </w:num>
  <w:num w:numId="20" w16cid:durableId="647979956">
    <w:abstractNumId w:val="53"/>
  </w:num>
  <w:num w:numId="21" w16cid:durableId="686980110">
    <w:abstractNumId w:val="17"/>
  </w:num>
  <w:num w:numId="22" w16cid:durableId="231349893">
    <w:abstractNumId w:val="41"/>
  </w:num>
  <w:num w:numId="23" w16cid:durableId="1761442828">
    <w:abstractNumId w:val="56"/>
  </w:num>
  <w:num w:numId="24" w16cid:durableId="1765295436">
    <w:abstractNumId w:val="15"/>
  </w:num>
  <w:num w:numId="25" w16cid:durableId="963805171">
    <w:abstractNumId w:val="27"/>
  </w:num>
  <w:num w:numId="26" w16cid:durableId="46496240">
    <w:abstractNumId w:val="50"/>
  </w:num>
  <w:num w:numId="27" w16cid:durableId="1419134872">
    <w:abstractNumId w:val="24"/>
  </w:num>
  <w:num w:numId="28" w16cid:durableId="724067890">
    <w:abstractNumId w:val="32"/>
  </w:num>
  <w:num w:numId="29" w16cid:durableId="1245605196">
    <w:abstractNumId w:val="34"/>
  </w:num>
  <w:num w:numId="30" w16cid:durableId="876234825">
    <w:abstractNumId w:val="12"/>
  </w:num>
  <w:num w:numId="31" w16cid:durableId="1566257692">
    <w:abstractNumId w:val="22"/>
  </w:num>
  <w:num w:numId="32" w16cid:durableId="281689926">
    <w:abstractNumId w:val="10"/>
  </w:num>
  <w:num w:numId="33" w16cid:durableId="1327245476">
    <w:abstractNumId w:val="35"/>
  </w:num>
  <w:num w:numId="34" w16cid:durableId="615873305">
    <w:abstractNumId w:val="4"/>
  </w:num>
  <w:num w:numId="35" w16cid:durableId="315570141">
    <w:abstractNumId w:val="48"/>
  </w:num>
  <w:num w:numId="36" w16cid:durableId="57826065">
    <w:abstractNumId w:val="13"/>
  </w:num>
  <w:num w:numId="37" w16cid:durableId="1302270943">
    <w:abstractNumId w:val="6"/>
  </w:num>
  <w:num w:numId="38" w16cid:durableId="551114364">
    <w:abstractNumId w:val="54"/>
  </w:num>
  <w:num w:numId="39" w16cid:durableId="208885610">
    <w:abstractNumId w:val="39"/>
  </w:num>
  <w:num w:numId="40" w16cid:durableId="726729403">
    <w:abstractNumId w:val="46"/>
  </w:num>
  <w:num w:numId="41" w16cid:durableId="1070924178">
    <w:abstractNumId w:val="26"/>
  </w:num>
  <w:num w:numId="42" w16cid:durableId="1639263546">
    <w:abstractNumId w:val="21"/>
  </w:num>
  <w:num w:numId="43" w16cid:durableId="1460489984">
    <w:abstractNumId w:val="28"/>
  </w:num>
  <w:num w:numId="44" w16cid:durableId="313536115">
    <w:abstractNumId w:val="11"/>
  </w:num>
  <w:num w:numId="45" w16cid:durableId="1727727845">
    <w:abstractNumId w:val="55"/>
  </w:num>
  <w:num w:numId="46" w16cid:durableId="435296497">
    <w:abstractNumId w:val="29"/>
  </w:num>
  <w:num w:numId="47" w16cid:durableId="18892146">
    <w:abstractNumId w:val="49"/>
  </w:num>
  <w:num w:numId="48" w16cid:durableId="1280067477">
    <w:abstractNumId w:val="1"/>
  </w:num>
  <w:num w:numId="49" w16cid:durableId="1070351779">
    <w:abstractNumId w:val="25"/>
  </w:num>
  <w:num w:numId="50" w16cid:durableId="877862785">
    <w:abstractNumId w:val="33"/>
  </w:num>
  <w:num w:numId="51" w16cid:durableId="784082267">
    <w:abstractNumId w:val="45"/>
  </w:num>
  <w:num w:numId="52" w16cid:durableId="973215854">
    <w:abstractNumId w:val="7"/>
  </w:num>
  <w:num w:numId="53" w16cid:durableId="1603957613">
    <w:abstractNumId w:val="38"/>
  </w:num>
  <w:num w:numId="54" w16cid:durableId="586428037">
    <w:abstractNumId w:val="20"/>
  </w:num>
  <w:num w:numId="55" w16cid:durableId="1403717828">
    <w:abstractNumId w:val="57"/>
  </w:num>
  <w:num w:numId="56" w16cid:durableId="1496140546">
    <w:abstractNumId w:val="3"/>
  </w:num>
  <w:num w:numId="57" w16cid:durableId="1506167597">
    <w:abstractNumId w:val="51"/>
  </w:num>
  <w:num w:numId="58" w16cid:durableId="2075160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55"/>
    <w:rsid w:val="003D6415"/>
    <w:rsid w:val="00725E5F"/>
    <w:rsid w:val="007F54E3"/>
    <w:rsid w:val="00A31226"/>
    <w:rsid w:val="00C20880"/>
    <w:rsid w:val="00C93E55"/>
    <w:rsid w:val="00E745D7"/>
    <w:rsid w:val="00F375A2"/>
    <w:rsid w:val="00F8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865A"/>
  <w15:chartTrackingRefBased/>
  <w15:docId w15:val="{3DD8544B-B87C-4D52-9F07-BB0D5AC3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Avirup Halder</cp:lastModifiedBy>
  <cp:revision>5</cp:revision>
  <dcterms:created xsi:type="dcterms:W3CDTF">2026-02-28T13:05:00Z</dcterms:created>
  <dcterms:modified xsi:type="dcterms:W3CDTF">2026-03-04T09:25:00Z</dcterms:modified>
</cp:coreProperties>
</file>