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1DADA" w14:textId="77777777" w:rsidR="00F72C42" w:rsidRDefault="00F72C42">
      <w:r w:rsidRPr="00F72C42">
        <w:t>The following information may be allowed to be displayed on the Firms/Members’ Websites:</w:t>
      </w:r>
    </w:p>
    <w:p w14:paraId="71991D17" w14:textId="121D33E5" w:rsidR="00F72C42" w:rsidRDefault="00F72C42" w:rsidP="00F72C42">
      <w:pPr>
        <w:pStyle w:val="ListParagraph"/>
        <w:numPr>
          <w:ilvl w:val="0"/>
          <w:numId w:val="1"/>
        </w:numPr>
      </w:pPr>
      <w:r w:rsidRPr="00F72C42">
        <w:t>Firm name</w:t>
      </w:r>
      <w:r>
        <w:t xml:space="preserve"> S </w:t>
      </w:r>
      <w:proofErr w:type="spellStart"/>
      <w:r>
        <w:t>S</w:t>
      </w:r>
      <w:proofErr w:type="spellEnd"/>
      <w:r>
        <w:t xml:space="preserve"> Nayak &amp; Associates</w:t>
      </w:r>
    </w:p>
    <w:p w14:paraId="49197FCB" w14:textId="0F070C5B" w:rsidR="00F72C42" w:rsidRDefault="00F72C42" w:rsidP="00F72C42">
      <w:pPr>
        <w:pStyle w:val="ListParagraph"/>
        <w:numPr>
          <w:ilvl w:val="0"/>
          <w:numId w:val="1"/>
        </w:numPr>
      </w:pPr>
      <w:r w:rsidRPr="00F72C42">
        <w:t>ii) Year of establishment</w:t>
      </w:r>
      <w:r>
        <w:t xml:space="preserve"> 2015</w:t>
      </w:r>
      <w:r w:rsidRPr="00F72C42">
        <w:t xml:space="preserve"> </w:t>
      </w:r>
    </w:p>
    <w:p w14:paraId="02CE89C7" w14:textId="24BB3FA8" w:rsidR="00F72C42" w:rsidRDefault="00F72C42" w:rsidP="00F72C42">
      <w:pPr>
        <w:pStyle w:val="ListParagraph"/>
        <w:numPr>
          <w:ilvl w:val="0"/>
          <w:numId w:val="1"/>
        </w:numPr>
      </w:pPr>
      <w:r w:rsidRPr="00F72C42">
        <w:t>(iii) Firm’s Address</w:t>
      </w:r>
      <w:r>
        <w:t xml:space="preserve"> – Office – Bangalore – 302, 3</w:t>
      </w:r>
      <w:r w:rsidRPr="00F72C42">
        <w:rPr>
          <w:vertAlign w:val="superscript"/>
        </w:rPr>
        <w:t>rd</w:t>
      </w:r>
      <w:r>
        <w:t xml:space="preserve"> floor, Shreshta Bumi, K R Road, Bangalore 560 004 </w:t>
      </w:r>
      <w:hyperlink r:id="rId5" w:history="1">
        <w:r w:rsidRPr="0080184D">
          <w:rPr>
            <w:rStyle w:val="Hyperlink"/>
          </w:rPr>
          <w:t>sankethsnayak@gmail.com</w:t>
        </w:r>
      </w:hyperlink>
      <w:r>
        <w:t>,</w:t>
      </w:r>
    </w:p>
    <w:p w14:paraId="34806F33" w14:textId="77777777" w:rsidR="00F72C42" w:rsidRDefault="00F72C42" w:rsidP="00F72C42">
      <w:pPr>
        <w:pStyle w:val="ListParagraph"/>
        <w:numPr>
          <w:ilvl w:val="0"/>
          <w:numId w:val="1"/>
        </w:numPr>
      </w:pPr>
      <w:r>
        <w:t>Mangalore – 1</w:t>
      </w:r>
      <w:r w:rsidRPr="00F72C42">
        <w:rPr>
          <w:vertAlign w:val="superscript"/>
        </w:rPr>
        <w:t>st</w:t>
      </w:r>
      <w:r>
        <w:t xml:space="preserve"> </w:t>
      </w:r>
      <w:proofErr w:type="gramStart"/>
      <w:r>
        <w:t>Floor ,</w:t>
      </w:r>
      <w:proofErr w:type="gramEnd"/>
      <w:r>
        <w:t xml:space="preserve"> </w:t>
      </w:r>
      <w:proofErr w:type="spellStart"/>
      <w:r>
        <w:t>Ibrose</w:t>
      </w:r>
      <w:proofErr w:type="spellEnd"/>
      <w:r>
        <w:t xml:space="preserve"> commercial complex, M G Road, Mangalore 575 003</w:t>
      </w:r>
    </w:p>
    <w:p w14:paraId="5797D9FE" w14:textId="4C1591D8" w:rsidR="00F72C42" w:rsidRDefault="00F72C42" w:rsidP="00F72C42">
      <w:pPr>
        <w:pStyle w:val="ListParagraph"/>
        <w:numPr>
          <w:ilvl w:val="0"/>
          <w:numId w:val="1"/>
        </w:numPr>
      </w:pPr>
      <w:r w:rsidRPr="00F72C42">
        <w:t>Tel. No(s) Fax No(s) E-mail ID(s)</w:t>
      </w:r>
      <w:r>
        <w:t xml:space="preserve"> ssnayakoffice@gmail.com</w:t>
      </w:r>
    </w:p>
    <w:p w14:paraId="34334BDB" w14:textId="3E36CE5F" w:rsidR="00AE2B07" w:rsidRDefault="00F72C42" w:rsidP="00F72C42">
      <w:pPr>
        <w:pStyle w:val="ListParagraph"/>
        <w:numPr>
          <w:ilvl w:val="0"/>
          <w:numId w:val="1"/>
        </w:numPr>
      </w:pPr>
      <w:r w:rsidRPr="00F72C42">
        <w:t xml:space="preserve"> (iv) Nature of services rendered (to be displayable only on specific “pull” request)</w:t>
      </w:r>
    </w:p>
    <w:p w14:paraId="0875DD83" w14:textId="5C8F1301" w:rsidR="00F72C42" w:rsidRDefault="00F72C42" w:rsidP="00F72C42">
      <w:pPr>
        <w:pStyle w:val="ListParagraph"/>
        <w:ind w:left="768"/>
      </w:pPr>
      <w:r>
        <w:t>Audit- Statutory Audit under Companies Act,</w:t>
      </w:r>
      <w:r w:rsidR="00B86B93">
        <w:t xml:space="preserve"> LLP Act</w:t>
      </w:r>
    </w:p>
    <w:p w14:paraId="1B7785D2" w14:textId="01F15E46" w:rsidR="00F72C42" w:rsidRDefault="00F72C42" w:rsidP="00F72C42">
      <w:pPr>
        <w:pStyle w:val="ListParagraph"/>
        <w:ind w:left="768"/>
      </w:pPr>
      <w:r>
        <w:t>Tax audit under Income Tax Act</w:t>
      </w:r>
    </w:p>
    <w:p w14:paraId="4AB6C387" w14:textId="62B88074" w:rsidR="00B86B93" w:rsidRDefault="00B86B93" w:rsidP="00F72C42">
      <w:pPr>
        <w:pStyle w:val="ListParagraph"/>
        <w:ind w:left="768"/>
      </w:pPr>
      <w:r>
        <w:t>Internal Audit</w:t>
      </w:r>
    </w:p>
    <w:p w14:paraId="75C73129" w14:textId="47016F94" w:rsidR="00F30BD6" w:rsidRDefault="00F30BD6" w:rsidP="00F72C42">
      <w:pPr>
        <w:pStyle w:val="ListParagraph"/>
        <w:ind w:left="768"/>
      </w:pPr>
      <w:r>
        <w:t xml:space="preserve">Tax Litigation – Income tax – Scrutiny Assessment, First Appeal before </w:t>
      </w:r>
      <w:proofErr w:type="spellStart"/>
      <w:r>
        <w:t>Comissioner</w:t>
      </w:r>
      <w:proofErr w:type="spellEnd"/>
      <w:r>
        <w:t xml:space="preserve"> Appeals/NFAC, Second Appeal – Before Income Tax Appellate Tribunal</w:t>
      </w:r>
    </w:p>
    <w:p w14:paraId="4A28BBE9" w14:textId="21387E20" w:rsidR="00F30BD6" w:rsidRDefault="00F30BD6" w:rsidP="00F72C42">
      <w:pPr>
        <w:pStyle w:val="ListParagraph"/>
        <w:ind w:left="768"/>
      </w:pPr>
      <w:r>
        <w:t>GST- GST Audit, GST Notices, Appeals before Appellate Authority</w:t>
      </w:r>
    </w:p>
    <w:p w14:paraId="4081FE7D" w14:textId="01BCF750" w:rsidR="00F72C42" w:rsidRDefault="00F30BD6" w:rsidP="00F30BD6">
      <w:pPr>
        <w:pStyle w:val="ListParagraph"/>
        <w:ind w:left="768"/>
      </w:pPr>
      <w:r>
        <w:t>Valuation of Securities and Financial Assets</w:t>
      </w:r>
    </w:p>
    <w:p w14:paraId="42E481FC" w14:textId="6C2962F6" w:rsidR="00F30BD6" w:rsidRDefault="00044614" w:rsidP="00F30BD6">
      <w:pPr>
        <w:pStyle w:val="ListParagraph"/>
        <w:ind w:left="768"/>
      </w:pPr>
      <w:r>
        <w:t>Management Consultancy</w:t>
      </w:r>
    </w:p>
    <w:p w14:paraId="1981EA89" w14:textId="60C3E7F8" w:rsidR="00044614" w:rsidRDefault="00044614" w:rsidP="00F30BD6">
      <w:pPr>
        <w:pStyle w:val="ListParagraph"/>
        <w:ind w:left="768"/>
      </w:pPr>
      <w:r>
        <w:t>Advi</w:t>
      </w:r>
      <w:r w:rsidR="00B86B93">
        <w:t>s</w:t>
      </w:r>
      <w:r>
        <w:t>e on International Tax Matters</w:t>
      </w:r>
    </w:p>
    <w:p w14:paraId="083B64CC" w14:textId="71E0C32E" w:rsidR="00044614" w:rsidRDefault="00B554F2" w:rsidP="00F30BD6">
      <w:pPr>
        <w:pStyle w:val="ListParagraph"/>
        <w:ind w:left="768"/>
      </w:pPr>
      <w:r>
        <w:t>Fund raising services</w:t>
      </w:r>
    </w:p>
    <w:p w14:paraId="18C1FE9A" w14:textId="4507CFE6" w:rsidR="00B86B93" w:rsidRDefault="00B86B93" w:rsidP="00F30BD6">
      <w:pPr>
        <w:pStyle w:val="ListParagraph"/>
        <w:ind w:left="768"/>
      </w:pPr>
      <w:r>
        <w:t>Accounting</w:t>
      </w:r>
    </w:p>
    <w:p w14:paraId="69E7E11E" w14:textId="307E35B1" w:rsidR="00B86B93" w:rsidRDefault="00B86B93" w:rsidP="00F30BD6">
      <w:pPr>
        <w:pStyle w:val="ListParagraph"/>
        <w:ind w:left="768"/>
      </w:pPr>
      <w:r>
        <w:t>Filing of Income tax returns</w:t>
      </w:r>
    </w:p>
    <w:p w14:paraId="2CD6F342" w14:textId="3A4FA350" w:rsidR="00B86B93" w:rsidRDefault="00B86B93" w:rsidP="00F30BD6">
      <w:pPr>
        <w:pStyle w:val="ListParagraph"/>
        <w:ind w:left="768"/>
      </w:pPr>
      <w:r>
        <w:t>Filing of GST returns</w:t>
      </w:r>
    </w:p>
    <w:p w14:paraId="1B153C8C" w14:textId="0C4D5915" w:rsidR="00B86B93" w:rsidRDefault="00B44869" w:rsidP="00F30BD6">
      <w:pPr>
        <w:pStyle w:val="ListParagraph"/>
        <w:ind w:left="768"/>
      </w:pPr>
      <w:r>
        <w:t>Startup Advisory</w:t>
      </w:r>
    </w:p>
    <w:p w14:paraId="75E6D2CC" w14:textId="77777777" w:rsidR="00044614" w:rsidRDefault="00044614" w:rsidP="00F30BD6">
      <w:pPr>
        <w:pStyle w:val="ListParagraph"/>
        <w:ind w:left="768"/>
      </w:pPr>
    </w:p>
    <w:p w14:paraId="408F0BD6" w14:textId="02E6C2AD" w:rsidR="00F72C42" w:rsidRDefault="00F72C42">
      <w:r w:rsidRPr="00F72C42">
        <w:t xml:space="preserve">(v) Partners </w:t>
      </w:r>
      <w:proofErr w:type="spellStart"/>
      <w:r w:rsidRPr="00F72C42">
        <w:t>Partners</w:t>
      </w:r>
      <w:proofErr w:type="spellEnd"/>
      <w:r w:rsidRPr="00F72C42">
        <w:t xml:space="preserve"> Name Year of Qualification Other Qualification(s) </w:t>
      </w:r>
      <w:proofErr w:type="gramStart"/>
      <w:r w:rsidRPr="00F72C42">
        <w:t>Tel..</w:t>
      </w:r>
      <w:proofErr w:type="gramEnd"/>
      <w:r w:rsidRPr="00F72C42">
        <w:t xml:space="preserve"> </w:t>
      </w:r>
      <w:proofErr w:type="gramStart"/>
      <w:r w:rsidRPr="00F72C42">
        <w:t>Off.-</w:t>
      </w:r>
      <w:proofErr w:type="gramEnd"/>
      <w:r w:rsidRPr="00F72C42">
        <w:t>Direct Res. Mobile E-mail address Area of Experience (to be displayable only on specific “pull” request)</w:t>
      </w:r>
    </w:p>
    <w:p w14:paraId="326EB9B5" w14:textId="754F4F80" w:rsidR="008111C7" w:rsidRDefault="008111C7">
      <w:r>
        <w:t xml:space="preserve">CA </w:t>
      </w:r>
      <w:proofErr w:type="spellStart"/>
      <w:r>
        <w:t>Sanketh</w:t>
      </w:r>
      <w:proofErr w:type="spellEnd"/>
      <w:r>
        <w:t xml:space="preserve"> S Nayak 2012 B.Com, FCA, Diploma in Information Systems Audit, Diploma in International Taxation, Registered Valuer Securities &amp; Financial Assets, Certified Public Accountant(CPA), LLB 9731923492 </w:t>
      </w:r>
      <w:hyperlink r:id="rId6" w:history="1">
        <w:r w:rsidRPr="00532FC0">
          <w:rPr>
            <w:rStyle w:val="Hyperlink"/>
          </w:rPr>
          <w:t>sankethsnayak@gmail.com</w:t>
        </w:r>
      </w:hyperlink>
      <w:r>
        <w:t xml:space="preserve"> Valuation, Direct Tax and Indirect Tax Litigation, International Tax advisory Fundraising services</w:t>
      </w:r>
    </w:p>
    <w:p w14:paraId="3CC23E88" w14:textId="63E6CB8E" w:rsidR="008111C7" w:rsidRDefault="008111C7">
      <w:r>
        <w:t xml:space="preserve">CA S </w:t>
      </w:r>
      <w:proofErr w:type="spellStart"/>
      <w:r>
        <w:t>S</w:t>
      </w:r>
      <w:proofErr w:type="spellEnd"/>
      <w:r>
        <w:t xml:space="preserve"> Nayak 1988 </w:t>
      </w:r>
      <w:proofErr w:type="gramStart"/>
      <w:r>
        <w:t>B.Com</w:t>
      </w:r>
      <w:proofErr w:type="gramEnd"/>
      <w:r>
        <w:t xml:space="preserve">, FCA, LLB(Gen) 9845321005 </w:t>
      </w:r>
      <w:hyperlink r:id="rId7" w:history="1">
        <w:r w:rsidRPr="00532FC0">
          <w:rPr>
            <w:rStyle w:val="Hyperlink"/>
          </w:rPr>
          <w:t>ssnayakoffice@gmail.com</w:t>
        </w:r>
      </w:hyperlink>
      <w:r>
        <w:t xml:space="preserve"> Fundraising services, Direct tax litigation, Audits- Bank Audit, Statutory Audit under Companies Act, Income Tax Act </w:t>
      </w:r>
    </w:p>
    <w:p w14:paraId="731452C1" w14:textId="0C208E5B" w:rsidR="008111C7" w:rsidRDefault="008111C7">
      <w:r>
        <w:t xml:space="preserve">CA Pratiksha Pai 2013 BCom, FCA 9916871771 </w:t>
      </w:r>
      <w:hyperlink r:id="rId8" w:history="1">
        <w:r w:rsidRPr="00532FC0">
          <w:rPr>
            <w:rStyle w:val="Hyperlink"/>
          </w:rPr>
          <w:t>ca.pratiksha.pai@gmail.com</w:t>
        </w:r>
      </w:hyperlink>
      <w:r>
        <w:t xml:space="preserve"> Direct tax litigation, GST matters, Startup advisory, Concurrent Bank audit,</w:t>
      </w:r>
    </w:p>
    <w:p w14:paraId="4327E013" w14:textId="77777777" w:rsidR="008111C7" w:rsidRDefault="008111C7"/>
    <w:p w14:paraId="42A2773E" w14:textId="77777777" w:rsidR="008111C7" w:rsidRDefault="008111C7"/>
    <w:p w14:paraId="3D3D76AF" w14:textId="42FC4575" w:rsidR="00F72C42" w:rsidRDefault="00F72C42">
      <w:r w:rsidRPr="00F72C42">
        <w:t xml:space="preserve">x) Nature of assignments handled (to be displayable only on specific “pull” request). Names of clients and fee charged cannot be given. While the mention of names of clients is not permissible, members may take note of the following with regard to website of the </w:t>
      </w:r>
      <w:proofErr w:type="gramStart"/>
      <w:r w:rsidRPr="00F72C42">
        <w:t>Firm:-</w:t>
      </w:r>
      <w:proofErr w:type="gramEnd"/>
    </w:p>
    <w:p w14:paraId="294E0038" w14:textId="2BA3FBBA" w:rsidR="00322D4E" w:rsidRDefault="008111C7">
      <w:r>
        <w:t>Fundraising services</w:t>
      </w:r>
      <w:r w:rsidR="00322D4E">
        <w:t>-</w:t>
      </w:r>
    </w:p>
    <w:p w14:paraId="09675CED" w14:textId="718C3A42" w:rsidR="008111C7" w:rsidRDefault="008111C7">
      <w:r>
        <w:t xml:space="preserve"> </w:t>
      </w:r>
      <w:r w:rsidR="00322D4E">
        <w:t>P</w:t>
      </w:r>
      <w:r w:rsidR="00322D4E" w:rsidRPr="00322D4E">
        <w:t>reparation of project reports</w:t>
      </w:r>
      <w:r w:rsidR="00322D4E" w:rsidRPr="00322D4E">
        <w:br/>
      </w:r>
      <w:r w:rsidR="00322D4E" w:rsidRPr="00322D4E">
        <w:br/>
      </w:r>
      <w:r>
        <w:lastRenderedPageBreak/>
        <w:t xml:space="preserve">Income tax Litigation </w:t>
      </w:r>
      <w:r w:rsidR="00D404E7">
        <w:t>–</w:t>
      </w:r>
      <w:r>
        <w:t xml:space="preserve"> </w:t>
      </w:r>
      <w:r w:rsidR="00D404E7">
        <w:t>Representation before Tax authorities – NFAC, Search and Survey, Commissioner Appeals, Faceless Appeal, Revision petition, Income Tax appellate Tribunal</w:t>
      </w:r>
    </w:p>
    <w:p w14:paraId="0796183A" w14:textId="102E11B3" w:rsidR="00D404E7" w:rsidRDefault="00D404E7">
      <w:r>
        <w:t>GST Litigation – GST Audits, GST Appeals</w:t>
      </w:r>
    </w:p>
    <w:p w14:paraId="3BDEB01F" w14:textId="77B8C166" w:rsidR="00D404E7" w:rsidRDefault="00D404E7">
      <w:r>
        <w:t>Audits –</w:t>
      </w:r>
    </w:p>
    <w:p w14:paraId="71C8BF3C" w14:textId="663E170E" w:rsidR="00D404E7" w:rsidRDefault="00D404E7">
      <w:r>
        <w:t>Tax audit under Income tax Act for Individuals, Sole Proprietorship, Partnership, Private Limited Companies, Public Limited companies, Trusts and Societies</w:t>
      </w:r>
    </w:p>
    <w:p w14:paraId="769F8F0E" w14:textId="7A1D4613" w:rsidR="00D404E7" w:rsidRDefault="00D404E7">
      <w:r>
        <w:t>Statutory Audit – Private Limited, Public Limited, Limited Liability Partnership</w:t>
      </w:r>
    </w:p>
    <w:p w14:paraId="6F987F82" w14:textId="2A0CEBB1" w:rsidR="00D404E7" w:rsidRDefault="00D404E7">
      <w:r>
        <w:t>Valuation</w:t>
      </w:r>
    </w:p>
    <w:p w14:paraId="399DB6D6" w14:textId="42ACF292" w:rsidR="00D404E7" w:rsidRDefault="00D404E7">
      <w:r>
        <w:t>Valuation of Company, Shares, Intangible Assets under FEMA and for other purposes</w:t>
      </w:r>
    </w:p>
    <w:p w14:paraId="33F907A1" w14:textId="3F5B7D2E" w:rsidR="00D404E7" w:rsidRDefault="00D404E7">
      <w:r>
        <w:t>International Tax Matters</w:t>
      </w:r>
    </w:p>
    <w:p w14:paraId="6CD3DB90" w14:textId="10AB055E" w:rsidR="00D404E7" w:rsidRDefault="00D404E7">
      <w:r>
        <w:t xml:space="preserve">Advising </w:t>
      </w:r>
      <w:proofErr w:type="gramStart"/>
      <w:r>
        <w:t>Non Residents</w:t>
      </w:r>
      <w:proofErr w:type="gramEnd"/>
      <w:r>
        <w:t xml:space="preserve">, Foreign Nationals and Foreign entities including double taxation </w:t>
      </w:r>
      <w:r>
        <w:tab/>
        <w:t>agreements</w:t>
      </w:r>
    </w:p>
    <w:p w14:paraId="04513F69" w14:textId="5E35AD3D" w:rsidR="00D404E7" w:rsidRDefault="004509D4">
      <w:r>
        <w:t xml:space="preserve">Internal Audit </w:t>
      </w:r>
    </w:p>
    <w:p w14:paraId="6533C349" w14:textId="5ED5043A" w:rsidR="004509D4" w:rsidRDefault="004509D4">
      <w:r>
        <w:t>Filing of Income Tax Returns-</w:t>
      </w:r>
    </w:p>
    <w:p w14:paraId="29F05E8B" w14:textId="44A2229C" w:rsidR="008111C7" w:rsidRDefault="004509D4">
      <w:r>
        <w:t xml:space="preserve">Individuals with Salary, Business or Professional, Capital Gain, </w:t>
      </w:r>
    </w:p>
    <w:p w14:paraId="6349177B" w14:textId="47B80298" w:rsidR="004509D4" w:rsidRDefault="004509D4">
      <w:r>
        <w:t>Companies, Firm, LLP, Trust, Society</w:t>
      </w:r>
    </w:p>
    <w:p w14:paraId="6710E92C" w14:textId="3C854A7E" w:rsidR="004509D4" w:rsidRDefault="004509D4">
      <w:r>
        <w:t>Filing of GST Returns-</w:t>
      </w:r>
    </w:p>
    <w:p w14:paraId="4FB60AB0" w14:textId="2DEECDA0" w:rsidR="004509D4" w:rsidRDefault="004509D4">
      <w:r>
        <w:t>Annual Returns – GSTR9, 9C, 3B, 1 etc</w:t>
      </w:r>
    </w:p>
    <w:p w14:paraId="79B18B46" w14:textId="0F5AF60C" w:rsidR="008111C7" w:rsidRDefault="004509D4">
      <w:r>
        <w:t>Accounting-</w:t>
      </w:r>
    </w:p>
    <w:p w14:paraId="598D274C" w14:textId="2032F591" w:rsidR="004509D4" w:rsidRDefault="004509D4">
      <w:r>
        <w:t>Startup, Company, LLP and other entities/persons as required under law and management use</w:t>
      </w:r>
    </w:p>
    <w:p w14:paraId="45A51490" w14:textId="77777777" w:rsidR="008111C7" w:rsidRDefault="008111C7"/>
    <w:p w14:paraId="60026EE6" w14:textId="0121ECD1" w:rsidR="00F72C42" w:rsidRDefault="00F72C42"/>
    <w:sectPr w:rsidR="00F72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71D8F"/>
    <w:multiLevelType w:val="hybridMultilevel"/>
    <w:tmpl w:val="BF887590"/>
    <w:lvl w:ilvl="0" w:tplc="ED3E2598">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46322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42"/>
    <w:rsid w:val="00003E80"/>
    <w:rsid w:val="00044614"/>
    <w:rsid w:val="000D5EEC"/>
    <w:rsid w:val="00322D4E"/>
    <w:rsid w:val="004509D4"/>
    <w:rsid w:val="008111C7"/>
    <w:rsid w:val="00AE2B07"/>
    <w:rsid w:val="00B44869"/>
    <w:rsid w:val="00B554F2"/>
    <w:rsid w:val="00B86B93"/>
    <w:rsid w:val="00C634D3"/>
    <w:rsid w:val="00D404E7"/>
    <w:rsid w:val="00D9015C"/>
    <w:rsid w:val="00DA68EB"/>
    <w:rsid w:val="00F30BD6"/>
    <w:rsid w:val="00F72C42"/>
    <w:rsid w:val="00FF0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E743"/>
  <w15:chartTrackingRefBased/>
  <w15:docId w15:val="{AB922F78-231D-4AFD-9C8D-031F6C82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C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2C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2C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C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C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C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2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2C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2C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C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C42"/>
    <w:rPr>
      <w:rFonts w:eastAsiaTheme="majorEastAsia" w:cstheme="majorBidi"/>
      <w:color w:val="272727" w:themeColor="text1" w:themeTint="D8"/>
    </w:rPr>
  </w:style>
  <w:style w:type="paragraph" w:styleId="Title">
    <w:name w:val="Title"/>
    <w:basedOn w:val="Normal"/>
    <w:next w:val="Normal"/>
    <w:link w:val="TitleChar"/>
    <w:uiPriority w:val="10"/>
    <w:qFormat/>
    <w:rsid w:val="00F72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C42"/>
    <w:pPr>
      <w:spacing w:before="160"/>
      <w:jc w:val="center"/>
    </w:pPr>
    <w:rPr>
      <w:i/>
      <w:iCs/>
      <w:color w:val="404040" w:themeColor="text1" w:themeTint="BF"/>
    </w:rPr>
  </w:style>
  <w:style w:type="character" w:customStyle="1" w:styleId="QuoteChar">
    <w:name w:val="Quote Char"/>
    <w:basedOn w:val="DefaultParagraphFont"/>
    <w:link w:val="Quote"/>
    <w:uiPriority w:val="29"/>
    <w:rsid w:val="00F72C42"/>
    <w:rPr>
      <w:i/>
      <w:iCs/>
      <w:color w:val="404040" w:themeColor="text1" w:themeTint="BF"/>
    </w:rPr>
  </w:style>
  <w:style w:type="paragraph" w:styleId="ListParagraph">
    <w:name w:val="List Paragraph"/>
    <w:basedOn w:val="Normal"/>
    <w:uiPriority w:val="34"/>
    <w:qFormat/>
    <w:rsid w:val="00F72C42"/>
    <w:pPr>
      <w:ind w:left="720"/>
      <w:contextualSpacing/>
    </w:pPr>
  </w:style>
  <w:style w:type="character" w:styleId="IntenseEmphasis">
    <w:name w:val="Intense Emphasis"/>
    <w:basedOn w:val="DefaultParagraphFont"/>
    <w:uiPriority w:val="21"/>
    <w:qFormat/>
    <w:rsid w:val="00F72C42"/>
    <w:rPr>
      <w:i/>
      <w:iCs/>
      <w:color w:val="2F5496" w:themeColor="accent1" w:themeShade="BF"/>
    </w:rPr>
  </w:style>
  <w:style w:type="paragraph" w:styleId="IntenseQuote">
    <w:name w:val="Intense Quote"/>
    <w:basedOn w:val="Normal"/>
    <w:next w:val="Normal"/>
    <w:link w:val="IntenseQuoteChar"/>
    <w:uiPriority w:val="30"/>
    <w:qFormat/>
    <w:rsid w:val="00F72C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C42"/>
    <w:rPr>
      <w:i/>
      <w:iCs/>
      <w:color w:val="2F5496" w:themeColor="accent1" w:themeShade="BF"/>
    </w:rPr>
  </w:style>
  <w:style w:type="character" w:styleId="IntenseReference">
    <w:name w:val="Intense Reference"/>
    <w:basedOn w:val="DefaultParagraphFont"/>
    <w:uiPriority w:val="32"/>
    <w:qFormat/>
    <w:rsid w:val="00F72C42"/>
    <w:rPr>
      <w:b/>
      <w:bCs/>
      <w:smallCaps/>
      <w:color w:val="2F5496" w:themeColor="accent1" w:themeShade="BF"/>
      <w:spacing w:val="5"/>
    </w:rPr>
  </w:style>
  <w:style w:type="character" w:styleId="Hyperlink">
    <w:name w:val="Hyperlink"/>
    <w:basedOn w:val="DefaultParagraphFont"/>
    <w:uiPriority w:val="99"/>
    <w:unhideWhenUsed/>
    <w:rsid w:val="00F72C42"/>
    <w:rPr>
      <w:color w:val="0563C1" w:themeColor="hyperlink"/>
      <w:u w:val="single"/>
    </w:rPr>
  </w:style>
  <w:style w:type="character" w:styleId="UnresolvedMention">
    <w:name w:val="Unresolved Mention"/>
    <w:basedOn w:val="DefaultParagraphFont"/>
    <w:uiPriority w:val="99"/>
    <w:semiHidden/>
    <w:unhideWhenUsed/>
    <w:rsid w:val="00F72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ratiksha.pai@gmail.com" TargetMode="External"/><Relationship Id="rId3" Type="http://schemas.openxmlformats.org/officeDocument/2006/relationships/settings" Target="settings.xml"/><Relationship Id="rId7" Type="http://schemas.openxmlformats.org/officeDocument/2006/relationships/hyperlink" Target="mailto:ssnayakoffic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kethsnayak@gmail.com" TargetMode="External"/><Relationship Id="rId5" Type="http://schemas.openxmlformats.org/officeDocument/2006/relationships/hyperlink" Target="mailto:sankethsnayak@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SANKETH S NAYAK</dc:creator>
  <cp:keywords/>
  <dc:description/>
  <cp:lastModifiedBy>SANKETH S NAYAK</cp:lastModifiedBy>
  <cp:revision>2</cp:revision>
  <dcterms:created xsi:type="dcterms:W3CDTF">2025-08-15T14:42:00Z</dcterms:created>
  <dcterms:modified xsi:type="dcterms:W3CDTF">2025-08-15T14:42:00Z</dcterms:modified>
</cp:coreProperties>
</file>