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F21A" w14:textId="77777777" w:rsidR="004B2CA9" w:rsidRPr="004B2CA9" w:rsidRDefault="004B2CA9" w:rsidP="004B2CA9">
      <w:r w:rsidRPr="004B2CA9">
        <w:rPr>
          <w:b/>
          <w:bCs/>
        </w:rPr>
        <w:t>Agentic Customer 360 — Proactive Intervention Desk</w:t>
      </w:r>
      <w:r w:rsidRPr="004B2CA9">
        <w:br/>
        <w:t xml:space="preserve">Inter IIT Tech Meet 15.0 · NLP </w:t>
      </w:r>
      <w:proofErr w:type="spellStart"/>
      <w:r w:rsidRPr="004B2CA9">
        <w:t>Prepathon</w:t>
      </w:r>
      <w:proofErr w:type="spellEnd"/>
    </w:p>
    <w:p w14:paraId="6CBEB9B1" w14:textId="77777777" w:rsidR="004B2CA9" w:rsidRPr="004B2CA9" w:rsidRDefault="004B2CA9" w:rsidP="004B2CA9">
      <w:r w:rsidRPr="004B2CA9">
        <w:pict w14:anchorId="2BA60A94">
          <v:rect id="_x0000_i1061" style="width:0;height:1.5pt" o:hralign="center" o:hrstd="t" o:hr="t" fillcolor="#a0a0a0" stroked="f"/>
        </w:pict>
      </w:r>
    </w:p>
    <w:p w14:paraId="6BE6AB04" w14:textId="77777777" w:rsidR="004B2CA9" w:rsidRPr="004B2CA9" w:rsidRDefault="004B2CA9" w:rsidP="004B2CA9">
      <w:pPr>
        <w:rPr>
          <w:b/>
          <w:bCs/>
        </w:rPr>
      </w:pPr>
      <w:r w:rsidRPr="004B2CA9">
        <w:rPr>
          <w:b/>
          <w:bCs/>
        </w:rPr>
        <w:t>1. Problem Understanding</w:t>
      </w:r>
    </w:p>
    <w:p w14:paraId="0B3BB211" w14:textId="77777777" w:rsidR="004B2CA9" w:rsidRPr="004B2CA9" w:rsidRDefault="004B2CA9" w:rsidP="004B2CA9">
      <w:r w:rsidRPr="004B2CA9">
        <w:t>Traditional Customer 360 systems only aggregate data into dashboards. Humans still have to log in, interpret signals, and decide when to act. At scale this is impossible. Subtle, compounding patterns (engagement drop + negative sentiment + unusual transactions) are routinely missed until the customer has already churned or a high-value opportunity has closed.</w:t>
      </w:r>
    </w:p>
    <w:p w14:paraId="0C2AE22A" w14:textId="77777777" w:rsidR="004B2CA9" w:rsidRPr="004B2CA9" w:rsidRDefault="004B2CA9" w:rsidP="004B2CA9">
      <w:r w:rsidRPr="004B2CA9">
        <w:t xml:space="preserve">The real requirement is therefore </w:t>
      </w:r>
      <w:r w:rsidRPr="004B2CA9">
        <w:rPr>
          <w:b/>
          <w:bCs/>
        </w:rPr>
        <w:t>continuous, autonomous reasoning and action</w:t>
      </w:r>
      <w:r w:rsidRPr="004B2CA9">
        <w:t>. The system must:</w:t>
      </w:r>
    </w:p>
    <w:p w14:paraId="64330A45" w14:textId="77777777" w:rsidR="004B2CA9" w:rsidRPr="004B2CA9" w:rsidRDefault="004B2CA9" w:rsidP="004B2CA9">
      <w:pPr>
        <w:numPr>
          <w:ilvl w:val="0"/>
          <w:numId w:val="1"/>
        </w:numPr>
      </w:pPr>
      <w:r w:rsidRPr="004B2CA9">
        <w:t>Stay ambient (always running in the background)</w:t>
      </w:r>
    </w:p>
    <w:p w14:paraId="151DEEEE" w14:textId="77777777" w:rsidR="004B2CA9" w:rsidRPr="004B2CA9" w:rsidRDefault="004B2CA9" w:rsidP="004B2CA9">
      <w:pPr>
        <w:numPr>
          <w:ilvl w:val="0"/>
          <w:numId w:val="1"/>
        </w:numPr>
      </w:pPr>
      <w:r w:rsidRPr="004B2CA9">
        <w:t>Maintain an evolving understanding of each customer’s current life phase</w:t>
      </w:r>
    </w:p>
    <w:p w14:paraId="3863EF96" w14:textId="77777777" w:rsidR="004B2CA9" w:rsidRPr="004B2CA9" w:rsidRDefault="004B2CA9" w:rsidP="004B2CA9">
      <w:pPr>
        <w:numPr>
          <w:ilvl w:val="0"/>
          <w:numId w:val="1"/>
        </w:numPr>
      </w:pPr>
      <w:r w:rsidRPr="004B2CA9">
        <w:t>Decide on a concrete intervention from a bounded action set</w:t>
      </w:r>
    </w:p>
    <w:p w14:paraId="6CEB2023" w14:textId="77777777" w:rsidR="004B2CA9" w:rsidRPr="004B2CA9" w:rsidRDefault="004B2CA9" w:rsidP="004B2CA9">
      <w:pPr>
        <w:numPr>
          <w:ilvl w:val="0"/>
          <w:numId w:val="1"/>
        </w:numPr>
      </w:pPr>
      <w:r w:rsidRPr="004B2CA9">
        <w:t>Emit decisions in a fixed, evaluable schema</w:t>
      </w:r>
    </w:p>
    <w:p w14:paraId="133CC5F8" w14:textId="77777777" w:rsidR="004B2CA9" w:rsidRPr="004B2CA9" w:rsidRDefault="004B2CA9" w:rsidP="004B2CA9">
      <w:r w:rsidRPr="004B2CA9">
        <w:pict w14:anchorId="1BF09A9F">
          <v:rect id="_x0000_i1062" style="width:0;height:1.5pt" o:hralign="center" o:hrstd="t" o:hr="t" fillcolor="#a0a0a0" stroked="f"/>
        </w:pict>
      </w:r>
    </w:p>
    <w:p w14:paraId="1D837A43" w14:textId="77777777" w:rsidR="004B2CA9" w:rsidRPr="004B2CA9" w:rsidRDefault="004B2CA9" w:rsidP="004B2CA9">
      <w:pPr>
        <w:rPr>
          <w:b/>
          <w:bCs/>
        </w:rPr>
      </w:pPr>
      <w:r w:rsidRPr="004B2CA9">
        <w:rPr>
          <w:b/>
          <w:bCs/>
        </w:rPr>
        <w:t>2. Architecture (Hybrid Multi-Agent)</w:t>
      </w:r>
    </w:p>
    <w:p w14:paraId="57F61489" w14:textId="77777777" w:rsidR="004B2CA9" w:rsidRPr="004B2CA9" w:rsidRDefault="004B2CA9" w:rsidP="004B2CA9">
      <w:r w:rsidRPr="004B2CA9">
        <w:t>We adopted a hybrid design grounded in recent research on multi-agent systems and agent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7417"/>
      </w:tblGrid>
      <w:tr w:rsidR="004B2CA9" w:rsidRPr="004B2CA9" w14:paraId="6F618F74" w14:textId="77777777">
        <w:trPr>
          <w:tblHeader/>
          <w:tblCellSpacing w:w="15" w:type="dxa"/>
        </w:trPr>
        <w:tc>
          <w:tcPr>
            <w:tcW w:w="0" w:type="auto"/>
            <w:vAlign w:val="center"/>
            <w:hideMark/>
          </w:tcPr>
          <w:p w14:paraId="167EAE74" w14:textId="77777777" w:rsidR="004B2CA9" w:rsidRPr="004B2CA9" w:rsidRDefault="004B2CA9" w:rsidP="004B2CA9">
            <w:pPr>
              <w:rPr>
                <w:b/>
                <w:bCs/>
              </w:rPr>
            </w:pPr>
            <w:r w:rsidRPr="004B2CA9">
              <w:rPr>
                <w:b/>
                <w:bCs/>
              </w:rPr>
              <w:t>Layer</w:t>
            </w:r>
          </w:p>
        </w:tc>
        <w:tc>
          <w:tcPr>
            <w:tcW w:w="0" w:type="auto"/>
            <w:vAlign w:val="center"/>
            <w:hideMark/>
          </w:tcPr>
          <w:p w14:paraId="14F75416" w14:textId="77777777" w:rsidR="004B2CA9" w:rsidRPr="004B2CA9" w:rsidRDefault="004B2CA9" w:rsidP="004B2CA9">
            <w:pPr>
              <w:rPr>
                <w:b/>
                <w:bCs/>
              </w:rPr>
            </w:pPr>
            <w:r w:rsidRPr="004B2CA9">
              <w:rPr>
                <w:b/>
                <w:bCs/>
              </w:rPr>
              <w:t>Role</w:t>
            </w:r>
          </w:p>
        </w:tc>
      </w:tr>
      <w:tr w:rsidR="004B2CA9" w:rsidRPr="004B2CA9" w14:paraId="3D6A6D21" w14:textId="77777777">
        <w:trPr>
          <w:tblCellSpacing w:w="15" w:type="dxa"/>
        </w:trPr>
        <w:tc>
          <w:tcPr>
            <w:tcW w:w="0" w:type="auto"/>
            <w:vAlign w:val="center"/>
            <w:hideMark/>
          </w:tcPr>
          <w:p w14:paraId="0CC94F94" w14:textId="77777777" w:rsidR="004B2CA9" w:rsidRPr="004B2CA9" w:rsidRDefault="004B2CA9" w:rsidP="004B2CA9">
            <w:r w:rsidRPr="004B2CA9">
              <w:t>Streaming Ingestion</w:t>
            </w:r>
          </w:p>
        </w:tc>
        <w:tc>
          <w:tcPr>
            <w:tcW w:w="0" w:type="auto"/>
            <w:vAlign w:val="center"/>
            <w:hideMark/>
          </w:tcPr>
          <w:p w14:paraId="21FE8CC0" w14:textId="77777777" w:rsidR="004B2CA9" w:rsidRPr="004B2CA9" w:rsidRDefault="004B2CA9" w:rsidP="004B2CA9">
            <w:r w:rsidRPr="004B2CA9">
              <w:t>Accept live multi-source events; apply simple transforms</w:t>
            </w:r>
          </w:p>
        </w:tc>
      </w:tr>
      <w:tr w:rsidR="004B2CA9" w:rsidRPr="004B2CA9" w14:paraId="2EBC266B" w14:textId="77777777">
        <w:trPr>
          <w:tblCellSpacing w:w="15" w:type="dxa"/>
        </w:trPr>
        <w:tc>
          <w:tcPr>
            <w:tcW w:w="0" w:type="auto"/>
            <w:vAlign w:val="center"/>
            <w:hideMark/>
          </w:tcPr>
          <w:p w14:paraId="36E95A7D" w14:textId="77777777" w:rsidR="004B2CA9" w:rsidRPr="004B2CA9" w:rsidRDefault="004B2CA9" w:rsidP="004B2CA9">
            <w:r w:rsidRPr="004B2CA9">
              <w:t>Swarm Agents</w:t>
            </w:r>
          </w:p>
        </w:tc>
        <w:tc>
          <w:tcPr>
            <w:tcW w:w="0" w:type="auto"/>
            <w:vAlign w:val="center"/>
            <w:hideMark/>
          </w:tcPr>
          <w:p w14:paraId="31413C89" w14:textId="77777777" w:rsidR="004B2CA9" w:rsidRPr="004B2CA9" w:rsidRDefault="004B2CA9" w:rsidP="004B2CA9">
            <w:r w:rsidRPr="004B2CA9">
              <w:t xml:space="preserve">Usage, Support, Transaction, KYC — run in parallel and publish only </w:t>
            </w:r>
            <w:r w:rsidRPr="004B2CA9">
              <w:rPr>
                <w:b/>
                <w:bCs/>
              </w:rPr>
              <w:t>structured findings</w:t>
            </w:r>
          </w:p>
        </w:tc>
      </w:tr>
      <w:tr w:rsidR="004B2CA9" w:rsidRPr="004B2CA9" w14:paraId="6E71EC2E" w14:textId="77777777">
        <w:trPr>
          <w:tblCellSpacing w:w="15" w:type="dxa"/>
        </w:trPr>
        <w:tc>
          <w:tcPr>
            <w:tcW w:w="0" w:type="auto"/>
            <w:vAlign w:val="center"/>
            <w:hideMark/>
          </w:tcPr>
          <w:p w14:paraId="031A97C3" w14:textId="77777777" w:rsidR="004B2CA9" w:rsidRPr="004B2CA9" w:rsidRDefault="004B2CA9" w:rsidP="004B2CA9">
            <w:r w:rsidRPr="004B2CA9">
              <w:t>Shared State Board</w:t>
            </w:r>
          </w:p>
        </w:tc>
        <w:tc>
          <w:tcPr>
            <w:tcW w:w="0" w:type="auto"/>
            <w:vAlign w:val="center"/>
            <w:hideMark/>
          </w:tcPr>
          <w:p w14:paraId="2E3CD2DB" w14:textId="77777777" w:rsidR="004B2CA9" w:rsidRPr="004B2CA9" w:rsidRDefault="004B2CA9" w:rsidP="004B2CA9">
            <w:r w:rsidRPr="004B2CA9">
              <w:t>Single per-customer memory (working + episodic + semantic)</w:t>
            </w:r>
          </w:p>
        </w:tc>
      </w:tr>
      <w:tr w:rsidR="004B2CA9" w:rsidRPr="004B2CA9" w14:paraId="39FCE9D4" w14:textId="77777777">
        <w:trPr>
          <w:tblCellSpacing w:w="15" w:type="dxa"/>
        </w:trPr>
        <w:tc>
          <w:tcPr>
            <w:tcW w:w="0" w:type="auto"/>
            <w:vAlign w:val="center"/>
            <w:hideMark/>
          </w:tcPr>
          <w:p w14:paraId="237EA2A4" w14:textId="77777777" w:rsidR="004B2CA9" w:rsidRPr="004B2CA9" w:rsidRDefault="004B2CA9" w:rsidP="004B2CA9">
            <w:r w:rsidRPr="004B2CA9">
              <w:t>Life-Event Inference</w:t>
            </w:r>
          </w:p>
        </w:tc>
        <w:tc>
          <w:tcPr>
            <w:tcW w:w="0" w:type="auto"/>
            <w:vAlign w:val="center"/>
            <w:hideMark/>
          </w:tcPr>
          <w:p w14:paraId="4C321FDB" w14:textId="77777777" w:rsidR="004B2CA9" w:rsidRPr="004B2CA9" w:rsidRDefault="004B2CA9" w:rsidP="004B2CA9">
            <w:r w:rsidRPr="004B2CA9">
              <w:t>Agent-dependent; fires only when correlated signals appear</w:t>
            </w:r>
          </w:p>
        </w:tc>
      </w:tr>
      <w:tr w:rsidR="004B2CA9" w:rsidRPr="004B2CA9" w14:paraId="0F40773A" w14:textId="77777777">
        <w:trPr>
          <w:tblCellSpacing w:w="15" w:type="dxa"/>
        </w:trPr>
        <w:tc>
          <w:tcPr>
            <w:tcW w:w="0" w:type="auto"/>
            <w:vAlign w:val="center"/>
            <w:hideMark/>
          </w:tcPr>
          <w:p w14:paraId="36A3389E" w14:textId="77777777" w:rsidR="004B2CA9" w:rsidRPr="004B2CA9" w:rsidRDefault="004B2CA9" w:rsidP="004B2CA9">
            <w:r w:rsidRPr="004B2CA9">
              <w:lastRenderedPageBreak/>
              <w:t>Synthesis</w:t>
            </w:r>
          </w:p>
        </w:tc>
        <w:tc>
          <w:tcPr>
            <w:tcW w:w="0" w:type="auto"/>
            <w:vAlign w:val="center"/>
            <w:hideMark/>
          </w:tcPr>
          <w:p w14:paraId="2EBFCDA1" w14:textId="77777777" w:rsidR="004B2CA9" w:rsidRPr="004B2CA9" w:rsidRDefault="004B2CA9" w:rsidP="004B2CA9">
            <w:r w:rsidRPr="004B2CA9">
              <w:t>Reconciles findings into one coherent state</w:t>
            </w:r>
          </w:p>
        </w:tc>
      </w:tr>
      <w:tr w:rsidR="004B2CA9" w:rsidRPr="004B2CA9" w14:paraId="264566C9" w14:textId="77777777">
        <w:trPr>
          <w:tblCellSpacing w:w="15" w:type="dxa"/>
        </w:trPr>
        <w:tc>
          <w:tcPr>
            <w:tcW w:w="0" w:type="auto"/>
            <w:vAlign w:val="center"/>
            <w:hideMark/>
          </w:tcPr>
          <w:p w14:paraId="372AA877" w14:textId="77777777" w:rsidR="004B2CA9" w:rsidRPr="004B2CA9" w:rsidRDefault="004B2CA9" w:rsidP="004B2CA9">
            <w:r w:rsidRPr="004B2CA9">
              <w:t>Guardrails</w:t>
            </w:r>
          </w:p>
        </w:tc>
        <w:tc>
          <w:tcPr>
            <w:tcW w:w="0" w:type="auto"/>
            <w:vAlign w:val="center"/>
            <w:hideMark/>
          </w:tcPr>
          <w:p w14:paraId="7A8DA023" w14:textId="77777777" w:rsidR="004B2CA9" w:rsidRPr="004B2CA9" w:rsidRDefault="004B2CA9" w:rsidP="004B2CA9">
            <w:r w:rsidRPr="004B2CA9">
              <w:t>Deterministic rules that block red-herring actions</w:t>
            </w:r>
          </w:p>
        </w:tc>
      </w:tr>
      <w:tr w:rsidR="004B2CA9" w:rsidRPr="004B2CA9" w14:paraId="61AD937B" w14:textId="77777777">
        <w:trPr>
          <w:tblCellSpacing w:w="15" w:type="dxa"/>
        </w:trPr>
        <w:tc>
          <w:tcPr>
            <w:tcW w:w="0" w:type="auto"/>
            <w:vAlign w:val="center"/>
            <w:hideMark/>
          </w:tcPr>
          <w:p w14:paraId="4F850177" w14:textId="77777777" w:rsidR="004B2CA9" w:rsidRPr="004B2CA9" w:rsidRDefault="004B2CA9" w:rsidP="004B2CA9">
            <w:r w:rsidRPr="004B2CA9">
              <w:t>HITL Checkpoint</w:t>
            </w:r>
          </w:p>
        </w:tc>
        <w:tc>
          <w:tcPr>
            <w:tcW w:w="0" w:type="auto"/>
            <w:vAlign w:val="center"/>
            <w:hideMark/>
          </w:tcPr>
          <w:p w14:paraId="3C9600E8" w14:textId="77777777" w:rsidR="004B2CA9" w:rsidRPr="004B2CA9" w:rsidRDefault="004B2CA9" w:rsidP="004B2CA9">
            <w:r w:rsidRPr="004B2CA9">
              <w:t>Escalation before any high-cost or irreversible action</w:t>
            </w:r>
          </w:p>
        </w:tc>
      </w:tr>
    </w:tbl>
    <w:p w14:paraId="5AFFAF4C" w14:textId="77777777" w:rsidR="004B2CA9" w:rsidRPr="004B2CA9" w:rsidRDefault="004B2CA9" w:rsidP="004B2CA9">
      <w:r w:rsidRPr="004B2CA9">
        <w:rPr>
          <w:b/>
          <w:bCs/>
        </w:rPr>
        <w:t>Design principle:</w:t>
      </w:r>
      <w:r w:rsidRPr="004B2CA9">
        <w:t xml:space="preserve"> Use parallel agents where signals are independent; use structured shared state for coordination; use layered critique + deterministic guardrails before consequential actions.</w:t>
      </w:r>
    </w:p>
    <w:p w14:paraId="1DF4D9BE" w14:textId="77777777" w:rsidR="004B2CA9" w:rsidRPr="004B2CA9" w:rsidRDefault="004B2CA9" w:rsidP="004B2CA9">
      <w:r w:rsidRPr="004B2CA9">
        <w:t xml:space="preserve">Memory follows the classic taxonomy (working / episodic / semantic). Agents never share full chain-of-thought — only structured conclusions (e.g. </w:t>
      </w:r>
      <w:proofErr w:type="spellStart"/>
      <w:r w:rsidRPr="004B2CA9">
        <w:t>income_dip</w:t>
      </w:r>
      <w:proofErr w:type="spellEnd"/>
      <w:r w:rsidRPr="004B2CA9">
        <w:t>: true, confidence: 0.88). This prevents context pollution and memory leakage.</w:t>
      </w:r>
    </w:p>
    <w:p w14:paraId="55520D69" w14:textId="77777777" w:rsidR="004B2CA9" w:rsidRPr="004B2CA9" w:rsidRDefault="004B2CA9" w:rsidP="004B2CA9">
      <w:r w:rsidRPr="004B2CA9">
        <w:pict w14:anchorId="78688AD8">
          <v:rect id="_x0000_i1063" style="width:0;height:1.5pt" o:hralign="center" o:hrstd="t" o:hr="t" fillcolor="#a0a0a0" stroked="f"/>
        </w:pict>
      </w:r>
    </w:p>
    <w:p w14:paraId="47D9689C" w14:textId="77777777" w:rsidR="004B2CA9" w:rsidRPr="004B2CA9" w:rsidRDefault="004B2CA9" w:rsidP="004B2CA9">
      <w:pPr>
        <w:rPr>
          <w:b/>
          <w:bCs/>
        </w:rPr>
      </w:pPr>
      <w:r w:rsidRPr="004B2CA9">
        <w:rPr>
          <w:b/>
          <w:bCs/>
        </w:rPr>
        <w:t>3. Implementation &amp; Scenario Results</w:t>
      </w:r>
    </w:p>
    <w:p w14:paraId="7A8EFEFC" w14:textId="77777777" w:rsidR="004B2CA9" w:rsidRPr="004B2CA9" w:rsidRDefault="004B2CA9" w:rsidP="004B2CA9">
      <w:r w:rsidRPr="004B2CA9">
        <w:t>We implemented a pure-Python, zero-dependency CLI desk that processes the official event streams and emits the required checkpoint schema.</w:t>
      </w:r>
    </w:p>
    <w:p w14:paraId="5AD91357" w14:textId="77777777" w:rsidR="004B2CA9" w:rsidRPr="004B2CA9" w:rsidRDefault="004B2CA9" w:rsidP="004B2CA9">
      <w:pPr>
        <w:rPr>
          <w:b/>
          <w:bCs/>
        </w:rPr>
      </w:pPr>
      <w:r w:rsidRPr="004B2CA9">
        <w:rPr>
          <w:b/>
          <w:bCs/>
        </w:rPr>
        <w:t>Scenario 1 — Major Medical Event (Marcus Vance)</w:t>
      </w:r>
    </w:p>
    <w:p w14:paraId="54C7CBF1" w14:textId="77777777" w:rsidR="004B2CA9" w:rsidRPr="004B2CA9" w:rsidRDefault="004B2CA9" w:rsidP="004B2CA9">
      <w:r w:rsidRPr="004B2CA9">
        <w:rPr>
          <w:b/>
          <w:bCs/>
        </w:rPr>
        <w:t>Narrative:</w:t>
      </w:r>
      <w:r w:rsidRPr="004B2CA9">
        <w:t xml:space="preserve"> Sudden ER visit → pharmacy spend → salary replaced by reduced disability benefits → large hospital bill → search for hardship plan → support ticket requesting payment plan.</w:t>
      </w:r>
    </w:p>
    <w:p w14:paraId="0FE7C681" w14:textId="77777777" w:rsidR="004B2CA9" w:rsidRPr="004B2CA9" w:rsidRDefault="004B2CA9" w:rsidP="004B2CA9">
      <w:r w:rsidRPr="004B2CA9">
        <w:rPr>
          <w:b/>
          <w:bCs/>
        </w:rPr>
        <w:t>Red herrings correctly suppressed:</w:t>
      </w:r>
    </w:p>
    <w:p w14:paraId="49B6F032" w14:textId="77777777" w:rsidR="004B2CA9" w:rsidRPr="004B2CA9" w:rsidRDefault="004B2CA9" w:rsidP="004B2CA9">
      <w:pPr>
        <w:numPr>
          <w:ilvl w:val="0"/>
          <w:numId w:val="2"/>
        </w:numPr>
      </w:pPr>
      <w:r w:rsidRPr="004B2CA9">
        <w:t>Large outbound transfer to State University (tuition)</w:t>
      </w:r>
    </w:p>
    <w:p w14:paraId="0A2983E3" w14:textId="77777777" w:rsidR="004B2CA9" w:rsidRPr="004B2CA9" w:rsidRDefault="004B2CA9" w:rsidP="004B2CA9">
      <w:pPr>
        <w:numPr>
          <w:ilvl w:val="0"/>
          <w:numId w:val="2"/>
        </w:numPr>
      </w:pPr>
      <w:r w:rsidRPr="004B2CA9">
        <w:t>Refund from Oceanview Resort (cancelled holiday)</w:t>
      </w:r>
    </w:p>
    <w:p w14:paraId="75B54725" w14:textId="77777777" w:rsidR="004B2CA9" w:rsidRPr="004B2CA9" w:rsidRDefault="004B2CA9" w:rsidP="004B2CA9">
      <w:r w:rsidRPr="004B2CA9">
        <w:rPr>
          <w:b/>
          <w:bCs/>
        </w:rPr>
        <w:t>Checkpoints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921"/>
        <w:gridCol w:w="1330"/>
        <w:gridCol w:w="4601"/>
        <w:gridCol w:w="758"/>
      </w:tblGrid>
      <w:tr w:rsidR="004B2CA9" w:rsidRPr="004B2CA9" w14:paraId="16B42C75" w14:textId="77777777">
        <w:trPr>
          <w:tblHeader/>
          <w:tblCellSpacing w:w="15" w:type="dxa"/>
        </w:trPr>
        <w:tc>
          <w:tcPr>
            <w:tcW w:w="0" w:type="auto"/>
            <w:vAlign w:val="center"/>
            <w:hideMark/>
          </w:tcPr>
          <w:p w14:paraId="467752AC" w14:textId="77777777" w:rsidR="004B2CA9" w:rsidRPr="004B2CA9" w:rsidRDefault="004B2CA9" w:rsidP="004B2CA9">
            <w:pPr>
              <w:rPr>
                <w:b/>
                <w:bCs/>
              </w:rPr>
            </w:pPr>
            <w:r w:rsidRPr="004B2CA9">
              <w:rPr>
                <w:b/>
                <w:bCs/>
              </w:rPr>
              <w:t>Time</w:t>
            </w:r>
          </w:p>
        </w:tc>
        <w:tc>
          <w:tcPr>
            <w:tcW w:w="0" w:type="auto"/>
            <w:vAlign w:val="center"/>
            <w:hideMark/>
          </w:tcPr>
          <w:p w14:paraId="6AAB709D" w14:textId="77777777" w:rsidR="004B2CA9" w:rsidRPr="004B2CA9" w:rsidRDefault="004B2CA9" w:rsidP="004B2CA9">
            <w:pPr>
              <w:rPr>
                <w:b/>
                <w:bCs/>
              </w:rPr>
            </w:pPr>
            <w:r w:rsidRPr="004B2CA9">
              <w:rPr>
                <w:b/>
                <w:bCs/>
              </w:rPr>
              <w:t>Inferred State</w:t>
            </w:r>
          </w:p>
        </w:tc>
        <w:tc>
          <w:tcPr>
            <w:tcW w:w="0" w:type="auto"/>
            <w:vAlign w:val="center"/>
            <w:hideMark/>
          </w:tcPr>
          <w:p w14:paraId="4E0C38F6" w14:textId="77777777" w:rsidR="004B2CA9" w:rsidRPr="004B2CA9" w:rsidRDefault="004B2CA9" w:rsidP="004B2CA9">
            <w:pPr>
              <w:rPr>
                <w:b/>
                <w:bCs/>
              </w:rPr>
            </w:pPr>
            <w:r w:rsidRPr="004B2CA9">
              <w:rPr>
                <w:b/>
                <w:bCs/>
              </w:rPr>
              <w:t>Confidence</w:t>
            </w:r>
          </w:p>
        </w:tc>
        <w:tc>
          <w:tcPr>
            <w:tcW w:w="0" w:type="auto"/>
            <w:vAlign w:val="center"/>
            <w:hideMark/>
          </w:tcPr>
          <w:p w14:paraId="45F20DDC" w14:textId="77777777" w:rsidR="004B2CA9" w:rsidRPr="004B2CA9" w:rsidRDefault="004B2CA9" w:rsidP="004B2CA9">
            <w:pPr>
              <w:rPr>
                <w:b/>
                <w:bCs/>
              </w:rPr>
            </w:pPr>
            <w:r w:rsidRPr="004B2CA9">
              <w:rPr>
                <w:b/>
                <w:bCs/>
              </w:rPr>
              <w:t>Action</w:t>
            </w:r>
          </w:p>
        </w:tc>
        <w:tc>
          <w:tcPr>
            <w:tcW w:w="0" w:type="auto"/>
            <w:vAlign w:val="center"/>
            <w:hideMark/>
          </w:tcPr>
          <w:p w14:paraId="720A7840" w14:textId="77777777" w:rsidR="004B2CA9" w:rsidRPr="004B2CA9" w:rsidRDefault="004B2CA9" w:rsidP="004B2CA9">
            <w:pPr>
              <w:rPr>
                <w:b/>
                <w:bCs/>
              </w:rPr>
            </w:pPr>
            <w:r w:rsidRPr="004B2CA9">
              <w:rPr>
                <w:b/>
                <w:bCs/>
              </w:rPr>
              <w:t>Match</w:t>
            </w:r>
          </w:p>
        </w:tc>
      </w:tr>
      <w:tr w:rsidR="004B2CA9" w:rsidRPr="004B2CA9" w14:paraId="6E66274D" w14:textId="77777777">
        <w:trPr>
          <w:tblCellSpacing w:w="15" w:type="dxa"/>
        </w:trPr>
        <w:tc>
          <w:tcPr>
            <w:tcW w:w="0" w:type="auto"/>
            <w:vAlign w:val="center"/>
            <w:hideMark/>
          </w:tcPr>
          <w:p w14:paraId="191A4C10" w14:textId="77777777" w:rsidR="004B2CA9" w:rsidRPr="004B2CA9" w:rsidRDefault="004B2CA9" w:rsidP="004B2CA9">
            <w:r w:rsidRPr="004B2CA9">
              <w:t>15 Feb</w:t>
            </w:r>
          </w:p>
        </w:tc>
        <w:tc>
          <w:tcPr>
            <w:tcW w:w="0" w:type="auto"/>
            <w:vAlign w:val="center"/>
            <w:hideMark/>
          </w:tcPr>
          <w:p w14:paraId="20E4C733" w14:textId="77777777" w:rsidR="004B2CA9" w:rsidRPr="004B2CA9" w:rsidRDefault="004B2CA9" w:rsidP="004B2CA9">
            <w:proofErr w:type="spellStart"/>
            <w:r w:rsidRPr="004B2CA9">
              <w:t>medical_hardship</w:t>
            </w:r>
            <w:proofErr w:type="spellEnd"/>
          </w:p>
        </w:tc>
        <w:tc>
          <w:tcPr>
            <w:tcW w:w="0" w:type="auto"/>
            <w:vAlign w:val="center"/>
            <w:hideMark/>
          </w:tcPr>
          <w:p w14:paraId="03BAAAA6" w14:textId="77777777" w:rsidR="004B2CA9" w:rsidRPr="004B2CA9" w:rsidRDefault="004B2CA9" w:rsidP="004B2CA9">
            <w:r w:rsidRPr="004B2CA9">
              <w:t>low</w:t>
            </w:r>
          </w:p>
        </w:tc>
        <w:tc>
          <w:tcPr>
            <w:tcW w:w="0" w:type="auto"/>
            <w:vAlign w:val="center"/>
            <w:hideMark/>
          </w:tcPr>
          <w:p w14:paraId="2B3161D8" w14:textId="77777777" w:rsidR="004B2CA9" w:rsidRPr="004B2CA9" w:rsidRDefault="004B2CA9" w:rsidP="004B2CA9">
            <w:proofErr w:type="spellStart"/>
            <w:r w:rsidRPr="004B2CA9">
              <w:t>no_action</w:t>
            </w:r>
            <w:proofErr w:type="spellEnd"/>
          </w:p>
        </w:tc>
        <w:tc>
          <w:tcPr>
            <w:tcW w:w="0" w:type="auto"/>
            <w:vAlign w:val="center"/>
            <w:hideMark/>
          </w:tcPr>
          <w:p w14:paraId="20837682" w14:textId="77777777" w:rsidR="004B2CA9" w:rsidRPr="004B2CA9" w:rsidRDefault="004B2CA9" w:rsidP="004B2CA9">
            <w:r w:rsidRPr="004B2CA9">
              <w:t>OK</w:t>
            </w:r>
          </w:p>
        </w:tc>
      </w:tr>
      <w:tr w:rsidR="004B2CA9" w:rsidRPr="004B2CA9" w14:paraId="1C07D407" w14:textId="77777777">
        <w:trPr>
          <w:tblCellSpacing w:w="15" w:type="dxa"/>
        </w:trPr>
        <w:tc>
          <w:tcPr>
            <w:tcW w:w="0" w:type="auto"/>
            <w:vAlign w:val="center"/>
            <w:hideMark/>
          </w:tcPr>
          <w:p w14:paraId="5FFE9926" w14:textId="77777777" w:rsidR="004B2CA9" w:rsidRPr="004B2CA9" w:rsidRDefault="004B2CA9" w:rsidP="004B2CA9">
            <w:r w:rsidRPr="004B2CA9">
              <w:t>12 Mar</w:t>
            </w:r>
          </w:p>
        </w:tc>
        <w:tc>
          <w:tcPr>
            <w:tcW w:w="0" w:type="auto"/>
            <w:vAlign w:val="center"/>
            <w:hideMark/>
          </w:tcPr>
          <w:p w14:paraId="45464176" w14:textId="77777777" w:rsidR="004B2CA9" w:rsidRPr="004B2CA9" w:rsidRDefault="004B2CA9" w:rsidP="004B2CA9">
            <w:proofErr w:type="spellStart"/>
            <w:r w:rsidRPr="004B2CA9">
              <w:t>medical_hardship</w:t>
            </w:r>
            <w:proofErr w:type="spellEnd"/>
          </w:p>
        </w:tc>
        <w:tc>
          <w:tcPr>
            <w:tcW w:w="0" w:type="auto"/>
            <w:vAlign w:val="center"/>
            <w:hideMark/>
          </w:tcPr>
          <w:p w14:paraId="334A32F8" w14:textId="77777777" w:rsidR="004B2CA9" w:rsidRPr="004B2CA9" w:rsidRDefault="004B2CA9" w:rsidP="004B2CA9">
            <w:r w:rsidRPr="004B2CA9">
              <w:t>medium</w:t>
            </w:r>
          </w:p>
        </w:tc>
        <w:tc>
          <w:tcPr>
            <w:tcW w:w="0" w:type="auto"/>
            <w:vAlign w:val="center"/>
            <w:hideMark/>
          </w:tcPr>
          <w:p w14:paraId="40922B89" w14:textId="77777777" w:rsidR="004B2CA9" w:rsidRPr="004B2CA9" w:rsidRDefault="004B2CA9" w:rsidP="004B2CA9">
            <w:proofErr w:type="spellStart"/>
            <w:r w:rsidRPr="004B2CA9">
              <w:t>no_action</w:t>
            </w:r>
            <w:proofErr w:type="spellEnd"/>
          </w:p>
        </w:tc>
        <w:tc>
          <w:tcPr>
            <w:tcW w:w="0" w:type="auto"/>
            <w:vAlign w:val="center"/>
            <w:hideMark/>
          </w:tcPr>
          <w:p w14:paraId="429CFFA2" w14:textId="77777777" w:rsidR="004B2CA9" w:rsidRPr="004B2CA9" w:rsidRDefault="004B2CA9" w:rsidP="004B2CA9">
            <w:r w:rsidRPr="004B2CA9">
              <w:t>OK</w:t>
            </w:r>
          </w:p>
        </w:tc>
      </w:tr>
      <w:tr w:rsidR="004B2CA9" w:rsidRPr="004B2CA9" w14:paraId="2FC8504C" w14:textId="77777777">
        <w:trPr>
          <w:tblCellSpacing w:w="15" w:type="dxa"/>
        </w:trPr>
        <w:tc>
          <w:tcPr>
            <w:tcW w:w="0" w:type="auto"/>
            <w:vAlign w:val="center"/>
            <w:hideMark/>
          </w:tcPr>
          <w:p w14:paraId="735DD2C7" w14:textId="77777777" w:rsidR="004B2CA9" w:rsidRPr="004B2CA9" w:rsidRDefault="004B2CA9" w:rsidP="004B2CA9">
            <w:r w:rsidRPr="004B2CA9">
              <w:lastRenderedPageBreak/>
              <w:t>26 Mar</w:t>
            </w:r>
          </w:p>
        </w:tc>
        <w:tc>
          <w:tcPr>
            <w:tcW w:w="0" w:type="auto"/>
            <w:vAlign w:val="center"/>
            <w:hideMark/>
          </w:tcPr>
          <w:p w14:paraId="716C0C02" w14:textId="77777777" w:rsidR="004B2CA9" w:rsidRPr="004B2CA9" w:rsidRDefault="004B2CA9" w:rsidP="004B2CA9">
            <w:proofErr w:type="spellStart"/>
            <w:r w:rsidRPr="004B2CA9">
              <w:t>medical_hardship</w:t>
            </w:r>
            <w:proofErr w:type="spellEnd"/>
          </w:p>
        </w:tc>
        <w:tc>
          <w:tcPr>
            <w:tcW w:w="0" w:type="auto"/>
            <w:vAlign w:val="center"/>
            <w:hideMark/>
          </w:tcPr>
          <w:p w14:paraId="5915A255" w14:textId="77777777" w:rsidR="004B2CA9" w:rsidRPr="004B2CA9" w:rsidRDefault="004B2CA9" w:rsidP="004B2CA9">
            <w:r w:rsidRPr="004B2CA9">
              <w:t>high</w:t>
            </w:r>
          </w:p>
        </w:tc>
        <w:tc>
          <w:tcPr>
            <w:tcW w:w="0" w:type="auto"/>
            <w:vAlign w:val="center"/>
            <w:hideMark/>
          </w:tcPr>
          <w:p w14:paraId="2E018F97" w14:textId="77777777" w:rsidR="004B2CA9" w:rsidRPr="004B2CA9" w:rsidRDefault="004B2CA9" w:rsidP="004B2CA9">
            <w:proofErr w:type="spellStart"/>
            <w:r w:rsidRPr="004B2CA9">
              <w:t>support_intervention</w:t>
            </w:r>
            <w:proofErr w:type="spellEnd"/>
            <w:r w:rsidRPr="004B2CA9">
              <w:t xml:space="preserve"> (payment plan) + escalated</w:t>
            </w:r>
          </w:p>
        </w:tc>
        <w:tc>
          <w:tcPr>
            <w:tcW w:w="0" w:type="auto"/>
            <w:vAlign w:val="center"/>
            <w:hideMark/>
          </w:tcPr>
          <w:p w14:paraId="0CEE5F3D" w14:textId="77777777" w:rsidR="004B2CA9" w:rsidRPr="004B2CA9" w:rsidRDefault="004B2CA9" w:rsidP="004B2CA9">
            <w:r w:rsidRPr="004B2CA9">
              <w:t>OK</w:t>
            </w:r>
          </w:p>
        </w:tc>
      </w:tr>
    </w:tbl>
    <w:p w14:paraId="32BD42BC" w14:textId="77777777" w:rsidR="004B2CA9" w:rsidRPr="004B2CA9" w:rsidRDefault="004B2CA9" w:rsidP="004B2CA9">
      <w:pPr>
        <w:rPr>
          <w:b/>
          <w:bCs/>
        </w:rPr>
      </w:pPr>
      <w:r w:rsidRPr="004B2CA9">
        <w:rPr>
          <w:b/>
          <w:bCs/>
        </w:rPr>
        <w:t>Scenario 2 — New Child Life Event (Priya Sharma)</w:t>
      </w:r>
    </w:p>
    <w:p w14:paraId="21B5F8F2" w14:textId="77777777" w:rsidR="004B2CA9" w:rsidRPr="004B2CA9" w:rsidRDefault="004B2CA9" w:rsidP="004B2CA9">
      <w:r w:rsidRPr="004B2CA9">
        <w:rPr>
          <w:b/>
          <w:bCs/>
        </w:rPr>
        <w:t>Narrative:</w:t>
      </w:r>
      <w:r w:rsidRPr="004B2CA9">
        <w:t xml:space="preserve"> Salary drop (maternity leave) → baby-store purchase → large electronics purchase clarified as baby monitor → search for education savings → daycare standing instruction → KYC dependents 1 → 2.</w:t>
      </w:r>
    </w:p>
    <w:p w14:paraId="5D1C1CCD" w14:textId="77777777" w:rsidR="004B2CA9" w:rsidRPr="004B2CA9" w:rsidRDefault="004B2CA9" w:rsidP="004B2CA9">
      <w:r w:rsidRPr="004B2CA9">
        <w:rPr>
          <w:b/>
          <w:bCs/>
        </w:rPr>
        <w:t>Red herring correctly suppressed:</w:t>
      </w:r>
    </w:p>
    <w:p w14:paraId="1A89C9DA" w14:textId="77777777" w:rsidR="004B2CA9" w:rsidRPr="004B2CA9" w:rsidRDefault="004B2CA9" w:rsidP="004B2CA9">
      <w:pPr>
        <w:numPr>
          <w:ilvl w:val="0"/>
          <w:numId w:val="3"/>
        </w:numPr>
      </w:pPr>
      <w:proofErr w:type="spellStart"/>
      <w:r w:rsidRPr="004B2CA9">
        <w:t>TechWorld</w:t>
      </w:r>
      <w:proofErr w:type="spellEnd"/>
      <w:r w:rsidRPr="004B2CA9">
        <w:t xml:space="preserve"> $600 electronics purchase (confirmed baby monitor via support ticket) — never triggered fraud hold.</w:t>
      </w:r>
    </w:p>
    <w:p w14:paraId="331180D2" w14:textId="77777777" w:rsidR="004B2CA9" w:rsidRPr="004B2CA9" w:rsidRDefault="004B2CA9" w:rsidP="004B2CA9">
      <w:r w:rsidRPr="004B2CA9">
        <w:rPr>
          <w:b/>
          <w:bCs/>
        </w:rPr>
        <w:t>Checkpoints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220"/>
        <w:gridCol w:w="1330"/>
        <w:gridCol w:w="4351"/>
        <w:gridCol w:w="758"/>
      </w:tblGrid>
      <w:tr w:rsidR="004B2CA9" w:rsidRPr="004B2CA9" w14:paraId="28658021" w14:textId="77777777">
        <w:trPr>
          <w:tblHeader/>
          <w:tblCellSpacing w:w="15" w:type="dxa"/>
        </w:trPr>
        <w:tc>
          <w:tcPr>
            <w:tcW w:w="0" w:type="auto"/>
            <w:vAlign w:val="center"/>
            <w:hideMark/>
          </w:tcPr>
          <w:p w14:paraId="4187BCD9" w14:textId="77777777" w:rsidR="004B2CA9" w:rsidRPr="004B2CA9" w:rsidRDefault="004B2CA9" w:rsidP="004B2CA9">
            <w:pPr>
              <w:rPr>
                <w:b/>
                <w:bCs/>
              </w:rPr>
            </w:pPr>
            <w:r w:rsidRPr="004B2CA9">
              <w:rPr>
                <w:b/>
                <w:bCs/>
              </w:rPr>
              <w:t>Time</w:t>
            </w:r>
          </w:p>
        </w:tc>
        <w:tc>
          <w:tcPr>
            <w:tcW w:w="0" w:type="auto"/>
            <w:vAlign w:val="center"/>
            <w:hideMark/>
          </w:tcPr>
          <w:p w14:paraId="0F64B264" w14:textId="77777777" w:rsidR="004B2CA9" w:rsidRPr="004B2CA9" w:rsidRDefault="004B2CA9" w:rsidP="004B2CA9">
            <w:pPr>
              <w:rPr>
                <w:b/>
                <w:bCs/>
              </w:rPr>
            </w:pPr>
            <w:r w:rsidRPr="004B2CA9">
              <w:rPr>
                <w:b/>
                <w:bCs/>
              </w:rPr>
              <w:t>Inferred State</w:t>
            </w:r>
          </w:p>
        </w:tc>
        <w:tc>
          <w:tcPr>
            <w:tcW w:w="0" w:type="auto"/>
            <w:vAlign w:val="center"/>
            <w:hideMark/>
          </w:tcPr>
          <w:p w14:paraId="251C6CD6" w14:textId="77777777" w:rsidR="004B2CA9" w:rsidRPr="004B2CA9" w:rsidRDefault="004B2CA9" w:rsidP="004B2CA9">
            <w:pPr>
              <w:rPr>
                <w:b/>
                <w:bCs/>
              </w:rPr>
            </w:pPr>
            <w:r w:rsidRPr="004B2CA9">
              <w:rPr>
                <w:b/>
                <w:bCs/>
              </w:rPr>
              <w:t>Confidence</w:t>
            </w:r>
          </w:p>
        </w:tc>
        <w:tc>
          <w:tcPr>
            <w:tcW w:w="0" w:type="auto"/>
            <w:vAlign w:val="center"/>
            <w:hideMark/>
          </w:tcPr>
          <w:p w14:paraId="4E8824A9" w14:textId="77777777" w:rsidR="004B2CA9" w:rsidRPr="004B2CA9" w:rsidRDefault="004B2CA9" w:rsidP="004B2CA9">
            <w:pPr>
              <w:rPr>
                <w:b/>
                <w:bCs/>
              </w:rPr>
            </w:pPr>
            <w:r w:rsidRPr="004B2CA9">
              <w:rPr>
                <w:b/>
                <w:bCs/>
              </w:rPr>
              <w:t>Action</w:t>
            </w:r>
          </w:p>
        </w:tc>
        <w:tc>
          <w:tcPr>
            <w:tcW w:w="0" w:type="auto"/>
            <w:vAlign w:val="center"/>
            <w:hideMark/>
          </w:tcPr>
          <w:p w14:paraId="57F335D8" w14:textId="77777777" w:rsidR="004B2CA9" w:rsidRPr="004B2CA9" w:rsidRDefault="004B2CA9" w:rsidP="004B2CA9">
            <w:pPr>
              <w:rPr>
                <w:b/>
                <w:bCs/>
              </w:rPr>
            </w:pPr>
            <w:r w:rsidRPr="004B2CA9">
              <w:rPr>
                <w:b/>
                <w:bCs/>
              </w:rPr>
              <w:t>Match</w:t>
            </w:r>
          </w:p>
        </w:tc>
      </w:tr>
      <w:tr w:rsidR="004B2CA9" w:rsidRPr="004B2CA9" w14:paraId="4AB75F04" w14:textId="77777777">
        <w:trPr>
          <w:tblCellSpacing w:w="15" w:type="dxa"/>
        </w:trPr>
        <w:tc>
          <w:tcPr>
            <w:tcW w:w="0" w:type="auto"/>
            <w:vAlign w:val="center"/>
            <w:hideMark/>
          </w:tcPr>
          <w:p w14:paraId="58F1319A" w14:textId="77777777" w:rsidR="004B2CA9" w:rsidRPr="004B2CA9" w:rsidRDefault="004B2CA9" w:rsidP="004B2CA9">
            <w:r w:rsidRPr="004B2CA9">
              <w:t>20 Feb</w:t>
            </w:r>
          </w:p>
        </w:tc>
        <w:tc>
          <w:tcPr>
            <w:tcW w:w="0" w:type="auto"/>
            <w:vAlign w:val="center"/>
            <w:hideMark/>
          </w:tcPr>
          <w:p w14:paraId="3808C2F4" w14:textId="77777777" w:rsidR="004B2CA9" w:rsidRPr="004B2CA9" w:rsidRDefault="004B2CA9" w:rsidP="004B2CA9">
            <w:proofErr w:type="spellStart"/>
            <w:r w:rsidRPr="004B2CA9">
              <w:t>new_child_life_event</w:t>
            </w:r>
            <w:proofErr w:type="spellEnd"/>
          </w:p>
        </w:tc>
        <w:tc>
          <w:tcPr>
            <w:tcW w:w="0" w:type="auto"/>
            <w:vAlign w:val="center"/>
            <w:hideMark/>
          </w:tcPr>
          <w:p w14:paraId="432BD498" w14:textId="77777777" w:rsidR="004B2CA9" w:rsidRPr="004B2CA9" w:rsidRDefault="004B2CA9" w:rsidP="004B2CA9">
            <w:r w:rsidRPr="004B2CA9">
              <w:t>low</w:t>
            </w:r>
          </w:p>
        </w:tc>
        <w:tc>
          <w:tcPr>
            <w:tcW w:w="0" w:type="auto"/>
            <w:vAlign w:val="center"/>
            <w:hideMark/>
          </w:tcPr>
          <w:p w14:paraId="0387AFC7" w14:textId="77777777" w:rsidR="004B2CA9" w:rsidRPr="004B2CA9" w:rsidRDefault="004B2CA9" w:rsidP="004B2CA9">
            <w:proofErr w:type="spellStart"/>
            <w:r w:rsidRPr="004B2CA9">
              <w:t>no_action</w:t>
            </w:r>
            <w:proofErr w:type="spellEnd"/>
          </w:p>
        </w:tc>
        <w:tc>
          <w:tcPr>
            <w:tcW w:w="0" w:type="auto"/>
            <w:vAlign w:val="center"/>
            <w:hideMark/>
          </w:tcPr>
          <w:p w14:paraId="076F0FA2" w14:textId="77777777" w:rsidR="004B2CA9" w:rsidRPr="004B2CA9" w:rsidRDefault="004B2CA9" w:rsidP="004B2CA9">
            <w:r w:rsidRPr="004B2CA9">
              <w:t>OK</w:t>
            </w:r>
          </w:p>
        </w:tc>
      </w:tr>
      <w:tr w:rsidR="004B2CA9" w:rsidRPr="004B2CA9" w14:paraId="6F52385A" w14:textId="77777777">
        <w:trPr>
          <w:tblCellSpacing w:w="15" w:type="dxa"/>
        </w:trPr>
        <w:tc>
          <w:tcPr>
            <w:tcW w:w="0" w:type="auto"/>
            <w:vAlign w:val="center"/>
            <w:hideMark/>
          </w:tcPr>
          <w:p w14:paraId="77C4F9E3" w14:textId="77777777" w:rsidR="004B2CA9" w:rsidRPr="004B2CA9" w:rsidRDefault="004B2CA9" w:rsidP="004B2CA9">
            <w:r w:rsidRPr="004B2CA9">
              <w:t>27 Mar</w:t>
            </w:r>
          </w:p>
        </w:tc>
        <w:tc>
          <w:tcPr>
            <w:tcW w:w="0" w:type="auto"/>
            <w:vAlign w:val="center"/>
            <w:hideMark/>
          </w:tcPr>
          <w:p w14:paraId="5AB366B6" w14:textId="77777777" w:rsidR="004B2CA9" w:rsidRPr="004B2CA9" w:rsidRDefault="004B2CA9" w:rsidP="004B2CA9">
            <w:proofErr w:type="spellStart"/>
            <w:r w:rsidRPr="004B2CA9">
              <w:t>new_child_life_event</w:t>
            </w:r>
            <w:proofErr w:type="spellEnd"/>
          </w:p>
        </w:tc>
        <w:tc>
          <w:tcPr>
            <w:tcW w:w="0" w:type="auto"/>
            <w:vAlign w:val="center"/>
            <w:hideMark/>
          </w:tcPr>
          <w:p w14:paraId="2F7827AA" w14:textId="77777777" w:rsidR="004B2CA9" w:rsidRPr="004B2CA9" w:rsidRDefault="004B2CA9" w:rsidP="004B2CA9">
            <w:r w:rsidRPr="004B2CA9">
              <w:t>high</w:t>
            </w:r>
          </w:p>
        </w:tc>
        <w:tc>
          <w:tcPr>
            <w:tcW w:w="0" w:type="auto"/>
            <w:vAlign w:val="center"/>
            <w:hideMark/>
          </w:tcPr>
          <w:p w14:paraId="2F966C8A" w14:textId="77777777" w:rsidR="004B2CA9" w:rsidRPr="004B2CA9" w:rsidRDefault="004B2CA9" w:rsidP="004B2CA9">
            <w:proofErr w:type="spellStart"/>
            <w:r w:rsidRPr="004B2CA9">
              <w:t>personalized_offer</w:t>
            </w:r>
            <w:proofErr w:type="spellEnd"/>
            <w:r w:rsidRPr="004B2CA9">
              <w:t xml:space="preserve"> (childcare savings/insurance) + escalated</w:t>
            </w:r>
          </w:p>
        </w:tc>
        <w:tc>
          <w:tcPr>
            <w:tcW w:w="0" w:type="auto"/>
            <w:vAlign w:val="center"/>
            <w:hideMark/>
          </w:tcPr>
          <w:p w14:paraId="38CEC46C" w14:textId="77777777" w:rsidR="004B2CA9" w:rsidRPr="004B2CA9" w:rsidRDefault="004B2CA9" w:rsidP="004B2CA9">
            <w:r w:rsidRPr="004B2CA9">
              <w:t>OK</w:t>
            </w:r>
          </w:p>
        </w:tc>
      </w:tr>
    </w:tbl>
    <w:p w14:paraId="4048BBB9" w14:textId="77777777" w:rsidR="004B2CA9" w:rsidRPr="004B2CA9" w:rsidRDefault="004B2CA9" w:rsidP="004B2CA9">
      <w:r w:rsidRPr="004B2CA9">
        <w:t xml:space="preserve">Both scenarios achieve </w:t>
      </w:r>
      <w:r w:rsidRPr="004B2CA9">
        <w:rPr>
          <w:b/>
          <w:bCs/>
        </w:rPr>
        <w:t>full match</w:t>
      </w:r>
      <w:r w:rsidRPr="004B2CA9">
        <w:t xml:space="preserve"> against the official ground-truth files on state, confidence band, and action.</w:t>
      </w:r>
    </w:p>
    <w:p w14:paraId="415678C1" w14:textId="77777777" w:rsidR="004B2CA9" w:rsidRPr="004B2CA9" w:rsidRDefault="004B2CA9" w:rsidP="004B2CA9">
      <w:r w:rsidRPr="004B2CA9">
        <w:pict w14:anchorId="5DA36C70">
          <v:rect id="_x0000_i1064" style="width:0;height:1.5pt" o:hralign="center" o:hrstd="t" o:hr="t" fillcolor="#a0a0a0" stroked="f"/>
        </w:pict>
      </w:r>
    </w:p>
    <w:p w14:paraId="2D636812" w14:textId="77777777" w:rsidR="004B2CA9" w:rsidRPr="004B2CA9" w:rsidRDefault="004B2CA9" w:rsidP="004B2CA9">
      <w:pPr>
        <w:rPr>
          <w:b/>
          <w:bCs/>
        </w:rPr>
      </w:pPr>
      <w:r w:rsidRPr="004B2CA9">
        <w:rPr>
          <w:b/>
          <w:bCs/>
        </w:rPr>
        <w:t>4. Key Learnings</w:t>
      </w:r>
    </w:p>
    <w:p w14:paraId="599C39DA" w14:textId="77777777" w:rsidR="004B2CA9" w:rsidRPr="004B2CA9" w:rsidRDefault="004B2CA9" w:rsidP="004B2CA9">
      <w:pPr>
        <w:numPr>
          <w:ilvl w:val="0"/>
          <w:numId w:val="4"/>
        </w:numPr>
      </w:pPr>
      <w:r w:rsidRPr="004B2CA9">
        <w:rPr>
          <w:b/>
          <w:bCs/>
        </w:rPr>
        <w:t>Right coordination pattern matters.</w:t>
      </w:r>
      <w:r w:rsidRPr="004B2CA9">
        <w:t xml:space="preserve"> Swarm is excellent for independent signal gathering; sequential hand-off + synthesis is better for the final decision. A pure mesh would have amplified noise.</w:t>
      </w:r>
    </w:p>
    <w:p w14:paraId="59644CB1" w14:textId="77777777" w:rsidR="004B2CA9" w:rsidRPr="004B2CA9" w:rsidRDefault="004B2CA9" w:rsidP="004B2CA9">
      <w:pPr>
        <w:numPr>
          <w:ilvl w:val="0"/>
          <w:numId w:val="4"/>
        </w:numPr>
      </w:pPr>
      <w:r w:rsidRPr="004B2CA9">
        <w:rPr>
          <w:b/>
          <w:bCs/>
        </w:rPr>
        <w:t>Structured shared memory is essential.</w:t>
      </w:r>
      <w:r w:rsidRPr="004B2CA9">
        <w:t xml:space="preserve"> Publishing only findings (not raw reasoning) kept the state board clean and made explanations trivial to generate.</w:t>
      </w:r>
    </w:p>
    <w:p w14:paraId="77DEFCBC" w14:textId="77777777" w:rsidR="004B2CA9" w:rsidRPr="004B2CA9" w:rsidRDefault="004B2CA9" w:rsidP="004B2CA9">
      <w:pPr>
        <w:numPr>
          <w:ilvl w:val="0"/>
          <w:numId w:val="4"/>
        </w:numPr>
      </w:pPr>
      <w:r w:rsidRPr="004B2CA9">
        <w:rPr>
          <w:b/>
          <w:bCs/>
        </w:rPr>
        <w:t>Red herrings must be handled deterministically.</w:t>
      </w:r>
      <w:r w:rsidRPr="004B2CA9">
        <w:t xml:space="preserve"> Relying on the LLM alone is unsafe. Explicit guardrails (counterparty lists + support-ticket clarification) prevented false fraud holds and false windfall offers.</w:t>
      </w:r>
    </w:p>
    <w:p w14:paraId="4092C1B7" w14:textId="77777777" w:rsidR="004B2CA9" w:rsidRPr="004B2CA9" w:rsidRDefault="004B2CA9" w:rsidP="004B2CA9">
      <w:pPr>
        <w:numPr>
          <w:ilvl w:val="0"/>
          <w:numId w:val="4"/>
        </w:numPr>
      </w:pPr>
      <w:r w:rsidRPr="004B2CA9">
        <w:rPr>
          <w:b/>
          <w:bCs/>
        </w:rPr>
        <w:lastRenderedPageBreak/>
        <w:t>Confidence must be progressive.</w:t>
      </w:r>
      <w:r w:rsidRPr="004B2CA9">
        <w:t xml:space="preserve"> Acting too early on weak signals (single ER visit or single baby purchase) would have scored poorly. Waiting for multi-signal correlation produced the correct high-confidence checkpoints at the right time.</w:t>
      </w:r>
    </w:p>
    <w:p w14:paraId="591E686A" w14:textId="77777777" w:rsidR="004B2CA9" w:rsidRPr="004B2CA9" w:rsidRDefault="004B2CA9" w:rsidP="004B2CA9">
      <w:pPr>
        <w:numPr>
          <w:ilvl w:val="0"/>
          <w:numId w:val="4"/>
        </w:numPr>
      </w:pPr>
      <w:r w:rsidRPr="004B2CA9">
        <w:rPr>
          <w:b/>
          <w:bCs/>
        </w:rPr>
        <w:t>HITL is not optional for high-stakes actions.</w:t>
      </w:r>
      <w:r w:rsidRPr="004B2CA9">
        <w:t xml:space="preserve"> Both final interventions (payment plan and childcare offer) were correctly marked escalated.</w:t>
      </w:r>
    </w:p>
    <w:p w14:paraId="7E9889AA" w14:textId="77777777" w:rsidR="004B2CA9" w:rsidRPr="004B2CA9" w:rsidRDefault="004B2CA9" w:rsidP="004B2CA9">
      <w:pPr>
        <w:numPr>
          <w:ilvl w:val="0"/>
          <w:numId w:val="4"/>
        </w:numPr>
      </w:pPr>
      <w:r w:rsidRPr="004B2CA9">
        <w:rPr>
          <w:b/>
          <w:bCs/>
        </w:rPr>
        <w:t>Evaluation schema is the product.</w:t>
      </w:r>
      <w:r w:rsidRPr="004B2CA9">
        <w:t xml:space="preserve"> A system that reasons well but does not emit the required checkpoint format cannot be scored. We treated the output schema as a first-class deliverable.</w:t>
      </w:r>
    </w:p>
    <w:p w14:paraId="3CE632D2" w14:textId="77777777" w:rsidR="004B2CA9" w:rsidRPr="004B2CA9" w:rsidRDefault="004B2CA9" w:rsidP="004B2CA9">
      <w:r w:rsidRPr="004B2CA9">
        <w:pict w14:anchorId="6183FB26">
          <v:rect id="_x0000_i1065" style="width:0;height:1.5pt" o:hralign="center" o:hrstd="t" o:hr="t" fillcolor="#a0a0a0" stroked="f"/>
        </w:pict>
      </w:r>
    </w:p>
    <w:p w14:paraId="66388A10" w14:textId="77777777" w:rsidR="004B2CA9" w:rsidRPr="004B2CA9" w:rsidRDefault="004B2CA9" w:rsidP="004B2CA9">
      <w:pPr>
        <w:rPr>
          <w:b/>
          <w:bCs/>
        </w:rPr>
      </w:pPr>
      <w:r w:rsidRPr="004B2CA9">
        <w:rPr>
          <w:b/>
          <w:bCs/>
        </w:rPr>
        <w:t>5. Limitations &amp; Future Work</w:t>
      </w:r>
    </w:p>
    <w:p w14:paraId="2215779C" w14:textId="77777777" w:rsidR="004B2CA9" w:rsidRPr="004B2CA9" w:rsidRDefault="004B2CA9" w:rsidP="004B2CA9">
      <w:pPr>
        <w:numPr>
          <w:ilvl w:val="0"/>
          <w:numId w:val="5"/>
        </w:numPr>
      </w:pPr>
      <w:r w:rsidRPr="004B2CA9">
        <w:t>Current agents are rule-based for full transparency and zero external dependencies. Replacing the synthesis step with a small LLM call (while keeping guardrails deterministic) is a natural next step.</w:t>
      </w:r>
    </w:p>
    <w:p w14:paraId="2C9A4F73" w14:textId="77777777" w:rsidR="004B2CA9" w:rsidRPr="004B2CA9" w:rsidRDefault="004B2CA9" w:rsidP="004B2CA9">
      <w:pPr>
        <w:numPr>
          <w:ilvl w:val="0"/>
          <w:numId w:val="5"/>
        </w:numPr>
      </w:pPr>
      <w:r w:rsidRPr="004B2CA9">
        <w:t>Memory decay and long-horizon archival are only sketched; production systems will need explicit expiry policies.</w:t>
      </w:r>
    </w:p>
    <w:p w14:paraId="36E6B5F6" w14:textId="77777777" w:rsidR="004B2CA9" w:rsidRPr="004B2CA9" w:rsidRDefault="004B2CA9" w:rsidP="004B2CA9">
      <w:pPr>
        <w:numPr>
          <w:ilvl w:val="0"/>
          <w:numId w:val="5"/>
        </w:numPr>
      </w:pPr>
      <w:r w:rsidRPr="004B2CA9">
        <w:t>Online learning from HITL overrides is not yet implemented.</w:t>
      </w:r>
    </w:p>
    <w:p w14:paraId="4BDF6746" w14:textId="77777777" w:rsidR="004B2CA9" w:rsidRPr="004B2CA9" w:rsidRDefault="004B2CA9" w:rsidP="004B2CA9">
      <w:r w:rsidRPr="004B2CA9">
        <w:pict w14:anchorId="1F46C151">
          <v:rect id="_x0000_i1066" style="width:0;height:1.5pt" o:hralign="center" o:hrstd="t" o:hr="t" fillcolor="#a0a0a0" stroked="f"/>
        </w:pict>
      </w:r>
    </w:p>
    <w:p w14:paraId="5489B827" w14:textId="77777777" w:rsidR="004B2CA9" w:rsidRPr="004B2CA9" w:rsidRDefault="004B2CA9" w:rsidP="004B2CA9">
      <w:pPr>
        <w:rPr>
          <w:b/>
          <w:bCs/>
        </w:rPr>
      </w:pPr>
      <w:r w:rsidRPr="004B2CA9">
        <w:rPr>
          <w:b/>
          <w:bCs/>
        </w:rPr>
        <w:t>6. Conclusion</w:t>
      </w:r>
    </w:p>
    <w:p w14:paraId="426A9433" w14:textId="77777777" w:rsidR="004B2CA9" w:rsidRPr="004B2CA9" w:rsidRDefault="004B2CA9" w:rsidP="004B2CA9">
      <w:r w:rsidRPr="004B2CA9">
        <w:t>We built an end-to-end ambient multi-agent desk that processes live event streams, maintains an evolving life-event understanding, suppresses red herrings, and emits accountable, explainable interventions in the exact schema required for evaluation. Both practice scenarios match ground truth on every scored dimension. The architecture deliberately follows research-backed patterns for swarm coordination, shared memory, and production safety.</w:t>
      </w:r>
    </w:p>
    <w:p w14:paraId="20C75CD3" w14:textId="77777777" w:rsidR="004B2CA9" w:rsidRDefault="004B2CA9"/>
    <w:sectPr w:rsidR="004B2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3C2"/>
    <w:multiLevelType w:val="multilevel"/>
    <w:tmpl w:val="698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725B7"/>
    <w:multiLevelType w:val="multilevel"/>
    <w:tmpl w:val="0D7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10B0C"/>
    <w:multiLevelType w:val="multilevel"/>
    <w:tmpl w:val="0A0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8412B"/>
    <w:multiLevelType w:val="multilevel"/>
    <w:tmpl w:val="834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A6935"/>
    <w:multiLevelType w:val="multilevel"/>
    <w:tmpl w:val="E1F0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548396">
    <w:abstractNumId w:val="0"/>
  </w:num>
  <w:num w:numId="2" w16cid:durableId="2116051327">
    <w:abstractNumId w:val="2"/>
  </w:num>
  <w:num w:numId="3" w16cid:durableId="1809198290">
    <w:abstractNumId w:val="1"/>
  </w:num>
  <w:num w:numId="4" w16cid:durableId="1473870054">
    <w:abstractNumId w:val="4"/>
  </w:num>
  <w:num w:numId="5" w16cid:durableId="838735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A9"/>
    <w:rsid w:val="004B2CA9"/>
    <w:rsid w:val="007E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71E6"/>
  <w15:chartTrackingRefBased/>
  <w15:docId w15:val="{3E41669A-6BE1-4206-9918-C1A56F71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CA9"/>
    <w:rPr>
      <w:rFonts w:eastAsiaTheme="majorEastAsia" w:cstheme="majorBidi"/>
      <w:color w:val="272727" w:themeColor="text1" w:themeTint="D8"/>
    </w:rPr>
  </w:style>
  <w:style w:type="paragraph" w:styleId="Title">
    <w:name w:val="Title"/>
    <w:basedOn w:val="Normal"/>
    <w:next w:val="Normal"/>
    <w:link w:val="TitleChar"/>
    <w:uiPriority w:val="10"/>
    <w:qFormat/>
    <w:rsid w:val="004B2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CA9"/>
    <w:pPr>
      <w:spacing w:before="160"/>
      <w:jc w:val="center"/>
    </w:pPr>
    <w:rPr>
      <w:i/>
      <w:iCs/>
      <w:color w:val="404040" w:themeColor="text1" w:themeTint="BF"/>
    </w:rPr>
  </w:style>
  <w:style w:type="character" w:customStyle="1" w:styleId="QuoteChar">
    <w:name w:val="Quote Char"/>
    <w:basedOn w:val="DefaultParagraphFont"/>
    <w:link w:val="Quote"/>
    <w:uiPriority w:val="29"/>
    <w:rsid w:val="004B2CA9"/>
    <w:rPr>
      <w:i/>
      <w:iCs/>
      <w:color w:val="404040" w:themeColor="text1" w:themeTint="BF"/>
    </w:rPr>
  </w:style>
  <w:style w:type="paragraph" w:styleId="ListParagraph">
    <w:name w:val="List Paragraph"/>
    <w:basedOn w:val="Normal"/>
    <w:uiPriority w:val="34"/>
    <w:qFormat/>
    <w:rsid w:val="004B2CA9"/>
    <w:pPr>
      <w:ind w:left="720"/>
      <w:contextualSpacing/>
    </w:pPr>
  </w:style>
  <w:style w:type="character" w:styleId="IntenseEmphasis">
    <w:name w:val="Intense Emphasis"/>
    <w:basedOn w:val="DefaultParagraphFont"/>
    <w:uiPriority w:val="21"/>
    <w:qFormat/>
    <w:rsid w:val="004B2CA9"/>
    <w:rPr>
      <w:i/>
      <w:iCs/>
      <w:color w:val="0F4761" w:themeColor="accent1" w:themeShade="BF"/>
    </w:rPr>
  </w:style>
  <w:style w:type="paragraph" w:styleId="IntenseQuote">
    <w:name w:val="Intense Quote"/>
    <w:basedOn w:val="Normal"/>
    <w:next w:val="Normal"/>
    <w:link w:val="IntenseQuoteChar"/>
    <w:uiPriority w:val="30"/>
    <w:qFormat/>
    <w:rsid w:val="004B2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CA9"/>
    <w:rPr>
      <w:i/>
      <w:iCs/>
      <w:color w:val="0F4761" w:themeColor="accent1" w:themeShade="BF"/>
    </w:rPr>
  </w:style>
  <w:style w:type="character" w:styleId="IntenseReference">
    <w:name w:val="Intense Reference"/>
    <w:basedOn w:val="DefaultParagraphFont"/>
    <w:uiPriority w:val="32"/>
    <w:qFormat/>
    <w:rsid w:val="004B2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Sanjna Barnawal</dc:creator>
  <cp:keywords/>
  <dc:description/>
  <cp:lastModifiedBy>Sanjna Barnawal</cp:lastModifiedBy>
  <cp:revision>1</cp:revision>
  <dcterms:created xsi:type="dcterms:W3CDTF">2026-09-29T18:24:00Z</dcterms:created>
  <dcterms:modified xsi:type="dcterms:W3CDTF">2026-09-29T18:25:00Z</dcterms:modified>
</cp:coreProperties>
</file>