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60"/>
        </w:rPr>
        <w:br/>
        <w:t>LOCAL TRAVEL AI CHATBOT</w:t>
      </w:r>
    </w:p>
    <w:p>
      <w:pPr>
        <w:jc w:val="center"/>
      </w:pPr>
      <w:r>
        <w:rPr>
          <w:color w:val="464646"/>
          <w:sz w:val="32"/>
        </w:rPr>
        <w:t>Custom Model, Local Knowledge Base, Website Integration and Hosting Documentation</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Project Type</w:t>
            </w:r>
          </w:p>
        </w:tc>
        <w:tc>
          <w:tcPr>
            <w:tcW w:type="dxa" w:w="5040"/>
          </w:tcPr>
          <w:p>
            <w:r>
              <w:t>Self-hosted AI travel chatbot</w:t>
            </w:r>
          </w:p>
        </w:tc>
      </w:tr>
      <w:tr>
        <w:tc>
          <w:tcPr>
            <w:tcW w:type="dxa" w:w="5040"/>
            <w:shd w:fill="D9EAF7"/>
          </w:tcPr>
          <w:p>
            <w:r>
              <w:rPr>
                <w:b/>
              </w:rPr>
              <w:t>Primary Scope</w:t>
            </w:r>
          </w:p>
        </w:tc>
        <w:tc>
          <w:tcPr>
            <w:tcW w:type="dxa" w:w="5040"/>
          </w:tcPr>
          <w:p>
            <w:r>
              <w:t>Visa, ticketing, travel and tours, and travel insurance</w:t>
            </w:r>
          </w:p>
        </w:tc>
      </w:tr>
      <w:tr>
        <w:tc>
          <w:tcPr>
            <w:tcW w:type="dxa" w:w="5040"/>
            <w:shd w:fill="D9EAF7"/>
          </w:tcPr>
          <w:p>
            <w:r>
              <w:rPr>
                <w:b/>
              </w:rPr>
              <w:t>Website Status</w:t>
            </w:r>
          </w:p>
        </w:tc>
        <w:tc>
          <w:tcPr>
            <w:tcW w:type="dxa" w:w="5040"/>
          </w:tcPr>
          <w:p>
            <w:r>
              <w:t>Existing website; chatbot will be integrated into it</w:t>
            </w:r>
          </w:p>
        </w:tc>
      </w:tr>
      <w:tr>
        <w:tc>
          <w:tcPr>
            <w:tcW w:type="dxa" w:w="5040"/>
            <w:shd w:fill="D9EAF7"/>
          </w:tcPr>
          <w:p>
            <w:r>
              <w:rPr>
                <w:b/>
              </w:rPr>
              <w:t>Model Requirement</w:t>
            </w:r>
          </w:p>
        </w:tc>
        <w:tc>
          <w:tcPr>
            <w:tcW w:type="dxa" w:w="5040"/>
          </w:tcPr>
          <w:p>
            <w:r>
              <w:t>Local/open-source model - no paid generative AI API</w:t>
            </w:r>
          </w:p>
        </w:tc>
      </w:tr>
      <w:tr>
        <w:tc>
          <w:tcPr>
            <w:tcW w:type="dxa" w:w="5040"/>
            <w:shd w:fill="D9EAF7"/>
          </w:tcPr>
          <w:p>
            <w:r>
              <w:rPr>
                <w:b/>
              </w:rPr>
              <w:t>Excluded Scope</w:t>
            </w:r>
          </w:p>
        </w:tc>
        <w:tc>
          <w:tcPr>
            <w:tcW w:type="dxa" w:w="5040"/>
          </w:tcPr>
          <w:p>
            <w:r>
              <w:t>No dashboard, CRM, booking engine, or staff management module</w:t>
            </w:r>
          </w:p>
        </w:tc>
      </w:tr>
    </w:tbl>
    <w:p>
      <w:r>
        <w:br/>
      </w:r>
    </w:p>
    <w:p>
      <w:pPr>
        <w:jc w:val="center"/>
      </w:pPr>
      <w:r>
        <w:rPr>
          <w:i/>
        </w:rPr>
        <w:t>Prepared as implementation-ready technical documentation</w:t>
      </w:r>
    </w:p>
    <w:p>
      <w:pPr>
        <w:jc w:val="center"/>
      </w:pPr>
      <w:r>
        <w:rPr>
          <w:sz w:val="20"/>
        </w:rPr>
        <w:t>Version 1.0 | July 2026</w:t>
      </w:r>
    </w:p>
    <w:p>
      <w:r>
        <w:br w:type="page"/>
      </w:r>
    </w:p>
    <w:p>
      <w:pPr>
        <w:pStyle w:val="Heading1"/>
        <w:keepNext/>
        <w:spacing w:before="160" w:after="80"/>
      </w:pPr>
      <w:r>
        <w:t>1. Project Overview</w:t>
      </w:r>
    </w:p>
    <w:p>
      <w:r>
        <w:t>The objective is to add an intelligent chatbot to an already-developed travel website. The chatbot will answer customer questions by using a self-hosted language model and a controlled local knowledge base. It will not depend on paid services such as OpenAI, Gemini, Claude, or any other hosted generative AI API for response generation.</w:t>
      </w:r>
    </w:p>
    <w:p>
      <w:r>
        <w:t>The solution is designed for travel-related customer support, including visa information, ticketing guidance, travel and tour packages, and travel insurance. The chatbot will be embedded into the existing website through a lightweight chat widget and connected to a separately hosted backend inference service.</w:t>
      </w:r>
    </w:p>
    <w:tbl>
      <w:tblPr>
        <w:tblW w:type="auto" w:w="0"/>
        <w:jc w:val="center"/>
        <w:tblLook w:firstColumn="1" w:firstRow="1" w:lastColumn="0" w:lastRow="0" w:noHBand="0" w:noVBand="1" w:val="04A0"/>
      </w:tblPr>
      <w:tblGrid>
        <w:gridCol w:w="10080"/>
      </w:tblGrid>
      <w:tr>
        <w:tc>
          <w:tcPr>
            <w:tcW w:type="dxa" w:w="10080"/>
            <w:shd w:fill="EAF2F8"/>
            <w:tcBorders>
              <w:top w:val="single" w:sz="6" w:color="9EADBA"/>
              <w:left w:val="single" w:sz="6" w:color="9EADBA"/>
              <w:bottom w:val="single" w:sz="6" w:color="9EADBA"/>
              <w:right w:val="single" w:sz="6" w:color="9EADBA"/>
            </w:tcBorders>
          </w:tcPr>
          <w:p>
            <w:r>
              <w:rPr>
                <w:b/>
                <w:color w:val="1F4E78"/>
              </w:rPr>
              <w:t>Key Architectural Decision</w:t>
              <w:br/>
            </w:r>
            <w:r>
              <w:t>Do not train a model to permanently memorize every visa rule, fare, package price, or policy. These details change frequently. The model should understand language and customer intent, while the latest approved business information is retrieved from a local knowledge base at response time.</w:t>
            </w:r>
          </w:p>
        </w:tc>
      </w:tr>
    </w:tbl>
    <w:p/>
    <w:p>
      <w:pPr>
        <w:pStyle w:val="Heading2"/>
        <w:keepNext/>
        <w:spacing w:before="160" w:after="80"/>
      </w:pPr>
      <w:r>
        <w:t>1.1 Main Objectives</w:t>
      </w:r>
    </w:p>
    <w:p>
      <w:pPr>
        <w:pStyle w:val="ListBullet"/>
      </w:pPr>
      <w:r>
        <w:t>Answer common customer questions twenty-four hours a day.</w:t>
      </w:r>
    </w:p>
    <w:p>
      <w:pPr>
        <w:pStyle w:val="ListBullet"/>
      </w:pPr>
      <w:r>
        <w:t>Use company-owned and locally stored travel information.</w:t>
      </w:r>
    </w:p>
    <w:p>
      <w:pPr>
        <w:pStyle w:val="ListBullet"/>
      </w:pPr>
      <w:r>
        <w:t>Run the model on the organization's own server or rented GPU server.</w:t>
      </w:r>
    </w:p>
    <w:p>
      <w:pPr>
        <w:pStyle w:val="ListBullet"/>
      </w:pPr>
      <w:r>
        <w:t>Integrate directly with the existing website.</w:t>
      </w:r>
    </w:p>
    <w:p>
      <w:pPr>
        <w:pStyle w:val="ListBullet"/>
      </w:pPr>
      <w:r>
        <w:t>Support English, Urdu, and Roman Urdu queries.</w:t>
      </w:r>
    </w:p>
    <w:p>
      <w:pPr>
        <w:pStyle w:val="ListBullet"/>
      </w:pPr>
      <w:r>
        <w:t>Reduce hallucinations by answering only from approved local content.</w:t>
      </w:r>
    </w:p>
    <w:p>
      <w:pPr>
        <w:pStyle w:val="ListBullet"/>
      </w:pPr>
      <w:r>
        <w:t>Provide a clear fallback when the requested information is unavailable or requires human confirmation.</w:t>
      </w:r>
    </w:p>
    <w:p>
      <w:pPr>
        <w:pStyle w:val="Heading2"/>
        <w:keepNext/>
        <w:spacing w:before="160" w:after="80"/>
      </w:pPr>
      <w:r>
        <w:t>1.2 In-Scope Customer Queries</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Category</w:t>
            </w:r>
          </w:p>
        </w:tc>
        <w:tc>
          <w:tcPr>
            <w:tcW w:type="dxa" w:w="5040"/>
            <w:shd w:fill="1F4E78"/>
            <w:vAlign w:val="center"/>
          </w:tcPr>
          <w:p>
            <w:r>
              <w:rPr>
                <w:b/>
                <w:color w:val="FFFFFF"/>
              </w:rPr>
              <w:t>Example Questions</w:t>
            </w:r>
          </w:p>
        </w:tc>
      </w:tr>
      <w:tr>
        <w:tc>
          <w:tcPr>
            <w:tcW w:type="dxa" w:w="5040"/>
            <w:vAlign w:val="top"/>
          </w:tcPr>
          <w:p>
            <w:r>
              <w:t>Visa</w:t>
            </w:r>
          </w:p>
        </w:tc>
        <w:tc>
          <w:tcPr>
            <w:tcW w:type="dxa" w:w="5040"/>
            <w:vAlign w:val="top"/>
          </w:tcPr>
          <w:p>
            <w:r>
              <w:t>What documents are required for a Dubai visit visa? How long can processing take?</w:t>
            </w:r>
          </w:p>
        </w:tc>
      </w:tr>
      <w:tr>
        <w:tc>
          <w:tcPr>
            <w:tcW w:type="dxa" w:w="5040"/>
            <w:vAlign w:val="top"/>
            <w:shd w:fill="F5F8FA"/>
          </w:tcPr>
          <w:p>
            <w:r>
              <w:t>Ticketing</w:t>
            </w:r>
          </w:p>
        </w:tc>
        <w:tc>
          <w:tcPr>
            <w:tcW w:type="dxa" w:w="5040"/>
            <w:vAlign w:val="top"/>
            <w:shd w:fill="F5F8FA"/>
          </w:tcPr>
          <w:p>
            <w:r>
              <w:t>Can I travel from Islamabad to Istanbul? What information is needed to request a fare?</w:t>
            </w:r>
          </w:p>
        </w:tc>
      </w:tr>
      <w:tr>
        <w:tc>
          <w:tcPr>
            <w:tcW w:type="dxa" w:w="5040"/>
            <w:vAlign w:val="top"/>
          </w:tcPr>
          <w:p>
            <w:r>
              <w:t>Tours</w:t>
            </w:r>
          </w:p>
        </w:tc>
        <w:tc>
          <w:tcPr>
            <w:tcW w:type="dxa" w:w="5040"/>
            <w:vAlign w:val="top"/>
          </w:tcPr>
          <w:p>
            <w:r>
              <w:t>Which family tour packages are available? What is included in a package?</w:t>
            </w:r>
          </w:p>
        </w:tc>
      </w:tr>
      <w:tr>
        <w:tc>
          <w:tcPr>
            <w:tcW w:type="dxa" w:w="5040"/>
            <w:vAlign w:val="top"/>
            <w:shd w:fill="F5F8FA"/>
          </w:tcPr>
          <w:p>
            <w:r>
              <w:t>Travel Insurance</w:t>
            </w:r>
          </w:p>
        </w:tc>
        <w:tc>
          <w:tcPr>
            <w:tcW w:type="dxa" w:w="5040"/>
            <w:vAlign w:val="top"/>
            <w:shd w:fill="F5F8FA"/>
          </w:tcPr>
          <w:p>
            <w:r>
              <w:t>Is travel insurance required? What coverage is included?</w:t>
            </w:r>
          </w:p>
        </w:tc>
      </w:tr>
      <w:tr>
        <w:tc>
          <w:tcPr>
            <w:tcW w:type="dxa" w:w="5040"/>
            <w:vAlign w:val="top"/>
          </w:tcPr>
          <w:p>
            <w:r>
              <w:t>General Support</w:t>
            </w:r>
          </w:p>
        </w:tc>
        <w:tc>
          <w:tcPr>
            <w:tcW w:type="dxa" w:w="5040"/>
            <w:vAlign w:val="top"/>
          </w:tcPr>
          <w:p>
            <w:r>
              <w:t>Office timings, contact details, service process, payment guidance, and required documents.</w:t>
            </w:r>
          </w:p>
        </w:tc>
      </w:tr>
    </w:tbl>
    <w:p/>
    <w:p>
      <w:pPr>
        <w:pStyle w:val="Heading1"/>
        <w:keepNext/>
        <w:spacing w:before="160" w:after="80"/>
      </w:pPr>
      <w:r>
        <w:t>2. Solution Architecture</w:t>
      </w:r>
    </w:p>
    <w:p>
      <w:r>
        <w:t>The recommended solution uses a local Retrieval-Augmented Generation architecture. A self-hosted language model generates natural responses, while a retrieval layer searches the local travel knowledge base and supplies the most relevant verified information to the model.</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Layer</w:t>
            </w:r>
          </w:p>
        </w:tc>
        <w:tc>
          <w:tcPr>
            <w:tcW w:type="dxa" w:w="5040"/>
            <w:shd w:fill="1F4E78"/>
            <w:vAlign w:val="center"/>
          </w:tcPr>
          <w:p>
            <w:r>
              <w:rPr>
                <w:b/>
                <w:color w:val="FFFFFF"/>
              </w:rPr>
              <w:t>Responsibility</w:t>
            </w:r>
          </w:p>
        </w:tc>
      </w:tr>
      <w:tr>
        <w:tc>
          <w:tcPr>
            <w:tcW w:type="dxa" w:w="5040"/>
            <w:vAlign w:val="top"/>
          </w:tcPr>
          <w:p>
            <w:r>
              <w:t>Existing Website</w:t>
            </w:r>
          </w:p>
        </w:tc>
        <w:tc>
          <w:tcPr>
            <w:tcW w:type="dxa" w:w="5040"/>
            <w:vAlign w:val="top"/>
          </w:tcPr>
          <w:p>
            <w:r>
              <w:t>Displays the chat button and sends customer messages to the chatbot backend.</w:t>
            </w:r>
          </w:p>
        </w:tc>
      </w:tr>
      <w:tr>
        <w:tc>
          <w:tcPr>
            <w:tcW w:type="dxa" w:w="5040"/>
            <w:vAlign w:val="top"/>
            <w:shd w:fill="F5F8FA"/>
          </w:tcPr>
          <w:p>
            <w:r>
              <w:t>Chatbot API Service</w:t>
            </w:r>
          </w:p>
        </w:tc>
        <w:tc>
          <w:tcPr>
            <w:tcW w:type="dxa" w:w="5040"/>
            <w:vAlign w:val="top"/>
            <w:shd w:fill="F5F8FA"/>
          </w:tcPr>
          <w:p>
            <w:r>
              <w:t>Receives requests, validates input, manages sessions, retrieves knowledge, and returns responses.</w:t>
            </w:r>
          </w:p>
        </w:tc>
      </w:tr>
      <w:tr>
        <w:tc>
          <w:tcPr>
            <w:tcW w:type="dxa" w:w="5040"/>
            <w:vAlign w:val="top"/>
          </w:tcPr>
          <w:p>
            <w:r>
              <w:t>Embedding Model</w:t>
            </w:r>
          </w:p>
        </w:tc>
        <w:tc>
          <w:tcPr>
            <w:tcW w:type="dxa" w:w="5040"/>
            <w:vAlign w:val="top"/>
          </w:tcPr>
          <w:p>
            <w:r>
              <w:t>Converts customer questions and knowledge chunks into numerical vectors.</w:t>
            </w:r>
          </w:p>
        </w:tc>
      </w:tr>
      <w:tr>
        <w:tc>
          <w:tcPr>
            <w:tcW w:type="dxa" w:w="5040"/>
            <w:vAlign w:val="top"/>
            <w:shd w:fill="F5F8FA"/>
          </w:tcPr>
          <w:p>
            <w:r>
              <w:t>Vector Database</w:t>
            </w:r>
          </w:p>
        </w:tc>
        <w:tc>
          <w:tcPr>
            <w:tcW w:type="dxa" w:w="5040"/>
            <w:vAlign w:val="top"/>
            <w:shd w:fill="F5F8FA"/>
          </w:tcPr>
          <w:p>
            <w:r>
              <w:t>Stores local embeddings and retrieves the most relevant approved content.</w:t>
            </w:r>
          </w:p>
        </w:tc>
      </w:tr>
      <w:tr>
        <w:tc>
          <w:tcPr>
            <w:tcW w:type="dxa" w:w="5040"/>
            <w:vAlign w:val="top"/>
          </w:tcPr>
          <w:p>
            <w:r>
              <w:t>Local Language Model</w:t>
            </w:r>
          </w:p>
        </w:tc>
        <w:tc>
          <w:tcPr>
            <w:tcW w:type="dxa" w:w="5040"/>
            <w:vAlign w:val="top"/>
          </w:tcPr>
          <w:p>
            <w:r>
              <w:t>Understands the query and writes the final customer-friendly answer.</w:t>
            </w:r>
          </w:p>
        </w:tc>
      </w:tr>
      <w:tr>
        <w:tc>
          <w:tcPr>
            <w:tcW w:type="dxa" w:w="5040"/>
            <w:vAlign w:val="top"/>
            <w:shd w:fill="F5F8FA"/>
          </w:tcPr>
          <w:p>
            <w:r>
              <w:t>Local Data Store</w:t>
            </w:r>
          </w:p>
        </w:tc>
        <w:tc>
          <w:tcPr>
            <w:tcW w:type="dxa" w:w="5040"/>
            <w:vAlign w:val="top"/>
            <w:shd w:fill="F5F8FA"/>
          </w:tcPr>
          <w:p>
            <w:r>
              <w:t>Stores cleaned source documents, metadata, logs, and optional conversation history.</w:t>
            </w:r>
          </w:p>
        </w:tc>
      </w:tr>
      <w:tr>
        <w:tc>
          <w:tcPr>
            <w:tcW w:type="dxa" w:w="5040"/>
            <w:vAlign w:val="top"/>
          </w:tcPr>
          <w:p>
            <w:r>
              <w:t>Inference Server</w:t>
            </w:r>
          </w:p>
        </w:tc>
        <w:tc>
          <w:tcPr>
            <w:tcW w:type="dxa" w:w="5040"/>
            <w:vAlign w:val="top"/>
          </w:tcPr>
          <w:p>
            <w:r>
              <w:t>Loads and serves the model efficiently on CPU or GPU infrastructure.</w:t>
            </w:r>
          </w:p>
        </w:tc>
      </w:tr>
    </w:tbl>
    <w:p/>
    <w:p>
      <w:pPr>
        <w:pStyle w:val="Heading2"/>
        <w:keepNext/>
        <w:spacing w:before="160" w:after="80"/>
      </w:pPr>
      <w:r>
        <w:t>2.1 Request Flow</w:t>
      </w:r>
    </w:p>
    <w:p>
      <w:pPr>
        <w:pStyle w:val="ListNumber"/>
      </w:pPr>
      <w:r>
        <w:t>The customer opens the chatbot on the existing website.</w:t>
      </w:r>
    </w:p>
    <w:p>
      <w:pPr>
        <w:pStyle w:val="ListNumber"/>
      </w:pPr>
      <w:r>
        <w:t>The browser sends the message to the chatbot backend over HTTPS.</w:t>
      </w:r>
    </w:p>
    <w:p>
      <w:pPr>
        <w:pStyle w:val="ListNumber"/>
      </w:pPr>
      <w:r>
        <w:t>The backend detects language, intent, and basic safety conditions.</w:t>
      </w:r>
    </w:p>
    <w:p>
      <w:pPr>
        <w:pStyle w:val="ListNumber"/>
      </w:pPr>
      <w:r>
        <w:t>The embedding model converts the query into a vector.</w:t>
      </w:r>
    </w:p>
    <w:p>
      <w:pPr>
        <w:pStyle w:val="ListNumber"/>
      </w:pPr>
      <w:r>
        <w:t>The vector database retrieves the most relevant local travel information.</w:t>
      </w:r>
    </w:p>
    <w:p>
      <w:pPr>
        <w:pStyle w:val="ListNumber"/>
      </w:pPr>
      <w:r>
        <w:t>The backend builds a controlled prompt containing the customer question and retrieved evidence.</w:t>
      </w:r>
    </w:p>
    <w:p>
      <w:pPr>
        <w:pStyle w:val="ListNumber"/>
      </w:pPr>
      <w:r>
        <w:t>The local model generates a grounded response.</w:t>
      </w:r>
    </w:p>
    <w:p>
      <w:pPr>
        <w:pStyle w:val="ListNumber"/>
      </w:pPr>
      <w:r>
        <w:t>The backend checks the output, adds disclaimers when required, and returns it to the website widget.</w:t>
      </w:r>
    </w:p>
    <w:tbl>
      <w:tblPr>
        <w:tblW w:type="auto" w:w="0"/>
        <w:jc w:val="center"/>
        <w:tblLook w:firstColumn="1" w:firstRow="1" w:lastColumn="0" w:lastRow="0" w:noHBand="0" w:noVBand="1" w:val="04A0"/>
      </w:tblPr>
      <w:tblGrid>
        <w:gridCol w:w="10080"/>
      </w:tblGrid>
      <w:tr>
        <w:tc>
          <w:tcPr>
            <w:tcW w:type="dxa" w:w="10080"/>
            <w:shd w:fill="EEF6E9"/>
            <w:tcBorders>
              <w:top w:val="single" w:sz="6" w:color="9EADBA"/>
              <w:left w:val="single" w:sz="6" w:color="9EADBA"/>
              <w:bottom w:val="single" w:sz="6" w:color="9EADBA"/>
              <w:right w:val="single" w:sz="6" w:color="9EADBA"/>
            </w:tcBorders>
          </w:tcPr>
          <w:p>
            <w:r>
              <w:rPr>
                <w:b/>
                <w:color w:val="1F4E78"/>
              </w:rPr>
              <w:t>Simple Logical Flow</w:t>
              <w:br/>
            </w:r>
            <w:r>
              <w:t>Website Chat Widget -&gt; Backend API -&gt; Query Classification -&gt; Local Vector Search -&gt; Prompt Construction -&gt; Local Model -&gt; Response Validation -&gt; Website</w:t>
            </w:r>
          </w:p>
        </w:tc>
      </w:tr>
    </w:tbl>
    <w:p/>
    <w:p>
      <w:pPr>
        <w:pStyle w:val="Heading1"/>
        <w:keepNext/>
        <w:spacing w:before="160" w:after="80"/>
      </w:pPr>
      <w:r>
        <w:t>3. Local Data Collection and Preparation</w:t>
      </w:r>
    </w:p>
    <w:p>
      <w:r>
        <w:t>The chatbot knowledge base will be built from the travel websites and any company-provided documents. The supplied websites may be used as initial reference sources, subject to permission, terms of use, copyright restrictions, and robots.txt rules. Only content that the company is legally permitted to reuse should be collected.</w:t>
      </w:r>
    </w:p>
    <w:p>
      <w:pPr>
        <w:pStyle w:val="Heading2"/>
        <w:keepNext/>
        <w:spacing w:before="160" w:after="80"/>
      </w:pPr>
      <w:r>
        <w:t>3.1 Source Websites</w:t>
      </w:r>
    </w:p>
    <w:p>
      <w:pPr>
        <w:pStyle w:val="ListBullet"/>
      </w:pPr>
      <w:hyperlink r:id="rId9">
        <w:r>
          <w:rPr>
            <w:color w:val="1F4E78"/>
            <w:u w:val="single"/>
          </w:rPr>
          <w:t>Rehman Travel</w:t>
        </w:r>
      </w:hyperlink>
    </w:p>
    <w:p>
      <w:pPr>
        <w:pStyle w:val="ListBullet"/>
      </w:pPr>
      <w:hyperlink r:id="rId10">
        <w:r>
          <w:rPr>
            <w:color w:val="1F4E78"/>
            <w:u w:val="single"/>
          </w:rPr>
          <w:t>OS Travels</w:t>
        </w:r>
      </w:hyperlink>
    </w:p>
    <w:p>
      <w:pPr>
        <w:pStyle w:val="ListBullet"/>
      </w:pPr>
      <w:hyperlink r:id="rId11">
        <w:r>
          <w:rPr>
            <w:color w:val="1F4E78"/>
            <w:u w:val="single"/>
          </w:rPr>
          <w:t>OS Travel Pakistan</w:t>
        </w:r>
      </w:hyperlink>
    </w:p>
    <w:p>
      <w:pPr>
        <w:pStyle w:val="ListBullet"/>
      </w:pPr>
      <w:hyperlink r:id="rId12">
        <w:r>
          <w:rPr>
            <w:color w:val="1F4E78"/>
            <w:u w:val="single"/>
          </w:rPr>
          <w:t>Malik Express</w:t>
        </w:r>
      </w:hyperlink>
    </w:p>
    <w:p>
      <w:pPr>
        <w:pStyle w:val="ListBullet"/>
      </w:pPr>
      <w:hyperlink r:id="rId13">
        <w:r>
          <w:rPr>
            <w:color w:val="1F4E78"/>
            <w:u w:val="single"/>
          </w:rPr>
          <w:t>World Track Travel</w:t>
        </w:r>
      </w:hyperlink>
    </w:p>
    <w:p>
      <w:pPr>
        <w:pStyle w:val="Heading2"/>
        <w:keepNext/>
        <w:spacing w:before="160" w:after="80"/>
      </w:pPr>
      <w:r>
        <w:t>3.2 Recommended Collection Method</w:t>
      </w:r>
    </w:p>
    <w:p>
      <w:r>
        <w:t>Use a controlled crawler rather than a blind scraper. The crawler should collect only relevant public pages, record the source URL and crawl date, and avoid duplicate, personal, hidden, login-protected, or legally restricted content.</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Stage</w:t>
            </w:r>
          </w:p>
        </w:tc>
        <w:tc>
          <w:tcPr>
            <w:tcW w:type="dxa" w:w="5040"/>
            <w:shd w:fill="1F4E78"/>
            <w:vAlign w:val="center"/>
          </w:tcPr>
          <w:p>
            <w:r>
              <w:rPr>
                <w:b/>
                <w:color w:val="FFFFFF"/>
              </w:rPr>
              <w:t>Implementation</w:t>
            </w:r>
          </w:p>
        </w:tc>
      </w:tr>
      <w:tr>
        <w:tc>
          <w:tcPr>
            <w:tcW w:type="dxa" w:w="5040"/>
            <w:vAlign w:val="top"/>
          </w:tcPr>
          <w:p>
            <w:r>
              <w:t>URL Discovery</w:t>
            </w:r>
          </w:p>
        </w:tc>
        <w:tc>
          <w:tcPr>
            <w:tcW w:type="dxa" w:w="5040"/>
            <w:vAlign w:val="top"/>
          </w:tcPr>
          <w:p>
            <w:r>
              <w:t>Read sitemap files, approved page lists, and internal website links.</w:t>
            </w:r>
          </w:p>
        </w:tc>
      </w:tr>
      <w:tr>
        <w:tc>
          <w:tcPr>
            <w:tcW w:type="dxa" w:w="5040"/>
            <w:vAlign w:val="top"/>
            <w:shd w:fill="F5F8FA"/>
          </w:tcPr>
          <w:p>
            <w:r>
              <w:t>Page Fetching</w:t>
            </w:r>
          </w:p>
        </w:tc>
        <w:tc>
          <w:tcPr>
            <w:tcW w:type="dxa" w:w="5040"/>
            <w:vAlign w:val="top"/>
            <w:shd w:fill="F5F8FA"/>
          </w:tcPr>
          <w:p>
            <w:r>
              <w:t>Use requests for static pages and Playwright only when JavaScript rendering is required.</w:t>
            </w:r>
          </w:p>
        </w:tc>
      </w:tr>
      <w:tr>
        <w:tc>
          <w:tcPr>
            <w:tcW w:type="dxa" w:w="5040"/>
            <w:vAlign w:val="top"/>
          </w:tcPr>
          <w:p>
            <w:r>
              <w:t>Content Extraction</w:t>
            </w:r>
          </w:p>
        </w:tc>
        <w:tc>
          <w:tcPr>
            <w:tcW w:type="dxa" w:w="5040"/>
            <w:vAlign w:val="top"/>
          </w:tcPr>
          <w:p>
            <w:r>
              <w:t>Extract titles, headings, paragraphs, tables, FAQs, package details, and policy text.</w:t>
            </w:r>
          </w:p>
        </w:tc>
      </w:tr>
      <w:tr>
        <w:tc>
          <w:tcPr>
            <w:tcW w:type="dxa" w:w="5040"/>
            <w:vAlign w:val="top"/>
            <w:shd w:fill="F5F8FA"/>
          </w:tcPr>
          <w:p>
            <w:r>
              <w:t>Cleaning</w:t>
            </w:r>
          </w:p>
        </w:tc>
        <w:tc>
          <w:tcPr>
            <w:tcW w:type="dxa" w:w="5040"/>
            <w:vAlign w:val="top"/>
            <w:shd w:fill="F5F8FA"/>
          </w:tcPr>
          <w:p>
            <w:r>
              <w:t>Remove menus, footers, cookie notices, repeated navigation, scripts, and advertisements.</w:t>
            </w:r>
          </w:p>
        </w:tc>
      </w:tr>
      <w:tr>
        <w:tc>
          <w:tcPr>
            <w:tcW w:type="dxa" w:w="5040"/>
            <w:vAlign w:val="top"/>
          </w:tcPr>
          <w:p>
            <w:r>
              <w:t>Normalization</w:t>
            </w:r>
          </w:p>
        </w:tc>
        <w:tc>
          <w:tcPr>
            <w:tcW w:type="dxa" w:w="5040"/>
            <w:vAlign w:val="top"/>
          </w:tcPr>
          <w:p>
            <w:r>
              <w:t>Standardize punctuation, currencies, dates, country names, and whitespace.</w:t>
            </w:r>
          </w:p>
        </w:tc>
      </w:tr>
      <w:tr>
        <w:tc>
          <w:tcPr>
            <w:tcW w:type="dxa" w:w="5040"/>
            <w:vAlign w:val="top"/>
            <w:shd w:fill="F5F8FA"/>
          </w:tcPr>
          <w:p>
            <w:r>
              <w:t>Deduplication</w:t>
            </w:r>
          </w:p>
        </w:tc>
        <w:tc>
          <w:tcPr>
            <w:tcW w:type="dxa" w:w="5040"/>
            <w:vAlign w:val="top"/>
            <w:shd w:fill="F5F8FA"/>
          </w:tcPr>
          <w:p>
            <w:r>
              <w:t>Use content hashes and semantic similarity to remove repeated content.</w:t>
            </w:r>
          </w:p>
        </w:tc>
      </w:tr>
      <w:tr>
        <w:tc>
          <w:tcPr>
            <w:tcW w:type="dxa" w:w="5040"/>
            <w:vAlign w:val="top"/>
          </w:tcPr>
          <w:p>
            <w:r>
              <w:t>Metadata</w:t>
            </w:r>
          </w:p>
        </w:tc>
        <w:tc>
          <w:tcPr>
            <w:tcW w:type="dxa" w:w="5040"/>
            <w:vAlign w:val="top"/>
          </w:tcPr>
          <w:p>
            <w:r>
              <w:t>Store source, page title, category, country, service type, crawl date, and review status.</w:t>
            </w:r>
          </w:p>
        </w:tc>
      </w:tr>
      <w:tr>
        <w:tc>
          <w:tcPr>
            <w:tcW w:type="dxa" w:w="5040"/>
            <w:vAlign w:val="top"/>
            <w:shd w:fill="F5F8FA"/>
          </w:tcPr>
          <w:p>
            <w:r>
              <w:t>Approval</w:t>
            </w:r>
          </w:p>
        </w:tc>
        <w:tc>
          <w:tcPr>
            <w:tcW w:type="dxa" w:w="5040"/>
            <w:vAlign w:val="top"/>
            <w:shd w:fill="F5F8FA"/>
          </w:tcPr>
          <w:p>
            <w:r>
              <w:t>Only approved data is added to the production knowledge base.</w:t>
            </w:r>
          </w:p>
        </w:tc>
      </w:tr>
    </w:tbl>
    <w:p/>
    <w:p>
      <w:pPr>
        <w:pStyle w:val="Heading2"/>
        <w:keepNext/>
        <w:spacing w:before="160" w:after="80"/>
      </w:pPr>
      <w:r>
        <w:t>3.3 Knowledge Categories</w:t>
      </w:r>
    </w:p>
    <w:p>
      <w:pPr>
        <w:pStyle w:val="ListBullet"/>
      </w:pPr>
      <w:r>
        <w:t>Visa requirements, eligibility, document checklists, processing notes, and disclaimers.</w:t>
      </w:r>
    </w:p>
    <w:p>
      <w:pPr>
        <w:pStyle w:val="ListBullet"/>
      </w:pPr>
      <w:r>
        <w:t>Air ticketing process, baggage guidance, fare request requirements, routes, and ticket change policies.</w:t>
      </w:r>
    </w:p>
    <w:p>
      <w:pPr>
        <w:pStyle w:val="ListBullet"/>
      </w:pPr>
      <w:r>
        <w:t>Tour packages, destinations, inclusions, exclusions, duration, hotel category, and transportation.</w:t>
      </w:r>
    </w:p>
    <w:p>
      <w:pPr>
        <w:pStyle w:val="ListBullet"/>
      </w:pPr>
      <w:r>
        <w:t>Travel insurance coverage, exclusions, required traveler details, and claim guidance.</w:t>
      </w:r>
    </w:p>
    <w:p>
      <w:pPr>
        <w:pStyle w:val="ListBullet"/>
      </w:pPr>
      <w:r>
        <w:t>Company contact information, office timings, payment instructions, and service workflow.</w:t>
      </w:r>
    </w:p>
    <w:p>
      <w:pPr>
        <w:pStyle w:val="Heading2"/>
        <w:keepNext/>
        <w:spacing w:before="160" w:after="80"/>
      </w:pPr>
      <w:r>
        <w:t>3.4 Data Chunking</w:t>
      </w:r>
    </w:p>
    <w:p>
      <w:r>
        <w:t>Clean content should be divided into small, meaningful chunks before embedding. Each chunk should normally contain one complete concept such as a visa document checklist, one package section, one insurance condition, or one ticketing policy. Avoid splitting tables or a question from its answer.</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Field</w:t>
            </w:r>
          </w:p>
        </w:tc>
        <w:tc>
          <w:tcPr>
            <w:tcW w:type="dxa" w:w="5040"/>
            <w:shd w:fill="1F4E78"/>
            <w:vAlign w:val="center"/>
          </w:tcPr>
          <w:p>
            <w:r>
              <w:rPr>
                <w:b/>
                <w:color w:val="FFFFFF"/>
              </w:rPr>
              <w:t>Example</w:t>
            </w:r>
          </w:p>
        </w:tc>
      </w:tr>
      <w:tr>
        <w:tc>
          <w:tcPr>
            <w:tcW w:type="dxa" w:w="5040"/>
            <w:vAlign w:val="top"/>
          </w:tcPr>
          <w:p>
            <w:r>
              <w:t>chunk_id</w:t>
            </w:r>
          </w:p>
        </w:tc>
        <w:tc>
          <w:tcPr>
            <w:tcW w:type="dxa" w:w="5040"/>
            <w:vAlign w:val="top"/>
          </w:tcPr>
          <w:p>
            <w:r>
              <w:t>visa_uae_visit_documents_001</w:t>
            </w:r>
          </w:p>
        </w:tc>
      </w:tr>
      <w:tr>
        <w:tc>
          <w:tcPr>
            <w:tcW w:type="dxa" w:w="5040"/>
            <w:vAlign w:val="top"/>
            <w:shd w:fill="F5F8FA"/>
          </w:tcPr>
          <w:p>
            <w:r>
              <w:t>category</w:t>
            </w:r>
          </w:p>
        </w:tc>
        <w:tc>
          <w:tcPr>
            <w:tcW w:type="dxa" w:w="5040"/>
            <w:vAlign w:val="top"/>
            <w:shd w:fill="F5F8FA"/>
          </w:tcPr>
          <w:p>
            <w:r>
              <w:t>visa</w:t>
            </w:r>
          </w:p>
        </w:tc>
      </w:tr>
      <w:tr>
        <w:tc>
          <w:tcPr>
            <w:tcW w:type="dxa" w:w="5040"/>
            <w:vAlign w:val="top"/>
          </w:tcPr>
          <w:p>
            <w:r>
              <w:t>country</w:t>
            </w:r>
          </w:p>
        </w:tc>
        <w:tc>
          <w:tcPr>
            <w:tcW w:type="dxa" w:w="5040"/>
            <w:vAlign w:val="top"/>
          </w:tcPr>
          <w:p>
            <w:r>
              <w:t>United Arab Emirates</w:t>
            </w:r>
          </w:p>
        </w:tc>
      </w:tr>
      <w:tr>
        <w:tc>
          <w:tcPr>
            <w:tcW w:type="dxa" w:w="5040"/>
            <w:vAlign w:val="top"/>
            <w:shd w:fill="F5F8FA"/>
          </w:tcPr>
          <w:p>
            <w:r>
              <w:t>service</w:t>
            </w:r>
          </w:p>
        </w:tc>
        <w:tc>
          <w:tcPr>
            <w:tcW w:type="dxa" w:w="5040"/>
            <w:vAlign w:val="top"/>
            <w:shd w:fill="F5F8FA"/>
          </w:tcPr>
          <w:p>
            <w:r>
              <w:t>visit visa</w:t>
            </w:r>
          </w:p>
        </w:tc>
      </w:tr>
      <w:tr>
        <w:tc>
          <w:tcPr>
            <w:tcW w:type="dxa" w:w="5040"/>
            <w:vAlign w:val="top"/>
          </w:tcPr>
          <w:p>
            <w:r>
              <w:t>content</w:t>
            </w:r>
          </w:p>
        </w:tc>
        <w:tc>
          <w:tcPr>
            <w:tcW w:type="dxa" w:w="5040"/>
            <w:vAlign w:val="top"/>
          </w:tcPr>
          <w:p>
            <w:r>
              <w:t>Approved cleaned information...</w:t>
            </w:r>
          </w:p>
        </w:tc>
      </w:tr>
      <w:tr>
        <w:tc>
          <w:tcPr>
            <w:tcW w:type="dxa" w:w="5040"/>
            <w:vAlign w:val="top"/>
            <w:shd w:fill="F5F8FA"/>
          </w:tcPr>
          <w:p>
            <w:r>
              <w:t>source_url</w:t>
            </w:r>
          </w:p>
        </w:tc>
        <w:tc>
          <w:tcPr>
            <w:tcW w:type="dxa" w:w="5040"/>
            <w:vAlign w:val="top"/>
            <w:shd w:fill="F5F8FA"/>
          </w:tcPr>
          <w:p>
            <w:r>
              <w:t>Original page URL</w:t>
            </w:r>
          </w:p>
        </w:tc>
      </w:tr>
      <w:tr>
        <w:tc>
          <w:tcPr>
            <w:tcW w:type="dxa" w:w="5040"/>
            <w:vAlign w:val="top"/>
          </w:tcPr>
          <w:p>
            <w:r>
              <w:t>last_checked</w:t>
            </w:r>
          </w:p>
        </w:tc>
        <w:tc>
          <w:tcPr>
            <w:tcW w:type="dxa" w:w="5040"/>
            <w:vAlign w:val="top"/>
          </w:tcPr>
          <w:p>
            <w:r>
              <w:t>Date of most recent verification</w:t>
            </w:r>
          </w:p>
        </w:tc>
      </w:tr>
      <w:tr>
        <w:tc>
          <w:tcPr>
            <w:tcW w:type="dxa" w:w="5040"/>
            <w:vAlign w:val="top"/>
            <w:shd w:fill="F5F8FA"/>
          </w:tcPr>
          <w:p>
            <w:r>
              <w:t>status</w:t>
            </w:r>
          </w:p>
        </w:tc>
        <w:tc>
          <w:tcPr>
            <w:tcW w:type="dxa" w:w="5040"/>
            <w:vAlign w:val="top"/>
            <w:shd w:fill="F5F8FA"/>
          </w:tcPr>
          <w:p>
            <w:r>
              <w:t>approved / expired / pending review</w:t>
            </w:r>
          </w:p>
        </w:tc>
      </w:tr>
    </w:tbl>
    <w:p/>
    <w:p>
      <w:pPr>
        <w:pStyle w:val="Heading1"/>
        <w:keepNext/>
        <w:spacing w:before="160" w:after="80"/>
      </w:pPr>
      <w:r>
        <w:t>4. Model Strategy</w:t>
      </w:r>
    </w:p>
    <w:p>
      <w:r>
        <w:t>The system requires a custom-controlled model, but building a language model from zero is not recommended. Training from scratch requires enormous data, specialist staff, and high GPU cost. The practical approach is to self-host an open-weight base model and customize it for travel support using local fine-tuning and retrieval.</w:t>
      </w:r>
    </w:p>
    <w:p>
      <w:pPr>
        <w:pStyle w:val="Heading2"/>
        <w:keepNext/>
        <w:spacing w:before="160" w:after="80"/>
      </w:pPr>
      <w:r>
        <w:t>4.1 Recommended Model Design</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Component</w:t>
            </w:r>
          </w:p>
        </w:tc>
        <w:tc>
          <w:tcPr>
            <w:tcW w:type="dxa" w:w="5040"/>
            <w:shd w:fill="1F4E78"/>
            <w:vAlign w:val="center"/>
          </w:tcPr>
          <w:p>
            <w:r>
              <w:rPr>
                <w:b/>
                <w:color w:val="FFFFFF"/>
              </w:rPr>
              <w:t>Recommendation</w:t>
            </w:r>
          </w:p>
        </w:tc>
      </w:tr>
      <w:tr>
        <w:tc>
          <w:tcPr>
            <w:tcW w:type="dxa" w:w="5040"/>
            <w:vAlign w:val="top"/>
          </w:tcPr>
          <w:p>
            <w:r>
              <w:t>Base Model</w:t>
            </w:r>
          </w:p>
        </w:tc>
        <w:tc>
          <w:tcPr>
            <w:tcW w:type="dxa" w:w="5040"/>
            <w:vAlign w:val="top"/>
          </w:tcPr>
          <w:p>
            <w:r>
              <w:t>A commercially usable open-weight instruct model suitable for the available hardware.</w:t>
            </w:r>
          </w:p>
        </w:tc>
      </w:tr>
      <w:tr>
        <w:tc>
          <w:tcPr>
            <w:tcW w:type="dxa" w:w="5040"/>
            <w:vAlign w:val="top"/>
            <w:shd w:fill="F5F8FA"/>
          </w:tcPr>
          <w:p>
            <w:r>
              <w:t>Model Size</w:t>
            </w:r>
          </w:p>
        </w:tc>
        <w:tc>
          <w:tcPr>
            <w:tcW w:type="dxa" w:w="5040"/>
            <w:vAlign w:val="top"/>
            <w:shd w:fill="F5F8FA"/>
          </w:tcPr>
          <w:p>
            <w:r>
              <w:t>Approximately 3B-8B parameters for a balanced production setup; smaller quantized models for CPU-limited environments.</w:t>
            </w:r>
          </w:p>
        </w:tc>
      </w:tr>
      <w:tr>
        <w:tc>
          <w:tcPr>
            <w:tcW w:type="dxa" w:w="5040"/>
            <w:vAlign w:val="top"/>
          </w:tcPr>
          <w:p>
            <w:r>
              <w:t>Fine-Tuning</w:t>
            </w:r>
          </w:p>
        </w:tc>
        <w:tc>
          <w:tcPr>
            <w:tcW w:type="dxa" w:w="5040"/>
            <w:vAlign w:val="top"/>
          </w:tcPr>
          <w:p>
            <w:r>
              <w:t>LoRA or QLoRA instruction fine-tuning on approved travel conversations and response rules.</w:t>
            </w:r>
          </w:p>
        </w:tc>
      </w:tr>
      <w:tr>
        <w:tc>
          <w:tcPr>
            <w:tcW w:type="dxa" w:w="5040"/>
            <w:vAlign w:val="top"/>
            <w:shd w:fill="F5F8FA"/>
          </w:tcPr>
          <w:p>
            <w:r>
              <w:t>Knowledge</w:t>
            </w:r>
          </w:p>
        </w:tc>
        <w:tc>
          <w:tcPr>
            <w:tcW w:type="dxa" w:w="5040"/>
            <w:vAlign w:val="top"/>
            <w:shd w:fill="F5F8FA"/>
          </w:tcPr>
          <w:p>
            <w:r>
              <w:t>Local RAG vector database for changing facts, prices, rules, packages, and policies.</w:t>
            </w:r>
          </w:p>
        </w:tc>
      </w:tr>
      <w:tr>
        <w:tc>
          <w:tcPr>
            <w:tcW w:type="dxa" w:w="5040"/>
            <w:vAlign w:val="top"/>
          </w:tcPr>
          <w:p>
            <w:r>
              <w:t>Languages</w:t>
            </w:r>
          </w:p>
        </w:tc>
        <w:tc>
          <w:tcPr>
            <w:tcW w:type="dxa" w:w="5040"/>
            <w:vAlign w:val="top"/>
          </w:tcPr>
          <w:p>
            <w:r>
              <w:t>Training examples in English, Urdu, and Roman Urdu.</w:t>
            </w:r>
          </w:p>
        </w:tc>
      </w:tr>
      <w:tr>
        <w:tc>
          <w:tcPr>
            <w:tcW w:type="dxa" w:w="5040"/>
            <w:vAlign w:val="top"/>
            <w:shd w:fill="F5F8FA"/>
          </w:tcPr>
          <w:p>
            <w:r>
              <w:t>Output Control</w:t>
            </w:r>
          </w:p>
        </w:tc>
        <w:tc>
          <w:tcPr>
            <w:tcW w:type="dxa" w:w="5040"/>
            <w:vAlign w:val="top"/>
            <w:shd w:fill="F5F8FA"/>
          </w:tcPr>
          <w:p>
            <w:r>
              <w:t>Strict system instructions, retrieved evidence, confidence rules, and post-generation validation.</w:t>
            </w:r>
          </w:p>
        </w:tc>
      </w:tr>
    </w:tbl>
    <w:p/>
    <w:p>
      <w:pPr>
        <w:pStyle w:val="Heading2"/>
        <w:keepNext/>
        <w:spacing w:before="160" w:after="80"/>
      </w:pPr>
      <w:r>
        <w:t>4.2 What Fine-Tuning Should Teach</w:t>
      </w:r>
    </w:p>
    <w:p>
      <w:pPr>
        <w:pStyle w:val="ListBullet"/>
      </w:pPr>
      <w:r>
        <w:t>Travel-industry tone and terminology.</w:t>
      </w:r>
    </w:p>
    <w:p>
      <w:pPr>
        <w:pStyle w:val="ListBullet"/>
      </w:pPr>
      <w:r>
        <w:t>How to identify whether the question concerns a visa, ticket, tour, insurance, or general support.</w:t>
      </w:r>
    </w:p>
    <w:p>
      <w:pPr>
        <w:pStyle w:val="ListBullet"/>
      </w:pPr>
      <w:r>
        <w:t>How to ask for missing details such as nationality, destination, travel dates, passenger count, or visa type.</w:t>
      </w:r>
    </w:p>
    <w:p>
      <w:pPr>
        <w:pStyle w:val="ListBullet"/>
      </w:pPr>
      <w:r>
        <w:t>How to respond in concise, polite English, Urdu, or Roman Urdu.</w:t>
      </w:r>
    </w:p>
    <w:p>
      <w:pPr>
        <w:pStyle w:val="ListBullet"/>
      </w:pPr>
      <w:r>
        <w:t>How to refuse unsupported claims and request human confirmation.</w:t>
      </w:r>
    </w:p>
    <w:p>
      <w:pPr>
        <w:pStyle w:val="ListBullet"/>
      </w:pPr>
      <w:r>
        <w:t>How to use retrieved context without inventing information.</w:t>
      </w:r>
    </w:p>
    <w:p>
      <w:pPr>
        <w:pStyle w:val="ListBullet"/>
      </w:pPr>
      <w:r>
        <w:t>How to produce structured checklists and package summaries.</w:t>
      </w:r>
    </w:p>
    <w:p>
      <w:pPr>
        <w:pStyle w:val="Heading2"/>
        <w:keepNext/>
        <w:spacing w:before="160" w:after="80"/>
      </w:pPr>
      <w:r>
        <w:t>4.3 What Should Remain in the Knowledge Base</w:t>
      </w:r>
    </w:p>
    <w:p>
      <w:pPr>
        <w:pStyle w:val="ListBullet"/>
      </w:pPr>
      <w:r>
        <w:t>Visa rules and document requirements.</w:t>
      </w:r>
    </w:p>
    <w:p>
      <w:pPr>
        <w:pStyle w:val="ListBullet"/>
      </w:pPr>
      <w:r>
        <w:t>Airline fares, routes, availability, and baggage policies.</w:t>
      </w:r>
    </w:p>
    <w:p>
      <w:pPr>
        <w:pStyle w:val="ListBullet"/>
      </w:pPr>
      <w:r>
        <w:t>Tour package prices and travel dates.</w:t>
      </w:r>
    </w:p>
    <w:p>
      <w:pPr>
        <w:pStyle w:val="ListBullet"/>
      </w:pPr>
      <w:r>
        <w:t>Insurance plans, premiums, exclusions, and limits.</w:t>
      </w:r>
    </w:p>
    <w:p>
      <w:pPr>
        <w:pStyle w:val="ListBullet"/>
      </w:pPr>
      <w:r>
        <w:t>Contact details, office timings, and current company policies.</w:t>
      </w:r>
    </w:p>
    <w:tbl>
      <w:tblPr>
        <w:tblW w:type="auto" w:w="0"/>
        <w:jc w:val="center"/>
        <w:tblLook w:firstColumn="1" w:firstRow="1" w:lastColumn="0" w:lastRow="0" w:noHBand="0" w:noVBand="1" w:val="04A0"/>
      </w:tblPr>
      <w:tblGrid>
        <w:gridCol w:w="10080"/>
      </w:tblGrid>
      <w:tr>
        <w:tc>
          <w:tcPr>
            <w:tcW w:type="dxa" w:w="10080"/>
            <w:shd w:fill="EAF2F8"/>
            <w:tcBorders>
              <w:top w:val="single" w:sz="6" w:color="9EADBA"/>
              <w:left w:val="single" w:sz="6" w:color="9EADBA"/>
              <w:bottom w:val="single" w:sz="6" w:color="9EADBA"/>
              <w:right w:val="single" w:sz="6" w:color="9EADBA"/>
            </w:tcBorders>
          </w:tcPr>
          <w:p>
            <w:r>
              <w:rPr>
                <w:b/>
                <w:color w:val="1F4E78"/>
              </w:rPr>
              <w:t>Reason</w:t>
              <w:br/>
            </w:r>
            <w:r>
              <w:t>These facts can change without warning. Keeping them in the knowledge base allows updates without retraining the model.</w:t>
            </w:r>
          </w:p>
        </w:tc>
      </w:tr>
    </w:tbl>
    <w:p/>
    <w:p>
      <w:pPr>
        <w:pStyle w:val="Heading1"/>
        <w:keepNext/>
        <w:spacing w:before="160" w:after="80"/>
      </w:pPr>
      <w:r>
        <w:t>5. Training Dataset and Fine-Tuning Process</w:t>
      </w:r>
    </w:p>
    <w:p>
      <w:pPr>
        <w:pStyle w:val="Heading2"/>
        <w:keepNext/>
        <w:spacing w:before="160" w:after="80"/>
      </w:pPr>
      <w:r>
        <w:t>5.1 Dataset Format</w:t>
      </w:r>
    </w:p>
    <w:p>
      <w:r>
        <w:t>Create instruction-response examples in JSONL format. Each example should include a system rule, a realistic customer message, and an approved ideal response. Personally identifiable customer data must not be included.</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Type</w:t>
            </w:r>
          </w:p>
        </w:tc>
        <w:tc>
          <w:tcPr>
            <w:tcW w:type="dxa" w:w="5040"/>
            <w:shd w:fill="1F4E78"/>
            <w:vAlign w:val="center"/>
          </w:tcPr>
          <w:p>
            <w:r>
              <w:rPr>
                <w:b/>
                <w:color w:val="FFFFFF"/>
              </w:rPr>
              <w:t>Example Purpose</w:t>
            </w:r>
          </w:p>
        </w:tc>
      </w:tr>
      <w:tr>
        <w:tc>
          <w:tcPr>
            <w:tcW w:type="dxa" w:w="5040"/>
            <w:vAlign w:val="top"/>
          </w:tcPr>
          <w:p>
            <w:r>
              <w:t>Direct FAQ</w:t>
            </w:r>
          </w:p>
        </w:tc>
        <w:tc>
          <w:tcPr>
            <w:tcW w:type="dxa" w:w="5040"/>
            <w:vAlign w:val="top"/>
          </w:tcPr>
          <w:p>
            <w:r>
              <w:t>Answer a verified visa or insurance question.</w:t>
            </w:r>
          </w:p>
        </w:tc>
      </w:tr>
      <w:tr>
        <w:tc>
          <w:tcPr>
            <w:tcW w:type="dxa" w:w="5040"/>
            <w:vAlign w:val="top"/>
            <w:shd w:fill="F5F8FA"/>
          </w:tcPr>
          <w:p>
            <w:r>
              <w:t>Clarification</w:t>
            </w:r>
          </w:p>
        </w:tc>
        <w:tc>
          <w:tcPr>
            <w:tcW w:type="dxa" w:w="5040"/>
            <w:vAlign w:val="top"/>
            <w:shd w:fill="F5F8FA"/>
          </w:tcPr>
          <w:p>
            <w:r>
              <w:t>Ask for country, nationality, dates, or passenger details.</w:t>
            </w:r>
          </w:p>
        </w:tc>
      </w:tr>
      <w:tr>
        <w:tc>
          <w:tcPr>
            <w:tcW w:type="dxa" w:w="5040"/>
            <w:vAlign w:val="top"/>
          </w:tcPr>
          <w:p>
            <w:r>
              <w:t>No-Answer</w:t>
            </w:r>
          </w:p>
        </w:tc>
        <w:tc>
          <w:tcPr>
            <w:tcW w:type="dxa" w:w="5040"/>
            <w:vAlign w:val="top"/>
          </w:tcPr>
          <w:p>
            <w:r>
              <w:t>State that verified information is unavailable and refer to a travel consultant.</w:t>
            </w:r>
          </w:p>
        </w:tc>
      </w:tr>
      <w:tr>
        <w:tc>
          <w:tcPr>
            <w:tcW w:type="dxa" w:w="5040"/>
            <w:vAlign w:val="top"/>
            <w:shd w:fill="F5F8FA"/>
          </w:tcPr>
          <w:p>
            <w:r>
              <w:t>Multilingual</w:t>
            </w:r>
          </w:p>
        </w:tc>
        <w:tc>
          <w:tcPr>
            <w:tcW w:type="dxa" w:w="5040"/>
            <w:vAlign w:val="top"/>
            <w:shd w:fill="F5F8FA"/>
          </w:tcPr>
          <w:p>
            <w:r>
              <w:t>Equivalent examples in English, Urdu, and Roman Urdu.</w:t>
            </w:r>
          </w:p>
        </w:tc>
      </w:tr>
      <w:tr>
        <w:tc>
          <w:tcPr>
            <w:tcW w:type="dxa" w:w="5040"/>
            <w:vAlign w:val="top"/>
          </w:tcPr>
          <w:p>
            <w:r>
              <w:t>Safety</w:t>
            </w:r>
          </w:p>
        </w:tc>
        <w:tc>
          <w:tcPr>
            <w:tcW w:type="dxa" w:w="5040"/>
            <w:vAlign w:val="top"/>
          </w:tcPr>
          <w:p>
            <w:r>
              <w:t>Reject requests for fake documents, illegal immigration, or deceptive information.</w:t>
            </w:r>
          </w:p>
        </w:tc>
      </w:tr>
      <w:tr>
        <w:tc>
          <w:tcPr>
            <w:tcW w:type="dxa" w:w="5040"/>
            <w:vAlign w:val="top"/>
            <w:shd w:fill="F5F8FA"/>
          </w:tcPr>
          <w:p>
            <w:r>
              <w:t>Grounding</w:t>
            </w:r>
          </w:p>
        </w:tc>
        <w:tc>
          <w:tcPr>
            <w:tcW w:type="dxa" w:w="5040"/>
            <w:vAlign w:val="top"/>
            <w:shd w:fill="F5F8FA"/>
          </w:tcPr>
          <w:p>
            <w:r>
              <w:t>Answer only from supplied context and avoid unsupported claims.</w:t>
            </w:r>
          </w:p>
        </w:tc>
      </w:tr>
    </w:tbl>
    <w:p/>
    <w:p>
      <w:pPr>
        <w:pStyle w:val="Heading2"/>
        <w:keepNext/>
        <w:spacing w:before="160" w:after="80"/>
      </w:pPr>
      <w:r>
        <w:t>5.2 Example Training Record</w:t>
      </w:r>
    </w:p>
    <w:p>
      <w:r>
        <w:rPr>
          <w:b/>
        </w:rPr>
        <w:t xml:space="preserve">System: </w:t>
      </w:r>
      <w:r>
        <w:t>You are a travel support assistant. Use only approved information. Never guarantee visa approval or ticket availability.</w:t>
      </w:r>
    </w:p>
    <w:p>
      <w:r>
        <w:rPr>
          <w:b/>
        </w:rPr>
        <w:t xml:space="preserve">Customer: </w:t>
      </w:r>
      <w:r>
        <w:t>Mujhe Dubai visit visa ke documents bata dein.</w:t>
      </w:r>
    </w:p>
    <w:p>
      <w:r>
        <w:rPr>
          <w:b/>
        </w:rPr>
        <w:t xml:space="preserve">Assistant: </w:t>
      </w:r>
      <w:r>
        <w:t>Dubai visit visa requirements nationality and applicant profile ke mutabiq change ho sakti hain. Please apni nationality, travel date, aur visa duration share karein. Available approved checklist ke mutabiq aam tor par passport copy, photograph, CNIC copy, and supporting travel information required ho sakti hai. Final confirmation consultant se ki jayegi.</w:t>
      </w:r>
    </w:p>
    <w:p>
      <w:pPr>
        <w:pStyle w:val="Heading2"/>
        <w:keepNext/>
        <w:spacing w:before="160" w:after="80"/>
      </w:pPr>
      <w:r>
        <w:t>5.3 Fine-Tuning Workflow</w:t>
      </w:r>
    </w:p>
    <w:p>
      <w:pPr>
        <w:pStyle w:val="ListNumber"/>
      </w:pPr>
      <w:r>
        <w:t>Choose the base model after checking license, language performance, context length, and server capacity.</w:t>
      </w:r>
    </w:p>
    <w:p>
      <w:pPr>
        <w:pStyle w:val="ListNumber"/>
      </w:pPr>
      <w:r>
        <w:t>Prepare high-quality instruction data and divide it into training, validation, and test sets.</w:t>
      </w:r>
    </w:p>
    <w:p>
      <w:pPr>
        <w:pStyle w:val="ListNumber"/>
      </w:pPr>
      <w:r>
        <w:t>Apply parameter-efficient fine-tuning using LoRA or QLoRA.</w:t>
      </w:r>
    </w:p>
    <w:p>
      <w:pPr>
        <w:pStyle w:val="ListNumber"/>
      </w:pPr>
      <w:r>
        <w:t>Track training loss and validation quality to avoid overfitting.</w:t>
      </w:r>
    </w:p>
    <w:p>
      <w:pPr>
        <w:pStyle w:val="ListNumber"/>
      </w:pPr>
      <w:r>
        <w:t>Merge or load adapters for inference.</w:t>
      </w:r>
    </w:p>
    <w:p>
      <w:pPr>
        <w:pStyle w:val="ListNumber"/>
      </w:pPr>
      <w:r>
        <w:t>Quantize the model when lower memory usage is required.</w:t>
      </w:r>
    </w:p>
    <w:p>
      <w:pPr>
        <w:pStyle w:val="ListNumber"/>
      </w:pPr>
      <w:r>
        <w:t>Evaluate responses before production deployment.</w:t>
      </w:r>
    </w:p>
    <w:p>
      <w:pPr>
        <w:pStyle w:val="Heading1"/>
        <w:keepNext/>
        <w:spacing w:before="160" w:after="80"/>
      </w:pPr>
      <w:r>
        <w:t>6. Local Retrieval-Augmented Generation</w:t>
      </w:r>
    </w:p>
    <w:p>
      <w:r>
        <w:t>RAG is the main knowledge mechanism. It allows the model to answer from local documents without sending private data to an external AI provider.</w:t>
      </w:r>
    </w:p>
    <w:p>
      <w:pPr>
        <w:pStyle w:val="Heading2"/>
        <w:keepNext/>
        <w:spacing w:before="160" w:after="80"/>
      </w:pPr>
      <w:r>
        <w:t>6.1 Indexing Pipeline</w:t>
      </w:r>
    </w:p>
    <w:p>
      <w:pPr>
        <w:pStyle w:val="ListNumber"/>
      </w:pPr>
      <w:r>
        <w:t>Load approved cleaned documents.</w:t>
      </w:r>
    </w:p>
    <w:p>
      <w:pPr>
        <w:pStyle w:val="ListNumber"/>
      </w:pPr>
      <w:r>
        <w:t>Divide content into metadata-rich chunks.</w:t>
      </w:r>
    </w:p>
    <w:p>
      <w:pPr>
        <w:pStyle w:val="ListNumber"/>
      </w:pPr>
      <w:r>
        <w:t>Generate embeddings using a locally hosted multilingual embedding model.</w:t>
      </w:r>
    </w:p>
    <w:p>
      <w:pPr>
        <w:pStyle w:val="ListNumber"/>
      </w:pPr>
      <w:r>
        <w:t>Store embeddings and metadata in a local vector database.</w:t>
      </w:r>
    </w:p>
    <w:p>
      <w:pPr>
        <w:pStyle w:val="ListNumber"/>
      </w:pPr>
      <w:r>
        <w:t>Create separate collections or filters for visa, ticketing, tours, insurance, and company information.</w:t>
      </w:r>
    </w:p>
    <w:p>
      <w:pPr>
        <w:pStyle w:val="ListNumber"/>
      </w:pPr>
      <w:r>
        <w:t>Re-index only changed or newly approved content.</w:t>
      </w:r>
    </w:p>
    <w:p>
      <w:pPr>
        <w:pStyle w:val="Heading2"/>
        <w:keepNext/>
        <w:spacing w:before="160" w:after="80"/>
      </w:pPr>
      <w:r>
        <w:t>6.2 Retrieval Rules</w:t>
      </w:r>
    </w:p>
    <w:p>
      <w:pPr>
        <w:pStyle w:val="ListBullet"/>
      </w:pPr>
      <w:r>
        <w:t>Use semantic similarity plus metadata filters.</w:t>
      </w:r>
    </w:p>
    <w:p>
      <w:pPr>
        <w:pStyle w:val="ListBullet"/>
      </w:pPr>
      <w:r>
        <w:t>Retrieve a small number of highly relevant chunks rather than large amounts of unrelated text.</w:t>
      </w:r>
    </w:p>
    <w:p>
      <w:pPr>
        <w:pStyle w:val="ListBullet"/>
      </w:pPr>
      <w:r>
        <w:t>Prefer recently verified content.</w:t>
      </w:r>
    </w:p>
    <w:p>
      <w:pPr>
        <w:pStyle w:val="ListBullet"/>
      </w:pPr>
      <w:r>
        <w:t>Ignore expired and pending-review records.</w:t>
      </w:r>
    </w:p>
    <w:p>
      <w:pPr>
        <w:pStyle w:val="ListBullet"/>
      </w:pPr>
      <w:r>
        <w:t>Use a minimum relevance score. If evidence is weak, do not answer as a fact.</w:t>
      </w:r>
    </w:p>
    <w:p>
      <w:pPr>
        <w:pStyle w:val="ListBullet"/>
      </w:pPr>
      <w:r>
        <w:t>Return the source category and last verification date internally for logging and quality review.</w:t>
      </w:r>
    </w:p>
    <w:p>
      <w:pPr>
        <w:pStyle w:val="Heading2"/>
        <w:keepNext/>
        <w:spacing w:before="160" w:after="80"/>
      </w:pPr>
      <w:r>
        <w:t>6.3 Prompt Structure</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Prompt Section</w:t>
            </w:r>
          </w:p>
        </w:tc>
        <w:tc>
          <w:tcPr>
            <w:tcW w:type="dxa" w:w="5040"/>
            <w:shd w:fill="1F4E78"/>
            <w:vAlign w:val="center"/>
          </w:tcPr>
          <w:p>
            <w:r>
              <w:rPr>
                <w:b/>
                <w:color w:val="FFFFFF"/>
              </w:rPr>
              <w:t>Contents</w:t>
            </w:r>
          </w:p>
        </w:tc>
      </w:tr>
      <w:tr>
        <w:tc>
          <w:tcPr>
            <w:tcW w:type="dxa" w:w="5040"/>
            <w:vAlign w:val="top"/>
          </w:tcPr>
          <w:p>
            <w:r>
              <w:t>System Rules</w:t>
            </w:r>
          </w:p>
        </w:tc>
        <w:tc>
          <w:tcPr>
            <w:tcW w:type="dxa" w:w="5040"/>
            <w:vAlign w:val="top"/>
          </w:tcPr>
          <w:p>
            <w:r>
              <w:t>Role, tone, safety, language handling, no guarantees, and evidence-only response rules.</w:t>
            </w:r>
          </w:p>
        </w:tc>
      </w:tr>
      <w:tr>
        <w:tc>
          <w:tcPr>
            <w:tcW w:type="dxa" w:w="5040"/>
            <w:vAlign w:val="top"/>
            <w:shd w:fill="F5F8FA"/>
          </w:tcPr>
          <w:p>
            <w:r>
              <w:t>Retrieved Context</w:t>
            </w:r>
          </w:p>
        </w:tc>
        <w:tc>
          <w:tcPr>
            <w:tcW w:type="dxa" w:w="5040"/>
            <w:vAlign w:val="top"/>
            <w:shd w:fill="F5F8FA"/>
          </w:tcPr>
          <w:p>
            <w:r>
              <w:t>Approved local chunks with source metadata.</w:t>
            </w:r>
          </w:p>
        </w:tc>
      </w:tr>
      <w:tr>
        <w:tc>
          <w:tcPr>
            <w:tcW w:type="dxa" w:w="5040"/>
            <w:vAlign w:val="top"/>
          </w:tcPr>
          <w:p>
            <w:r>
              <w:t>Conversation Summary</w:t>
            </w:r>
          </w:p>
        </w:tc>
        <w:tc>
          <w:tcPr>
            <w:tcW w:type="dxa" w:w="5040"/>
            <w:vAlign w:val="top"/>
          </w:tcPr>
          <w:p>
            <w:r>
              <w:t>Minimal relevant history from the current session.</w:t>
            </w:r>
          </w:p>
        </w:tc>
      </w:tr>
      <w:tr>
        <w:tc>
          <w:tcPr>
            <w:tcW w:type="dxa" w:w="5040"/>
            <w:vAlign w:val="top"/>
            <w:shd w:fill="F5F8FA"/>
          </w:tcPr>
          <w:p>
            <w:r>
              <w:t>Customer Question</w:t>
            </w:r>
          </w:p>
        </w:tc>
        <w:tc>
          <w:tcPr>
            <w:tcW w:type="dxa" w:w="5040"/>
            <w:vAlign w:val="top"/>
            <w:shd w:fill="F5F8FA"/>
          </w:tcPr>
          <w:p>
            <w:r>
              <w:t>The latest user message.</w:t>
            </w:r>
          </w:p>
        </w:tc>
      </w:tr>
      <w:tr>
        <w:tc>
          <w:tcPr>
            <w:tcW w:type="dxa" w:w="5040"/>
            <w:vAlign w:val="top"/>
          </w:tcPr>
          <w:p>
            <w:r>
              <w:t>Output Format</w:t>
            </w:r>
          </w:p>
        </w:tc>
        <w:tc>
          <w:tcPr>
            <w:tcW w:type="dxa" w:w="5040"/>
            <w:vAlign w:val="top"/>
          </w:tcPr>
          <w:p>
            <w:r>
              <w:t>Instructions for short answer, checklist, clarification question, or escalation.</w:t>
            </w:r>
          </w:p>
        </w:tc>
      </w:tr>
    </w:tbl>
    <w:p/>
    <w:p>
      <w:pPr>
        <w:pStyle w:val="Heading1"/>
        <w:keepNext/>
        <w:spacing w:before="160" w:after="80"/>
      </w:pPr>
      <w:r>
        <w:t>7. Backend Chatbot Service</w:t>
      </w:r>
    </w:p>
    <w:p>
      <w:r>
        <w:t>The backend should be a standalone service that can be deployed separately from the existing website. Python with FastAPI is suitable because it integrates well with model inference, embeddings, and vector databases.</w:t>
      </w:r>
    </w:p>
    <w:p>
      <w:pPr>
        <w:pStyle w:val="Heading2"/>
        <w:keepNext/>
        <w:spacing w:before="160" w:after="80"/>
      </w:pPr>
      <w:r>
        <w:t>7.1 Core API Endpoints</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Endpoint</w:t>
            </w:r>
          </w:p>
        </w:tc>
        <w:tc>
          <w:tcPr>
            <w:tcW w:type="dxa" w:w="5040"/>
            <w:shd w:fill="1F4E78"/>
            <w:vAlign w:val="center"/>
          </w:tcPr>
          <w:p>
            <w:r>
              <w:rPr>
                <w:b/>
                <w:color w:val="FFFFFF"/>
              </w:rPr>
              <w:t>Purpose</w:t>
            </w:r>
          </w:p>
        </w:tc>
      </w:tr>
      <w:tr>
        <w:tc>
          <w:tcPr>
            <w:tcW w:type="dxa" w:w="5040"/>
            <w:vAlign w:val="top"/>
          </w:tcPr>
          <w:p>
            <w:r>
              <w:t>POST /api/chat</w:t>
            </w:r>
          </w:p>
        </w:tc>
        <w:tc>
          <w:tcPr>
            <w:tcW w:type="dxa" w:w="5040"/>
            <w:vAlign w:val="top"/>
          </w:tcPr>
          <w:p>
            <w:r>
              <w:t>Accept a customer message and return the chatbot response.</w:t>
            </w:r>
          </w:p>
        </w:tc>
      </w:tr>
      <w:tr>
        <w:tc>
          <w:tcPr>
            <w:tcW w:type="dxa" w:w="5040"/>
            <w:vAlign w:val="top"/>
            <w:shd w:fill="F5F8FA"/>
          </w:tcPr>
          <w:p>
            <w:r>
              <w:t>POST /api/session</w:t>
            </w:r>
          </w:p>
        </w:tc>
        <w:tc>
          <w:tcPr>
            <w:tcW w:type="dxa" w:w="5040"/>
            <w:vAlign w:val="top"/>
            <w:shd w:fill="F5F8FA"/>
          </w:tcPr>
          <w:p>
            <w:r>
              <w:t>Create a new anonymous chat session.</w:t>
            </w:r>
          </w:p>
        </w:tc>
      </w:tr>
      <w:tr>
        <w:tc>
          <w:tcPr>
            <w:tcW w:type="dxa" w:w="5040"/>
            <w:vAlign w:val="top"/>
          </w:tcPr>
          <w:p>
            <w:r>
              <w:t>GET /api/health</w:t>
            </w:r>
          </w:p>
        </w:tc>
        <w:tc>
          <w:tcPr>
            <w:tcW w:type="dxa" w:w="5040"/>
            <w:vAlign w:val="top"/>
          </w:tcPr>
          <w:p>
            <w:r>
              <w:t>Confirm that the API, model, and vector database are available.</w:t>
            </w:r>
          </w:p>
        </w:tc>
      </w:tr>
      <w:tr>
        <w:tc>
          <w:tcPr>
            <w:tcW w:type="dxa" w:w="5040"/>
            <w:vAlign w:val="top"/>
            <w:shd w:fill="F5F8FA"/>
          </w:tcPr>
          <w:p>
            <w:r>
              <w:t>POST /api/feedback</w:t>
            </w:r>
          </w:p>
        </w:tc>
        <w:tc>
          <w:tcPr>
            <w:tcW w:type="dxa" w:w="5040"/>
            <w:vAlign w:val="top"/>
            <w:shd w:fill="F5F8FA"/>
          </w:tcPr>
          <w:p>
            <w:r>
              <w:t>Store optional thumbs-up or thumbs-down feedback.</w:t>
            </w:r>
          </w:p>
        </w:tc>
      </w:tr>
      <w:tr>
        <w:tc>
          <w:tcPr>
            <w:tcW w:type="dxa" w:w="5040"/>
            <w:vAlign w:val="top"/>
          </w:tcPr>
          <w:p>
            <w:r>
              <w:t>DELETE /api/session/{id}</w:t>
            </w:r>
          </w:p>
        </w:tc>
        <w:tc>
          <w:tcPr>
            <w:tcW w:type="dxa" w:w="5040"/>
            <w:vAlign w:val="top"/>
          </w:tcPr>
          <w:p>
            <w:r>
              <w:t>Delete or expire session data when required.</w:t>
            </w:r>
          </w:p>
        </w:tc>
      </w:tr>
    </w:tbl>
    <w:p/>
    <w:p>
      <w:pPr>
        <w:pStyle w:val="Heading2"/>
        <w:keepNext/>
        <w:spacing w:before="160" w:after="80"/>
      </w:pPr>
      <w:r>
        <w:t>7.2 Chat Request Example</w:t>
      </w:r>
    </w:p>
    <w:p>
      <w:r>
        <w:t>{</w:t>
        <w:br/>
        <w:t xml:space="preserve">  "session_id": "generated-session-id",</w:t>
        <w:br/>
        <w:t xml:space="preserve">  "message": "What documents are required for a Turkey visit visa?",</w:t>
        <w:br/>
        <w:t xml:space="preserve">  "language": "auto"</w:t>
        <w:br/>
        <w:t>}</w:t>
      </w:r>
    </w:p>
    <w:p>
      <w:pPr>
        <w:pStyle w:val="Heading2"/>
        <w:keepNext/>
        <w:spacing w:before="160" w:after="80"/>
      </w:pPr>
      <w:r>
        <w:t>7.3 Backend Processing Rules</w:t>
      </w:r>
    </w:p>
    <w:p>
      <w:pPr>
        <w:pStyle w:val="ListBullet"/>
      </w:pPr>
      <w:r>
        <w:t>Validate message length and reject empty or malicious input.</w:t>
      </w:r>
    </w:p>
    <w:p>
      <w:pPr>
        <w:pStyle w:val="ListBullet"/>
      </w:pPr>
      <w:r>
        <w:t>Apply rate limiting by IP address and session.</w:t>
      </w:r>
    </w:p>
    <w:p>
      <w:pPr>
        <w:pStyle w:val="ListBullet"/>
      </w:pPr>
      <w:r>
        <w:t>Detect the query language and service category.</w:t>
      </w:r>
    </w:p>
    <w:p>
      <w:pPr>
        <w:pStyle w:val="ListBullet"/>
      </w:pPr>
      <w:r>
        <w:t>Retrieve approved context from the vector database.</w:t>
      </w:r>
    </w:p>
    <w:p>
      <w:pPr>
        <w:pStyle w:val="ListBullet"/>
      </w:pPr>
      <w:r>
        <w:t>Generate the response using the local model.</w:t>
      </w:r>
    </w:p>
    <w:p>
      <w:pPr>
        <w:pStyle w:val="ListBullet"/>
      </w:pPr>
      <w:r>
        <w:t>Block unsupported guarantees and prohibited advice.</w:t>
      </w:r>
    </w:p>
    <w:p>
      <w:pPr>
        <w:pStyle w:val="ListBullet"/>
      </w:pPr>
      <w:r>
        <w:t>Return a safe fallback if the model or retrieval service fails.</w:t>
      </w:r>
    </w:p>
    <w:p>
      <w:pPr>
        <w:pStyle w:val="ListBullet"/>
      </w:pPr>
      <w:r>
        <w:t>Log technical errors without storing unnecessary personal information.</w:t>
      </w:r>
    </w:p>
    <w:p>
      <w:pPr>
        <w:pStyle w:val="Heading1"/>
        <w:keepNext/>
        <w:spacing w:before="160" w:after="80"/>
      </w:pPr>
      <w:r>
        <w:t>8. Existing Website Integration</w:t>
      </w:r>
    </w:p>
    <w:p>
      <w:r>
        <w:t>Only a small frontend component is needed because the website already exists. The chatbot may be added as a floating button that opens a responsive chat panel.</w:t>
      </w:r>
    </w:p>
    <w:p>
      <w:pPr>
        <w:pStyle w:val="Heading2"/>
        <w:keepNext/>
        <w:spacing w:before="160" w:after="80"/>
      </w:pPr>
      <w:r>
        <w:t>8.1 Website Widget Features</w:t>
      </w:r>
    </w:p>
    <w:p>
      <w:pPr>
        <w:pStyle w:val="ListBullet"/>
      </w:pPr>
      <w:r>
        <w:t>Floating chat icon on desktop and mobile.</w:t>
      </w:r>
    </w:p>
    <w:p>
      <w:pPr>
        <w:pStyle w:val="ListBullet"/>
      </w:pPr>
      <w:r>
        <w:t>Welcome message and suggested questions.</w:t>
      </w:r>
    </w:p>
    <w:p>
      <w:pPr>
        <w:pStyle w:val="ListBullet"/>
      </w:pPr>
      <w:r>
        <w:t>Text input, send button, typing indicator, and retry state.</w:t>
      </w:r>
    </w:p>
    <w:p>
      <w:pPr>
        <w:pStyle w:val="ListBullet"/>
      </w:pPr>
      <w:r>
        <w:t>Responsive layout for mobile devices.</w:t>
      </w:r>
    </w:p>
    <w:p>
      <w:pPr>
        <w:pStyle w:val="ListBullet"/>
      </w:pPr>
      <w:r>
        <w:t>Automatic session creation.</w:t>
      </w:r>
    </w:p>
    <w:p>
      <w:pPr>
        <w:pStyle w:val="ListBullet"/>
      </w:pPr>
      <w:r>
        <w:t>Language-aware responses.</w:t>
      </w:r>
    </w:p>
    <w:p>
      <w:pPr>
        <w:pStyle w:val="ListBullet"/>
      </w:pPr>
      <w:r>
        <w:t>Disclaimer that visa approval, fare, and availability require final confirmation.</w:t>
      </w:r>
    </w:p>
    <w:p>
      <w:pPr>
        <w:pStyle w:val="ListBullet"/>
      </w:pPr>
      <w:r>
        <w:t>Contact or WhatsApp escalation button when the chatbot cannot verify an answer.</w:t>
      </w:r>
    </w:p>
    <w:p>
      <w:pPr>
        <w:pStyle w:val="Heading2"/>
        <w:keepNext/>
        <w:spacing w:before="160" w:after="80"/>
      </w:pPr>
      <w:r>
        <w:t>8.2 Integration Options</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Website Type</w:t>
            </w:r>
          </w:p>
        </w:tc>
        <w:tc>
          <w:tcPr>
            <w:tcW w:type="dxa" w:w="5040"/>
            <w:shd w:fill="1F4E78"/>
            <w:vAlign w:val="center"/>
          </w:tcPr>
          <w:p>
            <w:r>
              <w:rPr>
                <w:b/>
                <w:color w:val="FFFFFF"/>
              </w:rPr>
              <w:t>Integration</w:t>
            </w:r>
          </w:p>
        </w:tc>
      </w:tr>
      <w:tr>
        <w:tc>
          <w:tcPr>
            <w:tcW w:type="dxa" w:w="5040"/>
            <w:vAlign w:val="top"/>
          </w:tcPr>
          <w:p>
            <w:r>
              <w:t>React / Next.js</w:t>
            </w:r>
          </w:p>
        </w:tc>
        <w:tc>
          <w:tcPr>
            <w:tcW w:type="dxa" w:w="5040"/>
            <w:vAlign w:val="top"/>
          </w:tcPr>
          <w:p>
            <w:r>
              <w:t>Add the chatbot as a reusable React component and call the backend with fetch or Axios.</w:t>
            </w:r>
          </w:p>
        </w:tc>
      </w:tr>
      <w:tr>
        <w:tc>
          <w:tcPr>
            <w:tcW w:type="dxa" w:w="5040"/>
            <w:vAlign w:val="top"/>
            <w:shd w:fill="F5F8FA"/>
          </w:tcPr>
          <w:p>
            <w:r>
              <w:t>WordPress</w:t>
            </w:r>
          </w:p>
        </w:tc>
        <w:tc>
          <w:tcPr>
            <w:tcW w:type="dxa" w:w="5040"/>
            <w:vAlign w:val="top"/>
            <w:shd w:fill="F5F8FA"/>
          </w:tcPr>
          <w:p>
            <w:r>
              <w:t>Add a lightweight JavaScript widget through a custom plugin, theme component, or script injection.</w:t>
            </w:r>
          </w:p>
        </w:tc>
      </w:tr>
      <w:tr>
        <w:tc>
          <w:tcPr>
            <w:tcW w:type="dxa" w:w="5040"/>
            <w:vAlign w:val="top"/>
          </w:tcPr>
          <w:p>
            <w:r>
              <w:t>Static HTML</w:t>
            </w:r>
          </w:p>
        </w:tc>
        <w:tc>
          <w:tcPr>
            <w:tcW w:type="dxa" w:w="5040"/>
            <w:vAlign w:val="top"/>
          </w:tcPr>
          <w:p>
            <w:r>
              <w:t>Add a bundled JavaScript and CSS widget before the closing body tag.</w:t>
            </w:r>
          </w:p>
        </w:tc>
      </w:tr>
      <w:tr>
        <w:tc>
          <w:tcPr>
            <w:tcW w:type="dxa" w:w="5040"/>
            <w:vAlign w:val="top"/>
            <w:shd w:fill="F5F8FA"/>
          </w:tcPr>
          <w:p>
            <w:r>
              <w:t>Other Framework</w:t>
            </w:r>
          </w:p>
        </w:tc>
        <w:tc>
          <w:tcPr>
            <w:tcW w:type="dxa" w:w="5040"/>
            <w:vAlign w:val="top"/>
            <w:shd w:fill="F5F8FA"/>
          </w:tcPr>
          <w:p>
            <w:r>
              <w:t>Use the same REST API from any frontend framework.</w:t>
            </w:r>
          </w:p>
        </w:tc>
      </w:tr>
    </w:tbl>
    <w:p/>
    <w:p>
      <w:pPr>
        <w:pStyle w:val="Heading2"/>
        <w:keepNext/>
        <w:spacing w:before="160" w:after="80"/>
      </w:pPr>
      <w:r>
        <w:t>8.3 Browser Security</w:t>
      </w:r>
    </w:p>
    <w:p>
      <w:pPr>
        <w:pStyle w:val="ListBullet"/>
      </w:pPr>
      <w:r>
        <w:t>Allow API requests only from approved website domains using CORS.</w:t>
      </w:r>
    </w:p>
    <w:p>
      <w:pPr>
        <w:pStyle w:val="ListBullet"/>
      </w:pPr>
      <w:r>
        <w:t>Use HTTPS for the website and chatbot API.</w:t>
      </w:r>
    </w:p>
    <w:p>
      <w:pPr>
        <w:pStyle w:val="ListBullet"/>
      </w:pPr>
      <w:r>
        <w:t>Do not place private server keys or model credentials in frontend code.</w:t>
      </w:r>
    </w:p>
    <w:p>
      <w:pPr>
        <w:pStyle w:val="ListBullet"/>
      </w:pPr>
      <w:r>
        <w:t>Use a reverse proxy and Web Application Firewall rules where available.</w:t>
      </w:r>
    </w:p>
    <w:p>
      <w:pPr>
        <w:pStyle w:val="ListBullet"/>
      </w:pPr>
      <w:r>
        <w:t>Sanitize rendered chatbot content to prevent cross-site scripting.</w:t>
      </w:r>
    </w:p>
    <w:p>
      <w:pPr>
        <w:pStyle w:val="Heading1"/>
        <w:keepNext/>
        <w:spacing w:before="160" w:after="80"/>
      </w:pPr>
      <w:r>
        <w:t>9. Local Hosting and Deployment</w:t>
      </w:r>
    </w:p>
    <w:p>
      <w:r>
        <w:t>The model can be hosted on an office server or on a rented private GPU server. The website can remain on its current hosting, while it communicates securely with the chatbot server.</w:t>
      </w:r>
    </w:p>
    <w:p>
      <w:pPr>
        <w:pStyle w:val="Heading2"/>
        <w:keepNext/>
        <w:spacing w:before="160" w:after="80"/>
      </w:pPr>
      <w:r>
        <w:t>9.1 Deployment Components</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Service</w:t>
            </w:r>
          </w:p>
        </w:tc>
        <w:tc>
          <w:tcPr>
            <w:tcW w:type="dxa" w:w="5040"/>
            <w:shd w:fill="1F4E78"/>
            <w:vAlign w:val="center"/>
          </w:tcPr>
          <w:p>
            <w:r>
              <w:rPr>
                <w:b/>
                <w:color w:val="FFFFFF"/>
              </w:rPr>
              <w:t>Suggested Role</w:t>
            </w:r>
          </w:p>
        </w:tc>
      </w:tr>
      <w:tr>
        <w:tc>
          <w:tcPr>
            <w:tcW w:type="dxa" w:w="5040"/>
            <w:vAlign w:val="top"/>
          </w:tcPr>
          <w:p>
            <w:r>
              <w:t>Reverse Proxy</w:t>
            </w:r>
          </w:p>
        </w:tc>
        <w:tc>
          <w:tcPr>
            <w:tcW w:type="dxa" w:w="5040"/>
            <w:vAlign w:val="top"/>
          </w:tcPr>
          <w:p>
            <w:r>
              <w:t>Nginx or equivalent for HTTPS, routing, compression, and request limits.</w:t>
            </w:r>
          </w:p>
        </w:tc>
      </w:tr>
      <w:tr>
        <w:tc>
          <w:tcPr>
            <w:tcW w:type="dxa" w:w="5040"/>
            <w:vAlign w:val="top"/>
            <w:shd w:fill="F5F8FA"/>
          </w:tcPr>
          <w:p>
            <w:r>
              <w:t>Chatbot API</w:t>
            </w:r>
          </w:p>
        </w:tc>
        <w:tc>
          <w:tcPr>
            <w:tcW w:type="dxa" w:w="5040"/>
            <w:vAlign w:val="top"/>
            <w:shd w:fill="F5F8FA"/>
          </w:tcPr>
          <w:p>
            <w:r>
              <w:t>FastAPI application running in a container or managed process.</w:t>
            </w:r>
          </w:p>
        </w:tc>
      </w:tr>
      <w:tr>
        <w:tc>
          <w:tcPr>
            <w:tcW w:type="dxa" w:w="5040"/>
            <w:vAlign w:val="top"/>
          </w:tcPr>
          <w:p>
            <w:r>
              <w:t>Model Server</w:t>
            </w:r>
          </w:p>
        </w:tc>
        <w:tc>
          <w:tcPr>
            <w:tcW w:type="dxa" w:w="5040"/>
            <w:vAlign w:val="top"/>
          </w:tcPr>
          <w:p>
            <w:r>
              <w:t>A local inference engine optimized for the selected model and hardware.</w:t>
            </w:r>
          </w:p>
        </w:tc>
      </w:tr>
      <w:tr>
        <w:tc>
          <w:tcPr>
            <w:tcW w:type="dxa" w:w="5040"/>
            <w:vAlign w:val="top"/>
            <w:shd w:fill="F5F8FA"/>
          </w:tcPr>
          <w:p>
            <w:r>
              <w:t>Vector Database</w:t>
            </w:r>
          </w:p>
        </w:tc>
        <w:tc>
          <w:tcPr>
            <w:tcW w:type="dxa" w:w="5040"/>
            <w:vAlign w:val="top"/>
            <w:shd w:fill="F5F8FA"/>
          </w:tcPr>
          <w:p>
            <w:r>
              <w:t>Local persistent vector storage.</w:t>
            </w:r>
          </w:p>
        </w:tc>
      </w:tr>
      <w:tr>
        <w:tc>
          <w:tcPr>
            <w:tcW w:type="dxa" w:w="5040"/>
            <w:vAlign w:val="top"/>
          </w:tcPr>
          <w:p>
            <w:r>
              <w:t>Relational/Local Database</w:t>
            </w:r>
          </w:p>
        </w:tc>
        <w:tc>
          <w:tcPr>
            <w:tcW w:type="dxa" w:w="5040"/>
            <w:vAlign w:val="top"/>
          </w:tcPr>
          <w:p>
            <w:r>
              <w:t>Optional storage for sessions, feedback, and technical logs.</w:t>
            </w:r>
          </w:p>
        </w:tc>
      </w:tr>
      <w:tr>
        <w:tc>
          <w:tcPr>
            <w:tcW w:type="dxa" w:w="5040"/>
            <w:vAlign w:val="top"/>
            <w:shd w:fill="F5F8FA"/>
          </w:tcPr>
          <w:p>
            <w:r>
              <w:t>Monitoring</w:t>
            </w:r>
          </w:p>
        </w:tc>
        <w:tc>
          <w:tcPr>
            <w:tcW w:type="dxa" w:w="5040"/>
            <w:vAlign w:val="top"/>
            <w:shd w:fill="F5F8FA"/>
          </w:tcPr>
          <w:p>
            <w:r>
              <w:t>Resource, latency, error, and uptime monitoring.</w:t>
            </w:r>
          </w:p>
        </w:tc>
      </w:tr>
      <w:tr>
        <w:tc>
          <w:tcPr>
            <w:tcW w:type="dxa" w:w="5040"/>
            <w:vAlign w:val="top"/>
          </w:tcPr>
          <w:p>
            <w:r>
              <w:t>Backup</w:t>
            </w:r>
          </w:p>
        </w:tc>
        <w:tc>
          <w:tcPr>
            <w:tcW w:type="dxa" w:w="5040"/>
            <w:vAlign w:val="top"/>
          </w:tcPr>
          <w:p>
            <w:r>
              <w:t>Encrypted backups of approved knowledge data and configuration.</w:t>
            </w:r>
          </w:p>
        </w:tc>
      </w:tr>
    </w:tbl>
    <w:p/>
    <w:p>
      <w:pPr>
        <w:pStyle w:val="Heading2"/>
        <w:keepNext/>
        <w:spacing w:before="160" w:after="80"/>
      </w:pPr>
      <w:r>
        <w:t>9.2 Hardware Guidance</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Environment</w:t>
            </w:r>
          </w:p>
        </w:tc>
        <w:tc>
          <w:tcPr>
            <w:tcW w:type="dxa" w:w="5040"/>
            <w:shd w:fill="1F4E78"/>
            <w:vAlign w:val="center"/>
          </w:tcPr>
          <w:p>
            <w:r>
              <w:rPr>
                <w:b/>
                <w:color w:val="FFFFFF"/>
              </w:rPr>
              <w:t>Use Case</w:t>
            </w:r>
          </w:p>
        </w:tc>
      </w:tr>
      <w:tr>
        <w:tc>
          <w:tcPr>
            <w:tcW w:type="dxa" w:w="5040"/>
            <w:vAlign w:val="top"/>
          </w:tcPr>
          <w:p>
            <w:r>
              <w:t>CPU-Only Server</w:t>
            </w:r>
          </w:p>
        </w:tc>
        <w:tc>
          <w:tcPr>
            <w:tcW w:type="dxa" w:w="5040"/>
            <w:vAlign w:val="top"/>
          </w:tcPr>
          <w:p>
            <w:r>
              <w:t>Prototype, low traffic, or a very small quantized model. Responses may be slower.</w:t>
            </w:r>
          </w:p>
        </w:tc>
      </w:tr>
      <w:tr>
        <w:tc>
          <w:tcPr>
            <w:tcW w:type="dxa" w:w="5040"/>
            <w:vAlign w:val="top"/>
            <w:shd w:fill="F5F8FA"/>
          </w:tcPr>
          <w:p>
            <w:r>
              <w:t>Single Consumer GPU</w:t>
            </w:r>
          </w:p>
        </w:tc>
        <w:tc>
          <w:tcPr>
            <w:tcW w:type="dxa" w:w="5040"/>
            <w:vAlign w:val="top"/>
            <w:shd w:fill="F5F8FA"/>
          </w:tcPr>
          <w:p>
            <w:r>
              <w:t>Recommended for a small-to-medium production chatbot with a quantized 3B-8B model.</w:t>
            </w:r>
          </w:p>
        </w:tc>
      </w:tr>
      <w:tr>
        <w:tc>
          <w:tcPr>
            <w:tcW w:type="dxa" w:w="5040"/>
            <w:vAlign w:val="top"/>
          </w:tcPr>
          <w:p>
            <w:r>
              <w:t>Professional GPU Server</w:t>
            </w:r>
          </w:p>
        </w:tc>
        <w:tc>
          <w:tcPr>
            <w:tcW w:type="dxa" w:w="5040"/>
            <w:vAlign w:val="top"/>
          </w:tcPr>
          <w:p>
            <w:r>
              <w:t>Higher traffic, larger context, faster responses, or multiple concurrent users.</w:t>
            </w:r>
          </w:p>
        </w:tc>
      </w:tr>
      <w:tr>
        <w:tc>
          <w:tcPr>
            <w:tcW w:type="dxa" w:w="5040"/>
            <w:vAlign w:val="top"/>
            <w:shd w:fill="F5F8FA"/>
          </w:tcPr>
          <w:p>
            <w:r>
              <w:t>Cloud Private GPU</w:t>
            </w:r>
          </w:p>
        </w:tc>
        <w:tc>
          <w:tcPr>
            <w:tcW w:type="dxa" w:w="5040"/>
            <w:vAlign w:val="top"/>
            <w:shd w:fill="F5F8FA"/>
          </w:tcPr>
          <w:p>
            <w:r>
              <w:t>Suitable when office hardware is unavailable; still self-hosted on a private rented instance.</w:t>
            </w:r>
          </w:p>
        </w:tc>
      </w:tr>
    </w:tbl>
    <w:p/>
    <w:tbl>
      <w:tblPr>
        <w:tblW w:type="auto" w:w="0"/>
        <w:jc w:val="center"/>
        <w:tblLook w:firstColumn="1" w:firstRow="1" w:lastColumn="0" w:lastRow="0" w:noHBand="0" w:noVBand="1" w:val="04A0"/>
      </w:tblPr>
      <w:tblGrid>
        <w:gridCol w:w="10080"/>
      </w:tblGrid>
      <w:tr>
        <w:tc>
          <w:tcPr>
            <w:tcW w:type="dxa" w:w="10080"/>
            <w:shd w:fill="EAF2F8"/>
            <w:tcBorders>
              <w:top w:val="single" w:sz="6" w:color="9EADBA"/>
              <w:left w:val="single" w:sz="6" w:color="9EADBA"/>
              <w:bottom w:val="single" w:sz="6" w:color="9EADBA"/>
              <w:right w:val="single" w:sz="6" w:color="9EADBA"/>
            </w:tcBorders>
          </w:tcPr>
          <w:p>
            <w:r>
              <w:rPr>
                <w:b/>
                <w:color w:val="1F4E78"/>
              </w:rPr>
              <w:t>Capacity Planning</w:t>
              <w:br/>
            </w:r>
            <w:r>
              <w:t>Final GPU memory, RAM, storage, and concurrency requirements depend on the selected model, quantization level, context length, expected simultaneous users, and target response time. Load testing must be completed before launch.</w:t>
            </w:r>
          </w:p>
        </w:tc>
      </w:tr>
    </w:tbl>
    <w:p/>
    <w:p>
      <w:pPr>
        <w:pStyle w:val="Heading2"/>
        <w:keepNext/>
        <w:spacing w:before="160" w:after="80"/>
      </w:pPr>
      <w:r>
        <w:t>9.3 Containerized Deployment</w:t>
      </w:r>
    </w:p>
    <w:p>
      <w:pPr>
        <w:pStyle w:val="ListBullet"/>
      </w:pPr>
      <w:r>
        <w:t>Package the API, model server, and vector database using Docker containers.</w:t>
      </w:r>
    </w:p>
    <w:p>
      <w:pPr>
        <w:pStyle w:val="ListBullet"/>
      </w:pPr>
      <w:r>
        <w:t>Use environment variables for paths, domains, and security settings.</w:t>
      </w:r>
    </w:p>
    <w:p>
      <w:pPr>
        <w:pStyle w:val="ListBullet"/>
      </w:pPr>
      <w:r>
        <w:t>Mount model files and vector data as persistent volumes.</w:t>
      </w:r>
    </w:p>
    <w:p>
      <w:pPr>
        <w:pStyle w:val="ListBullet"/>
      </w:pPr>
      <w:r>
        <w:t>Configure automatic service restart.</w:t>
      </w:r>
    </w:p>
    <w:p>
      <w:pPr>
        <w:pStyle w:val="ListBullet"/>
      </w:pPr>
      <w:r>
        <w:t>Expose only the reverse proxy publicly; keep internal services private.</w:t>
      </w:r>
    </w:p>
    <w:p>
      <w:pPr>
        <w:pStyle w:val="ListBullet"/>
      </w:pPr>
      <w:r>
        <w:t>Use separate development, testing, and production configurations.</w:t>
      </w:r>
    </w:p>
    <w:p>
      <w:pPr>
        <w:pStyle w:val="Heading1"/>
        <w:keepNext/>
        <w:spacing w:before="160" w:after="80"/>
      </w:pPr>
      <w:r>
        <w:t>10. Safety, Accuracy and Privacy</w:t>
      </w:r>
    </w:p>
    <w:p>
      <w:pPr>
        <w:pStyle w:val="Heading2"/>
        <w:keepNext/>
        <w:spacing w:before="160" w:after="80"/>
      </w:pPr>
      <w:r>
        <w:t>10.1 Mandatory Response Rules</w:t>
      </w:r>
    </w:p>
    <w:p>
      <w:pPr>
        <w:pStyle w:val="ListBullet"/>
      </w:pPr>
      <w:r>
        <w:t>Never guarantee visa approval.</w:t>
      </w:r>
    </w:p>
    <w:p>
      <w:pPr>
        <w:pStyle w:val="ListBullet"/>
      </w:pPr>
      <w:r>
        <w:t>Never claim live fare or seat availability unless connected to an authorized live booking source.</w:t>
      </w:r>
    </w:p>
    <w:p>
      <w:pPr>
        <w:pStyle w:val="ListBullet"/>
      </w:pPr>
      <w:r>
        <w:t>Never invent package prices, insurance coverage, or government requirements.</w:t>
      </w:r>
    </w:p>
    <w:p>
      <w:pPr>
        <w:pStyle w:val="ListBullet"/>
      </w:pPr>
      <w:r>
        <w:t>Clearly state when information requires confirmation.</w:t>
      </w:r>
    </w:p>
    <w:p>
      <w:pPr>
        <w:pStyle w:val="ListBullet"/>
      </w:pPr>
      <w:r>
        <w:t>Ask for only the minimum customer details required to answer the question.</w:t>
      </w:r>
    </w:p>
    <w:p>
      <w:pPr>
        <w:pStyle w:val="ListBullet"/>
      </w:pPr>
      <w:r>
        <w:t>Do not assist with fake documents, illegal border movement, deception, or policy evasion.</w:t>
      </w:r>
    </w:p>
    <w:p>
      <w:pPr>
        <w:pStyle w:val="ListBullet"/>
      </w:pPr>
      <w:r>
        <w:t>Escalate medical, legal, immigration, and urgent travel matters to qualified human staff.</w:t>
      </w:r>
    </w:p>
    <w:p>
      <w:pPr>
        <w:pStyle w:val="Heading2"/>
        <w:keepNext/>
        <w:spacing w:before="160" w:after="80"/>
      </w:pPr>
      <w:r>
        <w:t>10.2 Privacy Controls</w:t>
      </w:r>
    </w:p>
    <w:p>
      <w:pPr>
        <w:pStyle w:val="ListBullet"/>
      </w:pPr>
      <w:r>
        <w:t>Do not use customer chats as training data without explicit consent and anonymization.</w:t>
      </w:r>
    </w:p>
    <w:p>
      <w:pPr>
        <w:pStyle w:val="ListBullet"/>
      </w:pPr>
      <w:r>
        <w:t>Mask passport, CNIC, phone, email, and payment information in logs.</w:t>
      </w:r>
    </w:p>
    <w:p>
      <w:pPr>
        <w:pStyle w:val="ListBullet"/>
      </w:pPr>
      <w:r>
        <w:t>Set a short retention period for anonymous chat sessions.</w:t>
      </w:r>
    </w:p>
    <w:p>
      <w:pPr>
        <w:pStyle w:val="ListBullet"/>
      </w:pPr>
      <w:r>
        <w:t>Encrypt backups and server communication.</w:t>
      </w:r>
    </w:p>
    <w:p>
      <w:pPr>
        <w:pStyle w:val="ListBullet"/>
      </w:pPr>
      <w:r>
        <w:t>Apply access controls to model files and knowledge data.</w:t>
      </w:r>
    </w:p>
    <w:p>
      <w:pPr>
        <w:pStyle w:val="ListBullet"/>
      </w:pPr>
      <w:r>
        <w:t>Document the sources and dates of all production knowledge.</w:t>
      </w:r>
    </w:p>
    <w:p>
      <w:pPr>
        <w:pStyle w:val="Heading1"/>
        <w:keepNext/>
        <w:spacing w:before="160" w:after="80"/>
      </w:pPr>
      <w:r>
        <w:t>11. Testing and Evaluation</w:t>
      </w:r>
    </w:p>
    <w:p>
      <w:pPr>
        <w:pStyle w:val="Heading2"/>
        <w:keepNext/>
        <w:spacing w:before="160" w:after="80"/>
      </w:pPr>
      <w:r>
        <w:t>11.1 Test Categories</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Test</w:t>
            </w:r>
          </w:p>
        </w:tc>
        <w:tc>
          <w:tcPr>
            <w:tcW w:type="dxa" w:w="5040"/>
            <w:shd w:fill="1F4E78"/>
            <w:vAlign w:val="center"/>
          </w:tcPr>
          <w:p>
            <w:r>
              <w:rPr>
                <w:b/>
                <w:color w:val="FFFFFF"/>
              </w:rPr>
              <w:t>Purpose</w:t>
            </w:r>
          </w:p>
        </w:tc>
      </w:tr>
      <w:tr>
        <w:tc>
          <w:tcPr>
            <w:tcW w:type="dxa" w:w="5040"/>
            <w:vAlign w:val="top"/>
          </w:tcPr>
          <w:p>
            <w:r>
              <w:t>Retrieval Accuracy</w:t>
            </w:r>
          </w:p>
        </w:tc>
        <w:tc>
          <w:tcPr>
            <w:tcW w:type="dxa" w:w="5040"/>
            <w:vAlign w:val="top"/>
          </w:tcPr>
          <w:p>
            <w:r>
              <w:t>Confirm that the correct local chunks are selected.</w:t>
            </w:r>
          </w:p>
        </w:tc>
      </w:tr>
      <w:tr>
        <w:tc>
          <w:tcPr>
            <w:tcW w:type="dxa" w:w="5040"/>
            <w:vAlign w:val="top"/>
            <w:shd w:fill="F5F8FA"/>
          </w:tcPr>
          <w:p>
            <w:r>
              <w:t>Groundedness</w:t>
            </w:r>
          </w:p>
        </w:tc>
        <w:tc>
          <w:tcPr>
            <w:tcW w:type="dxa" w:w="5040"/>
            <w:vAlign w:val="top"/>
            <w:shd w:fill="F5F8FA"/>
          </w:tcPr>
          <w:p>
            <w:r>
              <w:t>Confirm that the response is supported by retrieved content.</w:t>
            </w:r>
          </w:p>
        </w:tc>
      </w:tr>
      <w:tr>
        <w:tc>
          <w:tcPr>
            <w:tcW w:type="dxa" w:w="5040"/>
            <w:vAlign w:val="top"/>
          </w:tcPr>
          <w:p>
            <w:r>
              <w:t>Hallucination Test</w:t>
            </w:r>
          </w:p>
        </w:tc>
        <w:tc>
          <w:tcPr>
            <w:tcW w:type="dxa" w:w="5040"/>
            <w:vAlign w:val="top"/>
          </w:tcPr>
          <w:p>
            <w:r>
              <w:t>Check that the bot refuses unsupported facts.</w:t>
            </w:r>
          </w:p>
        </w:tc>
      </w:tr>
      <w:tr>
        <w:tc>
          <w:tcPr>
            <w:tcW w:type="dxa" w:w="5040"/>
            <w:vAlign w:val="top"/>
            <w:shd w:fill="F5F8FA"/>
          </w:tcPr>
          <w:p>
            <w:r>
              <w:t>Language Test</w:t>
            </w:r>
          </w:p>
        </w:tc>
        <w:tc>
          <w:tcPr>
            <w:tcW w:type="dxa" w:w="5040"/>
            <w:vAlign w:val="top"/>
            <w:shd w:fill="F5F8FA"/>
          </w:tcPr>
          <w:p>
            <w:r>
              <w:t>Evaluate English, Urdu, and Roman Urdu.</w:t>
            </w:r>
          </w:p>
        </w:tc>
      </w:tr>
      <w:tr>
        <w:tc>
          <w:tcPr>
            <w:tcW w:type="dxa" w:w="5040"/>
            <w:vAlign w:val="top"/>
          </w:tcPr>
          <w:p>
            <w:r>
              <w:t>Clarification Test</w:t>
            </w:r>
          </w:p>
        </w:tc>
        <w:tc>
          <w:tcPr>
            <w:tcW w:type="dxa" w:w="5040"/>
            <w:vAlign w:val="top"/>
          </w:tcPr>
          <w:p>
            <w:r>
              <w:t>Check whether missing traveler details are requested.</w:t>
            </w:r>
          </w:p>
        </w:tc>
      </w:tr>
      <w:tr>
        <w:tc>
          <w:tcPr>
            <w:tcW w:type="dxa" w:w="5040"/>
            <w:vAlign w:val="top"/>
            <w:shd w:fill="F5F8FA"/>
          </w:tcPr>
          <w:p>
            <w:r>
              <w:t>Safety Test</w:t>
            </w:r>
          </w:p>
        </w:tc>
        <w:tc>
          <w:tcPr>
            <w:tcW w:type="dxa" w:w="5040"/>
            <w:vAlign w:val="top"/>
            <w:shd w:fill="F5F8FA"/>
          </w:tcPr>
          <w:p>
            <w:r>
              <w:t>Test fake-document, illegal, and deceptive requests.</w:t>
            </w:r>
          </w:p>
        </w:tc>
      </w:tr>
      <w:tr>
        <w:tc>
          <w:tcPr>
            <w:tcW w:type="dxa" w:w="5040"/>
            <w:vAlign w:val="top"/>
          </w:tcPr>
          <w:p>
            <w:r>
              <w:t>Latency Test</w:t>
            </w:r>
          </w:p>
        </w:tc>
        <w:tc>
          <w:tcPr>
            <w:tcW w:type="dxa" w:w="5040"/>
            <w:vAlign w:val="top"/>
          </w:tcPr>
          <w:p>
            <w:r>
              <w:t>Measure response time under normal and peak traffic.</w:t>
            </w:r>
          </w:p>
        </w:tc>
      </w:tr>
      <w:tr>
        <w:tc>
          <w:tcPr>
            <w:tcW w:type="dxa" w:w="5040"/>
            <w:vAlign w:val="top"/>
            <w:shd w:fill="F5F8FA"/>
          </w:tcPr>
          <w:p>
            <w:r>
              <w:t>Failure Test</w:t>
            </w:r>
          </w:p>
        </w:tc>
        <w:tc>
          <w:tcPr>
            <w:tcW w:type="dxa" w:w="5040"/>
            <w:vAlign w:val="top"/>
            <w:shd w:fill="F5F8FA"/>
          </w:tcPr>
          <w:p>
            <w:r>
              <w:t>Verify safe behavior when the model, vector database, or network is unavailable.</w:t>
            </w:r>
          </w:p>
        </w:tc>
      </w:tr>
      <w:tr>
        <w:tc>
          <w:tcPr>
            <w:tcW w:type="dxa" w:w="5040"/>
            <w:vAlign w:val="top"/>
          </w:tcPr>
          <w:p>
            <w:r>
              <w:t>Website Test</w:t>
            </w:r>
          </w:p>
        </w:tc>
        <w:tc>
          <w:tcPr>
            <w:tcW w:type="dxa" w:w="5040"/>
            <w:vAlign w:val="top"/>
          </w:tcPr>
          <w:p>
            <w:r>
              <w:t>Check desktop, tablet, mobile, browser compatibility, and accessibility.</w:t>
            </w:r>
          </w:p>
        </w:tc>
      </w:tr>
    </w:tbl>
    <w:p/>
    <w:p>
      <w:pPr>
        <w:pStyle w:val="Heading2"/>
        <w:keepNext/>
        <w:spacing w:before="160" w:after="80"/>
      </w:pPr>
      <w:r>
        <w:t>11.2 Acceptance Criteria</w:t>
      </w:r>
    </w:p>
    <w:p>
      <w:pPr>
        <w:pStyle w:val="ListBullet"/>
      </w:pPr>
      <w:r>
        <w:t>At least ninety percent of common approved FAQs should retrieve a relevant source.</w:t>
      </w:r>
    </w:p>
    <w:p>
      <w:pPr>
        <w:pStyle w:val="ListBullet"/>
      </w:pPr>
      <w:r>
        <w:t>Critical visa, insurance, price, and availability questions must not be answered without sufficient evidence.</w:t>
      </w:r>
    </w:p>
    <w:p>
      <w:pPr>
        <w:pStyle w:val="ListBullet"/>
      </w:pPr>
      <w:r>
        <w:t>The chatbot should correctly request clarification for incomplete queries.</w:t>
      </w:r>
    </w:p>
    <w:p>
      <w:pPr>
        <w:pStyle w:val="ListBullet"/>
      </w:pPr>
      <w:r>
        <w:t>Responses should be readable and consistent with the requested language.</w:t>
      </w:r>
    </w:p>
    <w:p>
      <w:pPr>
        <w:pStyle w:val="ListBullet"/>
      </w:pPr>
      <w:r>
        <w:t>The website integration should not noticeably reduce page performance.</w:t>
      </w:r>
    </w:p>
    <w:p>
      <w:pPr>
        <w:pStyle w:val="ListBullet"/>
      </w:pPr>
      <w:r>
        <w:t>The production service should recover automatically after a process restart.</w:t>
      </w:r>
    </w:p>
    <w:p>
      <w:pPr>
        <w:pStyle w:val="Heading1"/>
        <w:keepNext/>
        <w:spacing w:before="160" w:after="80"/>
      </w:pPr>
      <w:r>
        <w:t>12.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Pr>
                <w:b/>
                <w:color w:val="FFFFFF"/>
              </w:rPr>
              <w:t>Phase</w:t>
            </w:r>
          </w:p>
        </w:tc>
        <w:tc>
          <w:tcPr>
            <w:tcW w:type="dxa" w:w="3360"/>
            <w:shd w:fill="1F4E78"/>
            <w:vAlign w:val="center"/>
          </w:tcPr>
          <w:p>
            <w:r>
              <w:rPr>
                <w:b/>
                <w:color w:val="FFFFFF"/>
              </w:rPr>
              <w:t>Tasks</w:t>
            </w:r>
          </w:p>
        </w:tc>
        <w:tc>
          <w:tcPr>
            <w:tcW w:type="dxa" w:w="3360"/>
            <w:shd w:fill="1F4E78"/>
            <w:vAlign w:val="center"/>
          </w:tcPr>
          <w:p>
            <w:r>
              <w:rPr>
                <w:b/>
                <w:color w:val="FFFFFF"/>
              </w:rPr>
              <w:t>Deliverable</w:t>
            </w:r>
          </w:p>
        </w:tc>
      </w:tr>
      <w:tr>
        <w:tc>
          <w:tcPr>
            <w:tcW w:type="dxa" w:w="3360"/>
            <w:vAlign w:val="top"/>
          </w:tcPr>
          <w:p>
            <w:r>
              <w:t>1. Requirements</w:t>
            </w:r>
          </w:p>
        </w:tc>
        <w:tc>
          <w:tcPr>
            <w:tcW w:type="dxa" w:w="3360"/>
            <w:vAlign w:val="top"/>
          </w:tcPr>
          <w:p>
            <w:r>
              <w:t>Confirm services, languages, source rights, chatbot tone, and server environment.</w:t>
            </w:r>
          </w:p>
        </w:tc>
        <w:tc>
          <w:tcPr>
            <w:tcW w:type="dxa" w:w="3360"/>
            <w:vAlign w:val="top"/>
          </w:tcPr>
          <w:p>
            <w:r>
              <w:t>Approved scope and content rules.</w:t>
            </w:r>
          </w:p>
        </w:tc>
      </w:tr>
      <w:tr>
        <w:tc>
          <w:tcPr>
            <w:tcW w:type="dxa" w:w="3360"/>
            <w:vAlign w:val="top"/>
            <w:shd w:fill="F5F8FA"/>
          </w:tcPr>
          <w:p>
            <w:r>
              <w:t>2. Data Pipeline</w:t>
            </w:r>
          </w:p>
        </w:tc>
        <w:tc>
          <w:tcPr>
            <w:tcW w:type="dxa" w:w="3360"/>
            <w:vAlign w:val="top"/>
            <w:shd w:fill="F5F8FA"/>
          </w:tcPr>
          <w:p>
            <w:r>
              <w:t>Crawl approved pages, clean content, classify, chunk, and review.</w:t>
            </w:r>
          </w:p>
        </w:tc>
        <w:tc>
          <w:tcPr>
            <w:tcW w:type="dxa" w:w="3360"/>
            <w:vAlign w:val="top"/>
            <w:shd w:fill="F5F8FA"/>
          </w:tcPr>
          <w:p>
            <w:r>
              <w:t>Verified local knowledge dataset.</w:t>
            </w:r>
          </w:p>
        </w:tc>
      </w:tr>
      <w:tr>
        <w:tc>
          <w:tcPr>
            <w:tcW w:type="dxa" w:w="3360"/>
            <w:vAlign w:val="top"/>
          </w:tcPr>
          <w:p>
            <w:r>
              <w:t>3. RAG Prototype</w:t>
            </w:r>
          </w:p>
        </w:tc>
        <w:tc>
          <w:tcPr>
            <w:tcW w:type="dxa" w:w="3360"/>
            <w:vAlign w:val="top"/>
          </w:tcPr>
          <w:p>
            <w:r>
              <w:t>Create embeddings, vector index, retrieval logic, and controlled prompts.</w:t>
            </w:r>
          </w:p>
        </w:tc>
        <w:tc>
          <w:tcPr>
            <w:tcW w:type="dxa" w:w="3360"/>
            <w:vAlign w:val="top"/>
          </w:tcPr>
          <w:p>
            <w:r>
              <w:t>Working local question-answer prototype.</w:t>
            </w:r>
          </w:p>
        </w:tc>
      </w:tr>
      <w:tr>
        <w:tc>
          <w:tcPr>
            <w:tcW w:type="dxa" w:w="3360"/>
            <w:vAlign w:val="top"/>
            <w:shd w:fill="F5F8FA"/>
          </w:tcPr>
          <w:p>
            <w:r>
              <w:t>4. Model Customization</w:t>
            </w:r>
          </w:p>
        </w:tc>
        <w:tc>
          <w:tcPr>
            <w:tcW w:type="dxa" w:w="3360"/>
            <w:vAlign w:val="top"/>
            <w:shd w:fill="F5F8FA"/>
          </w:tcPr>
          <w:p>
            <w:r>
              <w:t>Prepare instruction data and fine-tune the selected local model.</w:t>
            </w:r>
          </w:p>
        </w:tc>
        <w:tc>
          <w:tcPr>
            <w:tcW w:type="dxa" w:w="3360"/>
            <w:vAlign w:val="top"/>
            <w:shd w:fill="F5F8FA"/>
          </w:tcPr>
          <w:p>
            <w:r>
              <w:t>Travel-focused model adapter or customized model.</w:t>
            </w:r>
          </w:p>
        </w:tc>
      </w:tr>
      <w:tr>
        <w:tc>
          <w:tcPr>
            <w:tcW w:type="dxa" w:w="3360"/>
            <w:vAlign w:val="top"/>
          </w:tcPr>
          <w:p>
            <w:r>
              <w:t>5. Backend Service</w:t>
            </w:r>
          </w:p>
        </w:tc>
        <w:tc>
          <w:tcPr>
            <w:tcW w:type="dxa" w:w="3360"/>
            <w:vAlign w:val="top"/>
          </w:tcPr>
          <w:p>
            <w:r>
              <w:t>Build chat API, sessions, security, validation, and fallback handling.</w:t>
            </w:r>
          </w:p>
        </w:tc>
        <w:tc>
          <w:tcPr>
            <w:tcW w:type="dxa" w:w="3360"/>
            <w:vAlign w:val="top"/>
          </w:tcPr>
          <w:p>
            <w:r>
              <w:t>Deployable chatbot backend.</w:t>
            </w:r>
          </w:p>
        </w:tc>
      </w:tr>
      <w:tr>
        <w:tc>
          <w:tcPr>
            <w:tcW w:type="dxa" w:w="3360"/>
            <w:vAlign w:val="top"/>
            <w:shd w:fill="F5F8FA"/>
          </w:tcPr>
          <w:p>
            <w:r>
              <w:t>6. Website Integration</w:t>
            </w:r>
          </w:p>
        </w:tc>
        <w:tc>
          <w:tcPr>
            <w:tcW w:type="dxa" w:w="3360"/>
            <w:vAlign w:val="top"/>
            <w:shd w:fill="F5F8FA"/>
          </w:tcPr>
          <w:p>
            <w:r>
              <w:t>Embed the widget and connect it to the API.</w:t>
            </w:r>
          </w:p>
        </w:tc>
        <w:tc>
          <w:tcPr>
            <w:tcW w:type="dxa" w:w="3360"/>
            <w:vAlign w:val="top"/>
            <w:shd w:fill="F5F8FA"/>
          </w:tcPr>
          <w:p>
            <w:r>
              <w:t>Chatbot available on the existing website.</w:t>
            </w:r>
          </w:p>
        </w:tc>
      </w:tr>
      <w:tr>
        <w:tc>
          <w:tcPr>
            <w:tcW w:type="dxa" w:w="3360"/>
            <w:vAlign w:val="top"/>
          </w:tcPr>
          <w:p>
            <w:r>
              <w:t>7. Testing</w:t>
            </w:r>
          </w:p>
        </w:tc>
        <w:tc>
          <w:tcPr>
            <w:tcW w:type="dxa" w:w="3360"/>
            <w:vAlign w:val="top"/>
          </w:tcPr>
          <w:p>
            <w:r>
              <w:t>Run functional, language, security, accuracy, and load tests.</w:t>
            </w:r>
          </w:p>
        </w:tc>
        <w:tc>
          <w:tcPr>
            <w:tcW w:type="dxa" w:w="3360"/>
            <w:vAlign w:val="top"/>
          </w:tcPr>
          <w:p>
            <w:r>
              <w:t>Test report and corrected release.</w:t>
            </w:r>
          </w:p>
        </w:tc>
      </w:tr>
      <w:tr>
        <w:tc>
          <w:tcPr>
            <w:tcW w:type="dxa" w:w="3360"/>
            <w:vAlign w:val="top"/>
            <w:shd w:fill="F5F8FA"/>
          </w:tcPr>
          <w:p>
            <w:r>
              <w:t>8. Production Hosting</w:t>
            </w:r>
          </w:p>
        </w:tc>
        <w:tc>
          <w:tcPr>
            <w:tcW w:type="dxa" w:w="3360"/>
            <w:vAlign w:val="top"/>
            <w:shd w:fill="F5F8FA"/>
          </w:tcPr>
          <w:p>
            <w:r>
              <w:t>Deploy containers, HTTPS, monitoring, backups, and domain routing.</w:t>
            </w:r>
          </w:p>
        </w:tc>
        <w:tc>
          <w:tcPr>
            <w:tcW w:type="dxa" w:w="3360"/>
            <w:vAlign w:val="top"/>
            <w:shd w:fill="F5F8FA"/>
          </w:tcPr>
          <w:p>
            <w:r>
              <w:t>Production self-hosted chatbot.</w:t>
            </w:r>
          </w:p>
        </w:tc>
      </w:tr>
    </w:tbl>
    <w:p/>
    <w:p>
      <w:pPr>
        <w:pStyle w:val="Heading1"/>
        <w:keepNext/>
        <w:spacing w:before="160" w:after="80"/>
      </w:pPr>
      <w:r>
        <w:t>13.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Area</w:t>
            </w:r>
          </w:p>
        </w:tc>
        <w:tc>
          <w:tcPr>
            <w:tcW w:type="dxa" w:w="5040"/>
            <w:shd w:fill="1F4E78"/>
            <w:vAlign w:val="center"/>
          </w:tcPr>
          <w:p>
            <w:r>
              <w:rPr>
                <w:b/>
                <w:color w:val="FFFFFF"/>
              </w:rPr>
              <w:t>Recommended Options</w:t>
            </w:r>
          </w:p>
        </w:tc>
      </w:tr>
      <w:tr>
        <w:tc>
          <w:tcPr>
            <w:tcW w:type="dxa" w:w="5040"/>
            <w:vAlign w:val="top"/>
          </w:tcPr>
          <w:p>
            <w:r>
              <w:t>Programming Language</w:t>
            </w:r>
          </w:p>
        </w:tc>
        <w:tc>
          <w:tcPr>
            <w:tcW w:type="dxa" w:w="5040"/>
            <w:vAlign w:val="top"/>
          </w:tcPr>
          <w:p>
            <w:r>
              <w:t>Python for AI backend; JavaScript or TypeScript for website widget.</w:t>
            </w:r>
          </w:p>
        </w:tc>
      </w:tr>
      <w:tr>
        <w:tc>
          <w:tcPr>
            <w:tcW w:type="dxa" w:w="5040"/>
            <w:vAlign w:val="top"/>
            <w:shd w:fill="F5F8FA"/>
          </w:tcPr>
          <w:p>
            <w:r>
              <w:t>Backend Framework</w:t>
            </w:r>
          </w:p>
        </w:tc>
        <w:tc>
          <w:tcPr>
            <w:tcW w:type="dxa" w:w="5040"/>
            <w:vAlign w:val="top"/>
            <w:shd w:fill="F5F8FA"/>
          </w:tcPr>
          <w:p>
            <w:r>
              <w:t>FastAPI.</w:t>
            </w:r>
          </w:p>
        </w:tc>
      </w:tr>
      <w:tr>
        <w:tc>
          <w:tcPr>
            <w:tcW w:type="dxa" w:w="5040"/>
            <w:vAlign w:val="top"/>
          </w:tcPr>
          <w:p>
            <w:r>
              <w:t>Scraping</w:t>
            </w:r>
          </w:p>
        </w:tc>
        <w:tc>
          <w:tcPr>
            <w:tcW w:type="dxa" w:w="5040"/>
            <w:vAlign w:val="top"/>
          </w:tcPr>
          <w:p>
            <w:r>
              <w:t>Requests, BeautifulSoup, Trafilatura, and Playwright when JavaScript rendering is necessary.</w:t>
            </w:r>
          </w:p>
        </w:tc>
      </w:tr>
      <w:tr>
        <w:tc>
          <w:tcPr>
            <w:tcW w:type="dxa" w:w="5040"/>
            <w:vAlign w:val="top"/>
            <w:shd w:fill="F5F8FA"/>
          </w:tcPr>
          <w:p>
            <w:r>
              <w:t>Model Training</w:t>
            </w:r>
          </w:p>
        </w:tc>
        <w:tc>
          <w:tcPr>
            <w:tcW w:type="dxa" w:w="5040"/>
            <w:vAlign w:val="top"/>
            <w:shd w:fill="F5F8FA"/>
          </w:tcPr>
          <w:p>
            <w:r>
              <w:t>Transformers ecosystem with parameter-efficient fine-tuning tools.</w:t>
            </w:r>
          </w:p>
        </w:tc>
      </w:tr>
      <w:tr>
        <w:tc>
          <w:tcPr>
            <w:tcW w:type="dxa" w:w="5040"/>
            <w:vAlign w:val="top"/>
          </w:tcPr>
          <w:p>
            <w:r>
              <w:t>Inference</w:t>
            </w:r>
          </w:p>
        </w:tc>
        <w:tc>
          <w:tcPr>
            <w:tcW w:type="dxa" w:w="5040"/>
            <w:vAlign w:val="top"/>
          </w:tcPr>
          <w:p>
            <w:r>
              <w:t>A self-hosted inference engine that supports quantized open-weight models.</w:t>
            </w:r>
          </w:p>
        </w:tc>
      </w:tr>
      <w:tr>
        <w:tc>
          <w:tcPr>
            <w:tcW w:type="dxa" w:w="5040"/>
            <w:vAlign w:val="top"/>
            <w:shd w:fill="F5F8FA"/>
          </w:tcPr>
          <w:p>
            <w:r>
              <w:t>Embeddings</w:t>
            </w:r>
          </w:p>
        </w:tc>
        <w:tc>
          <w:tcPr>
            <w:tcW w:type="dxa" w:w="5040"/>
            <w:vAlign w:val="top"/>
            <w:shd w:fill="F5F8FA"/>
          </w:tcPr>
          <w:p>
            <w:r>
              <w:t>Locally hosted multilingual sentence embedding model.</w:t>
            </w:r>
          </w:p>
        </w:tc>
      </w:tr>
      <w:tr>
        <w:tc>
          <w:tcPr>
            <w:tcW w:type="dxa" w:w="5040"/>
            <w:vAlign w:val="top"/>
          </w:tcPr>
          <w:p>
            <w:r>
              <w:t>Vector Store</w:t>
            </w:r>
          </w:p>
        </w:tc>
        <w:tc>
          <w:tcPr>
            <w:tcW w:type="dxa" w:w="5040"/>
            <w:vAlign w:val="top"/>
          </w:tcPr>
          <w:p>
            <w:r>
              <w:t>FAISS for a simple local index or Qdrant/Chroma for a persistent service.</w:t>
            </w:r>
          </w:p>
        </w:tc>
      </w:tr>
      <w:tr>
        <w:tc>
          <w:tcPr>
            <w:tcW w:type="dxa" w:w="5040"/>
            <w:vAlign w:val="top"/>
            <w:shd w:fill="F5F8FA"/>
          </w:tcPr>
          <w:p>
            <w:r>
              <w:t>Database</w:t>
            </w:r>
          </w:p>
        </w:tc>
        <w:tc>
          <w:tcPr>
            <w:tcW w:type="dxa" w:w="5040"/>
            <w:vAlign w:val="top"/>
            <w:shd w:fill="F5F8FA"/>
          </w:tcPr>
          <w:p>
            <w:r>
              <w:t>SQLite for a small deployment or PostgreSQL for production session and log data.</w:t>
            </w:r>
          </w:p>
        </w:tc>
      </w:tr>
      <w:tr>
        <w:tc>
          <w:tcPr>
            <w:tcW w:type="dxa" w:w="5040"/>
            <w:vAlign w:val="top"/>
          </w:tcPr>
          <w:p>
            <w:r>
              <w:t>Deployment</w:t>
            </w:r>
          </w:p>
        </w:tc>
        <w:tc>
          <w:tcPr>
            <w:tcW w:type="dxa" w:w="5040"/>
            <w:vAlign w:val="top"/>
          </w:tcPr>
          <w:p>
            <w:r>
              <w:t>Docker, Docker Compose, Nginx, Linux server, and TLS certificates.</w:t>
            </w:r>
          </w:p>
        </w:tc>
      </w:tr>
      <w:tr>
        <w:tc>
          <w:tcPr>
            <w:tcW w:type="dxa" w:w="5040"/>
            <w:vAlign w:val="top"/>
            <w:shd w:fill="F5F8FA"/>
          </w:tcPr>
          <w:p>
            <w:r>
              <w:t>Monitoring</w:t>
            </w:r>
          </w:p>
        </w:tc>
        <w:tc>
          <w:tcPr>
            <w:tcW w:type="dxa" w:w="5040"/>
            <w:vAlign w:val="top"/>
            <w:shd w:fill="F5F8FA"/>
          </w:tcPr>
          <w:p>
            <w:r>
              <w:t>System metrics, API logs, error tracking, and uptime checks.</w:t>
            </w:r>
          </w:p>
        </w:tc>
      </w:tr>
    </w:tbl>
    <w:p/>
    <w:p>
      <w:pPr>
        <w:pStyle w:val="Heading1"/>
        <w:keepNext/>
        <w:spacing w:before="160" w:after="80"/>
      </w:pPr>
      <w:r>
        <w:t>14. Final Deliverables</w:t>
      </w:r>
    </w:p>
    <w:p>
      <w:pPr>
        <w:pStyle w:val="ListBullet"/>
      </w:pPr>
      <w:r>
        <w:t>Cleaned and approved local travel knowledge dataset.</w:t>
      </w:r>
    </w:p>
    <w:p>
      <w:pPr>
        <w:pStyle w:val="ListBullet"/>
      </w:pPr>
      <w:r>
        <w:t>Website scraping and document-ingestion scripts.</w:t>
      </w:r>
    </w:p>
    <w:p>
      <w:pPr>
        <w:pStyle w:val="ListBullet"/>
      </w:pPr>
      <w:r>
        <w:t>Locally stored embeddings and vector index.</w:t>
      </w:r>
    </w:p>
    <w:p>
      <w:pPr>
        <w:pStyle w:val="ListBullet"/>
      </w:pPr>
      <w:r>
        <w:t>Fine-tuned travel chatbot model or model adapter.</w:t>
      </w:r>
    </w:p>
    <w:p>
      <w:pPr>
        <w:pStyle w:val="ListBullet"/>
      </w:pPr>
      <w:r>
        <w:t>Self-hosted model inference service.</w:t>
      </w:r>
    </w:p>
    <w:p>
      <w:pPr>
        <w:pStyle w:val="ListBullet"/>
      </w:pPr>
      <w:r>
        <w:t>FastAPI chatbot backend.</w:t>
      </w:r>
    </w:p>
    <w:p>
      <w:pPr>
        <w:pStyle w:val="ListBullet"/>
      </w:pPr>
      <w:r>
        <w:t>Chat widget integrated into the existing website.</w:t>
      </w:r>
    </w:p>
    <w:p>
      <w:pPr>
        <w:pStyle w:val="ListBullet"/>
      </w:pPr>
      <w:r>
        <w:t>Docker deployment configuration.</w:t>
      </w:r>
    </w:p>
    <w:p>
      <w:pPr>
        <w:pStyle w:val="ListBullet"/>
      </w:pPr>
      <w:r>
        <w:t>Security and environment configuration guide.</w:t>
      </w:r>
    </w:p>
    <w:p>
      <w:pPr>
        <w:pStyle w:val="ListBullet"/>
      </w:pPr>
      <w:r>
        <w:t>Test cases, evaluation results, and deployment instructions.</w:t>
      </w:r>
    </w:p>
    <w:tbl>
      <w:tblPr>
        <w:tblW w:type="auto" w:w="0"/>
        <w:jc w:val="center"/>
        <w:tblLook w:firstColumn="1" w:firstRow="1" w:lastColumn="0" w:lastRow="0" w:noHBand="0" w:noVBand="1" w:val="04A0"/>
      </w:tblPr>
      <w:tblGrid>
        <w:gridCol w:w="10080"/>
      </w:tblGrid>
      <w:tr>
        <w:tc>
          <w:tcPr>
            <w:tcW w:type="dxa" w:w="10080"/>
            <w:shd w:fill="FFF2CC"/>
            <w:tcBorders>
              <w:top w:val="single" w:sz="6" w:color="9EADBA"/>
              <w:left w:val="single" w:sz="6" w:color="9EADBA"/>
              <w:bottom w:val="single" w:sz="6" w:color="9EADBA"/>
              <w:right w:val="single" w:sz="6" w:color="9EADBA"/>
            </w:tcBorders>
          </w:tcPr>
          <w:p>
            <w:r>
              <w:rPr>
                <w:b/>
                <w:color w:val="1F4E78"/>
              </w:rPr>
              <w:t>Final Recommendation</w:t>
              <w:br/>
            </w:r>
            <w:r>
              <w:t>Use a self-hosted open-weight language model with local RAG. Fine-tune the model for tone, multilingual travel conversations, intent recognition, clarification, and safety. Keep all changing visa, fare, tour, and insurance information in the locally managed knowledge base. This provides better accuracy, easier updates, lower vendor dependence, and full control over data and deployment.</w:t>
            </w:r>
          </w:p>
        </w:tc>
      </w:tr>
    </w:tbl>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Local Travel AI Chatbot - Custom Model and Hosting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343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hmantravel.com/" TargetMode="External"/><Relationship Id="rId10" Type="http://schemas.openxmlformats.org/officeDocument/2006/relationships/hyperlink" Target="https://ostravels.com/" TargetMode="External"/><Relationship Id="rId11" Type="http://schemas.openxmlformats.org/officeDocument/2006/relationships/hyperlink" Target="https://www.ostravel.pk/" TargetMode="External"/><Relationship Id="rId12" Type="http://schemas.openxmlformats.org/officeDocument/2006/relationships/hyperlink" Target="https://malikexpress.com/" TargetMode="External"/><Relationship Id="rId13" Type="http://schemas.openxmlformats.org/officeDocument/2006/relationships/hyperlink" Target="https://worldtracktrave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Travel AI Chatbot Model and Hosting Documentation</dc:title>
  <dc:subject>Self-hosted custom travel chatbot integrated into an existing website</dc:subject>
  <dc:creator>Data X Technologies</dc:creator>
  <cp:keywords>AI chatbot, local model, travel, visa, ticketing, RAG, hosting</cp:keywords>
  <dc:description>generated by python-docx</dc:description>
  <cp:lastModifiedBy/>
  <cp:revision>1</cp:revision>
  <dcterms:created xsi:type="dcterms:W3CDTF">2013-12-23T23:15:00Z</dcterms:created>
  <dcterms:modified xsi:type="dcterms:W3CDTF">2013-12-23T23:15:00Z</dcterms:modified>
  <cp:category/>
</cp:coreProperties>
</file>