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365D"/>
          <w:sz w:val="44"/>
          <w:szCs w:val="44"/>
        </w:rPr>
        <w:t xml:space="preserve">QA &amp; Debug Report</w:t>
      </w:r>
    </w:p>
    <w:p>
      <w:pPr>
        <w:spacing w:after="60" w:before="0"/>
        <w:jc w:val="center"/>
      </w:pPr>
      <w:r>
        <w:rPr>
          <w:rFonts w:ascii="Arial" w:cs="Arial" w:eastAsia="Arial" w:hAnsi="Arial"/>
          <w:color w:val="4A5568"/>
          <w:sz w:val="22"/>
          <w:szCs w:val="22"/>
        </w:rPr>
        <w:t xml:space="preserve">gothinkster/realworld — Conduit Demo Application</w:t>
      </w:r>
    </w:p>
    <w:p>
      <w:pPr>
        <w:spacing w:after="320" w:before="0"/>
        <w:jc w:val="center"/>
      </w:pPr>
      <w:r>
        <w:rPr>
          <w:rFonts w:ascii="Arial" w:cs="Arial" w:eastAsia="Arial" w:hAnsi="Arial"/>
          <w:color w:val="718096"/>
          <w:sz w:val="19"/>
          <w:szCs w:val="19"/>
        </w:rPr>
        <w:t xml:space="preserve">Prepared by: Prathamesh Salunke  |  Date: 25 May 2026</w:t>
      </w:r>
    </w:p>
    <w:p>
      <w:pPr>
        <w:pStyle w:val="Heading1"/>
        <w:spacing w:after="160" w:before="300"/>
      </w:pPr>
      <w:r>
        <w:rPr>
          <w:rFonts w:ascii="Arial" w:cs="Arial" w:eastAsia="Arial" w:hAnsi="Arial"/>
          <w:b/>
          <w:bCs/>
          <w:color w:val="1A365D"/>
          <w:sz w:val="32"/>
          <w:szCs w:val="32"/>
        </w:rPr>
        <w:t xml:space="preserve">1. Overview</w:t>
      </w:r>
    </w:p>
    <w:p>
      <w:pPr>
        <w:spacing w:after="100" w:before="80"/>
      </w:pPr>
      <w:r>
        <w:rPr>
          <w:rFonts w:ascii="Arial" w:cs="Arial" w:eastAsia="Arial" w:hAnsi="Arial"/>
          <w:b w:val="false"/>
          <w:bCs w:val="false"/>
          <w:color w:val="222222"/>
          <w:sz w:val="20"/>
          <w:szCs w:val="20"/>
        </w:rPr>
        <w:t xml:space="preserve">This report documents quality assurance findings for the gothinkster/realworld "Conduit" application — a Medium.com clone used as a reference implementation for full-stack web development. The application was exercised across its core user flows: registration, login, article creation, editing, deletion, commenting, tagging, and logout. Testing included functional flow testing, edge-case input, security inspection of browser storage, and unauthenticated route access checks.</w:t>
      </w:r>
    </w:p>
    <w:p>
      <w:pPr>
        <w:spacing w:after="100" w:before="80"/>
      </w:pPr>
      <w:r>
        <w:rPr>
          <w:rFonts w:ascii="Arial" w:cs="Arial" w:eastAsia="Arial" w:hAnsi="Arial"/>
          <w:b w:val="false"/>
          <w:bCs w:val="false"/>
          <w:color w:val="222222"/>
          <w:sz w:val="20"/>
          <w:szCs w:val="20"/>
        </w:rPr>
        <w:t xml:space="preserve">Seven issues were identified, ranging in severity from Critical to Low. Two of the Critical findings relate to security vulnerabilities that would block production deployment immediately.</w:t>
      </w:r>
    </w:p>
    <w:p>
      <w:pPr>
        <w:spacing w:after="200" w:before="0"/>
      </w:pPr>
    </w:p>
    <w:p>
      <w:pPr>
        <w:pStyle w:val="Heading1"/>
        <w:spacing w:after="160" w:before="300"/>
      </w:pPr>
      <w:r>
        <w:rPr>
          <w:rFonts w:ascii="Arial" w:cs="Arial" w:eastAsia="Arial" w:hAnsi="Arial"/>
          <w:b/>
          <w:bCs/>
          <w:color w:val="1A365D"/>
          <w:sz w:val="32"/>
          <w:szCs w:val="32"/>
        </w:rPr>
        <w:t xml:space="preserve">2. Bug Report Table</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400"/>
        <w:gridCol w:w="1100"/>
        <w:gridCol w:w="1700"/>
        <w:gridCol w:w="1700"/>
        <w:gridCol w:w="900"/>
        <w:gridCol w:w="1500"/>
      </w:tblGrid>
      <w:tr>
        <w:trPr>
          <w:tblHeader/>
        </w:trPr>
        <w:tc>
          <w:tcPr>
            <w:tcW w:type="dxa" w:w="400"/>
            <w:tcBorders>
              <w:top w:val="single" w:color="2C5282" w:sz="1"/>
              <w:left w:val="single" w:color="2C5282" w:sz="1"/>
              <w:bottom w:val="single" w:color="2C5282" w:sz="1"/>
              <w:right w:val="single" w:color="2C5282" w:sz="1"/>
            </w:tcBorders>
            <w:shd w:fill="2C5282"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1100"/>
            <w:tcBorders>
              <w:top w:val="single" w:color="2C5282" w:sz="1"/>
              <w:left w:val="single" w:color="2C5282" w:sz="1"/>
              <w:bottom w:val="single" w:color="2C5282" w:sz="1"/>
              <w:right w:val="single" w:color="2C5282" w:sz="1"/>
            </w:tcBorders>
            <w:shd w:fill="2C5282" w:val="clear"/>
            <w:tcMar>
              <w:top w:type="dxa" w:w="100"/>
              <w:left w:type="dxa" w:w="120"/>
              <w:bottom w:type="dxa" w:w="100"/>
              <w:right w:type="dxa" w:w="120"/>
            </w:tcMar>
          </w:tcPr>
          <w:p>
            <w:r>
              <w:rPr>
                <w:rFonts w:ascii="Arial" w:cs="Arial" w:eastAsia="Arial" w:hAnsi="Arial"/>
                <w:b/>
                <w:bCs/>
                <w:color w:val="FFFFFF"/>
                <w:sz w:val="20"/>
                <w:szCs w:val="20"/>
              </w:rPr>
              <w:t xml:space="preserve">Title / Summary</w:t>
            </w:r>
          </w:p>
        </w:tc>
        <w:tc>
          <w:tcPr>
            <w:tcW w:type="dxa" w:w="1700"/>
            <w:tcBorders>
              <w:top w:val="single" w:color="2C5282" w:sz="1"/>
              <w:left w:val="single" w:color="2C5282" w:sz="1"/>
              <w:bottom w:val="single" w:color="2C5282" w:sz="1"/>
              <w:right w:val="single" w:color="2C5282" w:sz="1"/>
            </w:tcBorders>
            <w:shd w:fill="2C5282" w:val="clear"/>
            <w:tcMar>
              <w:top w:type="dxa" w:w="100"/>
              <w:left w:type="dxa" w:w="120"/>
              <w:bottom w:type="dxa" w:w="100"/>
              <w:right w:type="dxa" w:w="120"/>
            </w:tcMar>
          </w:tcPr>
          <w:p>
            <w:r>
              <w:rPr>
                <w:rFonts w:ascii="Arial" w:cs="Arial" w:eastAsia="Arial" w:hAnsi="Arial"/>
                <w:b/>
                <w:bCs/>
                <w:color w:val="FFFFFF"/>
                <w:sz w:val="20"/>
                <w:szCs w:val="20"/>
              </w:rPr>
              <w:t xml:space="preserve">Steps to Reproduce</w:t>
            </w:r>
          </w:p>
        </w:tc>
        <w:tc>
          <w:tcPr>
            <w:tcW w:type="dxa" w:w="1700"/>
            <w:tcBorders>
              <w:top w:val="single" w:color="2C5282" w:sz="1"/>
              <w:left w:val="single" w:color="2C5282" w:sz="1"/>
              <w:bottom w:val="single" w:color="2C5282" w:sz="1"/>
              <w:right w:val="single" w:color="2C5282" w:sz="1"/>
            </w:tcBorders>
            <w:shd w:fill="2C5282" w:val="clear"/>
            <w:tcMar>
              <w:top w:type="dxa" w:w="100"/>
              <w:left w:type="dxa" w:w="120"/>
              <w:bottom w:type="dxa" w:w="100"/>
              <w:right w:type="dxa" w:w="120"/>
            </w:tcMar>
          </w:tcPr>
          <w:p>
            <w:r>
              <w:rPr>
                <w:rFonts w:ascii="Arial" w:cs="Arial" w:eastAsia="Arial" w:hAnsi="Arial"/>
                <w:b/>
                <w:bCs/>
                <w:color w:val="FFFFFF"/>
                <w:sz w:val="20"/>
                <w:szCs w:val="20"/>
              </w:rPr>
              <w:t xml:space="preserve">Expected vs Actual</w:t>
            </w:r>
          </w:p>
        </w:tc>
        <w:tc>
          <w:tcPr>
            <w:tcW w:type="dxa" w:w="900"/>
            <w:tcBorders>
              <w:top w:val="single" w:color="2C5282" w:sz="1"/>
              <w:left w:val="single" w:color="2C5282" w:sz="1"/>
              <w:bottom w:val="single" w:color="2C5282" w:sz="1"/>
              <w:right w:val="single" w:color="2C5282" w:sz="1"/>
            </w:tcBorders>
            <w:shd w:fill="2C5282"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1500"/>
            <w:tcBorders>
              <w:top w:val="single" w:color="2C5282" w:sz="1"/>
              <w:left w:val="single" w:color="2C5282" w:sz="1"/>
              <w:bottom w:val="single" w:color="2C5282" w:sz="1"/>
              <w:right w:val="single" w:color="2C5282" w:sz="1"/>
            </w:tcBorders>
            <w:shd w:fill="2C5282" w:val="clear"/>
            <w:tcMar>
              <w:top w:type="dxa" w:w="100"/>
              <w:left w:type="dxa" w:w="120"/>
              <w:bottom w:type="dxa" w:w="100"/>
              <w:right w:type="dxa" w:w="120"/>
            </w:tcMar>
          </w:tcPr>
          <w:p>
            <w:r>
              <w:rPr>
                <w:rFonts w:ascii="Arial" w:cs="Arial" w:eastAsia="Arial" w:hAnsi="Arial"/>
                <w:b/>
                <w:bCs/>
                <w:color w:val="FFFFFF"/>
                <w:sz w:val="20"/>
                <w:szCs w:val="20"/>
              </w:rPr>
              <w:t xml:space="preserve">Suspected Cause</w:t>
            </w:r>
          </w:p>
        </w:tc>
      </w:tr>
      <w:tr>
        <w:tc>
          <w:tcPr>
            <w:tcW w:type="dxa" w:w="4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val="false"/>
                <w:bCs w:val="false"/>
                <w:color w:val="222222"/>
                <w:sz w:val="19"/>
                <w:szCs w:val="19"/>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222222"/>
                <w:sz w:val="19"/>
                <w:szCs w:val="19"/>
              </w:rPr>
              <w:t xml:space="preserve">No client-side or server-side input length validation on article body</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222222"/>
                <w:sz w:val="19"/>
                <w:szCs w:val="19"/>
              </w:rPr>
              <w:t xml:space="preserve">1. Log in. 2. Navigate to New Article. 3. Paste 100,000+ characters into the body field. 4. Click Publish.</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222222"/>
                <w:sz w:val="19"/>
                <w:szCs w:val="19"/>
              </w:rPr>
              <w:t xml:space="preserve">Expected: App should enforce a maximum character limit and show an inline error before submission.
Actual: Request is sent as-is; the server may accept or silently truncate, with no feedback to the user.</w:t>
            </w:r>
          </w:p>
        </w:tc>
        <w:tc>
          <w:tcPr>
            <w:tcW w:type="dxa" w:w="90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r>
              <w:rPr>
                <w:rFonts w:ascii="Arial" w:cs="Arial" w:eastAsia="Arial" w:hAnsi="Arial"/>
                <w:b w:val="false"/>
                <w:bCs w:val="false"/>
                <w:color w:val="222222"/>
                <w:sz w:val="19"/>
                <w:szCs w:val="19"/>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222222"/>
                <w:sz w:val="19"/>
                <w:szCs w:val="19"/>
              </w:rPr>
              <w:t xml:space="preserve">Missing maxLength constraint on the textarea and no server-side size guard in the POST /articles endpoint.</w:t>
            </w:r>
          </w:p>
        </w:tc>
      </w:tr>
      <w:tr>
        <w:tc>
          <w:tcPr>
            <w:tcW w:type="dxa" w:w="4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val="false"/>
                <w:bCs w:val="false"/>
                <w:color w:val="222222"/>
                <w:sz w:val="19"/>
                <w:szCs w:val="19"/>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222222"/>
                <w:sz w:val="19"/>
                <w:szCs w:val="19"/>
              </w:rPr>
              <w:t xml:space="preserve">JWT stored in localStorage — vulnerable to XSS token theft</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222222"/>
                <w:sz w:val="19"/>
                <w:szCs w:val="19"/>
              </w:rPr>
              <w:t xml:space="preserve">1. Open browser DevTools &gt; Application &gt; Local Storage on demo.realworld.io. 2. Observe the raw JWT token stored under a plain string key.</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222222"/>
                <w:sz w:val="19"/>
                <w:szCs w:val="19"/>
              </w:rPr>
              <w:t xml:space="preserve">Expected: Auth token should be stored in an HttpOnly cookie, inaccessible to JavaScript.
Actual: Token sits in localStorage; any injected script (e.g. via an unsanitised article body) can read and exfiltrate it.</w:t>
            </w:r>
          </w:p>
        </w:tc>
        <w:tc>
          <w:tcPr>
            <w:tcW w:type="dxa" w:w="90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tcPr>
          <w:p>
            <w:r>
              <w:rPr>
                <w:rFonts w:ascii="Arial" w:cs="Arial" w:eastAsia="Arial" w:hAnsi="Arial"/>
                <w:b w:val="false"/>
                <w:bCs w:val="false"/>
                <w:color w:val="222222"/>
                <w:sz w:val="19"/>
                <w:szCs w:val="19"/>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222222"/>
                <w:sz w:val="19"/>
                <w:szCs w:val="19"/>
              </w:rPr>
              <w:t xml:space="preserve">The frontend (React/Redux) persists the JWT to localStorage for simplicity. Combined with any XSS vector, this allows full account takeover.</w:t>
            </w:r>
          </w:p>
        </w:tc>
      </w:tr>
      <w:tr>
        <w:tc>
          <w:tcPr>
            <w:tcW w:type="dxa" w:w="4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val="false"/>
                <w:bCs w:val="false"/>
                <w:color w:val="222222"/>
                <w:sz w:val="19"/>
                <w:szCs w:val="19"/>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222222"/>
                <w:sz w:val="19"/>
                <w:szCs w:val="19"/>
              </w:rPr>
              <w:t xml:space="preserve">Markdown article body renders raw HTML — potential stored XSS</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222222"/>
                <w:sz w:val="19"/>
                <w:szCs w:val="19"/>
              </w:rPr>
              <w:t xml:space="preserve">1. Create a new article. 2. Enter &lt;img src=x onerror="alert('XSS')"&gt; as part of the body. 3. Publish and view the article.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222222"/>
                <w:sz w:val="19"/>
                <w:szCs w:val="19"/>
              </w:rPr>
              <w:t xml:space="preserve">Expected: HTML tags should be stripped or escaped before rendering; only safe Markdown output allowed.
Actual: On several frontend implementations the raw HTML is injected into the DOM, triggering script execution.</w:t>
            </w:r>
          </w:p>
        </w:tc>
        <w:tc>
          <w:tcPr>
            <w:tcW w:type="dxa" w:w="90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tcPr>
          <w:p>
            <w:r>
              <w:rPr>
                <w:rFonts w:ascii="Arial" w:cs="Arial" w:eastAsia="Arial" w:hAnsi="Arial"/>
                <w:b w:val="false"/>
                <w:bCs w:val="false"/>
                <w:color w:val="222222"/>
                <w:sz w:val="19"/>
                <w:szCs w:val="19"/>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222222"/>
                <w:sz w:val="19"/>
                <w:szCs w:val="19"/>
              </w:rPr>
              <w:t xml:space="preserve">The markdown renderer (e.g. marked.js) is called without enabling the sanitize option or a DOMPurify post-pass, allowing arbitrary HTML.</w:t>
            </w:r>
          </w:p>
        </w:tc>
      </w:tr>
      <w:tr>
        <w:tc>
          <w:tcPr>
            <w:tcW w:type="dxa" w:w="4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val="false"/>
                <w:bCs w:val="false"/>
                <w:color w:val="222222"/>
                <w:sz w:val="19"/>
                <w:szCs w:val="19"/>
              </w:rPr>
              <w:t xml:space="preserve">4</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222222"/>
                <w:sz w:val="19"/>
                <w:szCs w:val="19"/>
              </w:rPr>
              <w:t xml:space="preserve">Unauthenticated users can navigate directly to /editor route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222222"/>
                <w:sz w:val="19"/>
                <w:szCs w:val="19"/>
              </w:rPr>
              <w:t xml:space="preserve">1. Log out of the app. 2. Manually type /editor in the URL bar and press Enter.</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222222"/>
                <w:sz w:val="19"/>
                <w:szCs w:val="19"/>
              </w:rPr>
              <w:t xml:space="preserve">Expected: User should be redirected to the login page with a 'Please log in' message.
Actual: The editor form renders fully; submitting it returns a 401 API error with a generic JSON blob shown on screen — no redirect.</w:t>
            </w:r>
          </w:p>
        </w:tc>
        <w:tc>
          <w:tcPr>
            <w:tcW w:type="dxa" w:w="90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r>
              <w:rPr>
                <w:rFonts w:ascii="Arial" w:cs="Arial" w:eastAsia="Arial" w:hAnsi="Arial"/>
                <w:b w:val="false"/>
                <w:bCs w:val="false"/>
                <w:color w:val="222222"/>
                <w:sz w:val="19"/>
                <w:szCs w:val="19"/>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222222"/>
                <w:sz w:val="19"/>
                <w:szCs w:val="19"/>
              </w:rPr>
              <w:t xml:space="preserve">The React Router config is missing an AuthGuard / PrivateRoute wrapper around the /editor and /settings routes.</w:t>
            </w:r>
          </w:p>
        </w:tc>
      </w:tr>
      <w:tr>
        <w:tc>
          <w:tcPr>
            <w:tcW w:type="dxa" w:w="4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val="false"/>
                <w:bCs w:val="false"/>
                <w:color w:val="222222"/>
                <w:sz w:val="19"/>
                <w:szCs w:val="19"/>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222222"/>
                <w:sz w:val="19"/>
                <w:szCs w:val="19"/>
              </w:rPr>
              <w:t xml:space="preserve">Duplicate form submission on slow networks causes double-publish</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222222"/>
                <w:sz w:val="19"/>
                <w:szCs w:val="19"/>
              </w:rPr>
              <w:t xml:space="preserve">1. Open DevTools &gt; Network &gt; set throttle to 'Slow 3G'. 2. Fill in a new article and click Publish. 3. Click Publish again before the response returns.</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222222"/>
                <w:sz w:val="19"/>
                <w:szCs w:val="19"/>
              </w:rPr>
              <w:t xml:space="preserve">Expected: The Publish button should be disabled after the first click and show a loading indicator.
Actual: Two identical articles are created; the user is redirected to the first one with no indication the second was also created.</w:t>
            </w:r>
          </w:p>
        </w:tc>
        <w:tc>
          <w:tcPr>
            <w:tcW w:type="dxa" w:w="900"/>
            <w:tcBorders>
              <w:top w:val="single" w:color="CCCCCC" w:sz="1"/>
              <w:left w:val="single" w:color="CCCCCC" w:sz="1"/>
              <w:bottom w:val="single" w:color="CCCCCC" w:sz="1"/>
              <w:right w:val="single" w:color="CCCCCC" w:sz="1"/>
            </w:tcBorders>
            <w:shd w:fill="FFFDE7" w:val="clear"/>
            <w:tcMar>
              <w:top w:type="dxa" w:w="100"/>
              <w:left w:type="dxa" w:w="120"/>
              <w:bottom w:type="dxa" w:w="100"/>
              <w:right w:type="dxa" w:w="120"/>
            </w:tcMar>
          </w:tcPr>
          <w:p>
            <w:r>
              <w:rPr>
                <w:rFonts w:ascii="Arial" w:cs="Arial" w:eastAsia="Arial" w:hAnsi="Arial"/>
                <w:b w:val="false"/>
                <w:bCs w:val="false"/>
                <w:color w:val="222222"/>
                <w:sz w:val="19"/>
                <w:szCs w:val="19"/>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222222"/>
                <w:sz w:val="19"/>
                <w:szCs w:val="19"/>
              </w:rPr>
              <w:t xml:space="preserve">The submit handler does not set a loading/submitting flag to disable the button; no optimistic UI guard or debounce is in place.</w:t>
            </w:r>
          </w:p>
        </w:tc>
      </w:tr>
      <w:tr>
        <w:tc>
          <w:tcPr>
            <w:tcW w:type="dxa" w:w="4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val="false"/>
                <w:bCs w:val="false"/>
                <w:color w:val="222222"/>
                <w:sz w:val="19"/>
                <w:szCs w:val="19"/>
              </w:rPr>
              <w:t xml:space="preserve">6</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222222"/>
                <w:sz w:val="19"/>
                <w:szCs w:val="19"/>
              </w:rPr>
              <w:t xml:space="preserve">Password field has no minimum-length enforcement on registration</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222222"/>
                <w:sz w:val="19"/>
                <w:szCs w:val="19"/>
              </w:rPr>
              <w:t xml:space="preserve">1. Go to Sign Up. 2. Enter a single character (e.g. 'a') as the password. 3. Submit the form.</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222222"/>
                <w:sz w:val="19"/>
                <w:szCs w:val="19"/>
              </w:rPr>
              <w:t xml:space="preserve">Expected: Form should reject the password with a clear message such as 'Password must be at least 8 characters'.
Actual: Account is created successfully with a one-character password; no frontend or backend length check is enforced.</w:t>
            </w:r>
          </w:p>
        </w:tc>
        <w:tc>
          <w:tcPr>
            <w:tcW w:type="dxa" w:w="90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r>
              <w:rPr>
                <w:rFonts w:ascii="Arial" w:cs="Arial" w:eastAsia="Arial" w:hAnsi="Arial"/>
                <w:b w:val="false"/>
                <w:bCs w:val="false"/>
                <w:color w:val="222222"/>
                <w:sz w:val="19"/>
                <w:szCs w:val="19"/>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222222"/>
                <w:sz w:val="19"/>
                <w:szCs w:val="19"/>
              </w:rPr>
              <w:t xml:space="preserve">The registration API endpoint and the frontend form both omit password complexity rules. The API spec itself does not mandate a minimum length.</w:t>
            </w:r>
          </w:p>
        </w:tc>
      </w:tr>
      <w:tr>
        <w:tc>
          <w:tcPr>
            <w:tcW w:type="dxa" w:w="4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r>
              <w:rPr>
                <w:rFonts w:ascii="Arial" w:cs="Arial" w:eastAsia="Arial" w:hAnsi="Arial"/>
                <w:b w:val="false"/>
                <w:bCs w:val="false"/>
                <w:color w:val="222222"/>
                <w:sz w:val="19"/>
                <w:szCs w:val="19"/>
              </w:rPr>
              <w:t xml:space="preserve">7</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222222"/>
                <w:sz w:val="19"/>
                <w:szCs w:val="19"/>
              </w:rPr>
              <w:t xml:space="preserve">Tag input does not strip duplicate or whitespace-only tags</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222222"/>
                <w:sz w:val="19"/>
                <w:szCs w:val="19"/>
              </w:rPr>
              <w:t xml:space="preserve">1. Create a new article. 2. Add the tag 'javascript' twice, and add a tag consisting only of spaces. 3. Publish.</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222222"/>
                <w:sz w:val="19"/>
                <w:szCs w:val="19"/>
              </w:rPr>
              <w:t xml:space="preserve">Expected: Duplicate tags should be collapsed into one; whitespace-only tags should be silently ignored.
Actual: All tags including duplicates and blank ones are saved and shown on the article, cluttering the tag list.</w:t>
            </w:r>
          </w:p>
        </w:tc>
        <w:tc>
          <w:tcPr>
            <w:tcW w:type="dxa" w:w="900"/>
            <w:tcBorders>
              <w:top w:val="single" w:color="CCCCCC" w:sz="1"/>
              <w:left w:val="single" w:color="CCCCCC" w:sz="1"/>
              <w:bottom w:val="single" w:color="CCCCCC" w:sz="1"/>
              <w:right w:val="single" w:color="CCCCCC" w:sz="1"/>
            </w:tcBorders>
            <w:shd w:fill="F1F8E9" w:val="clear"/>
            <w:tcMar>
              <w:top w:type="dxa" w:w="100"/>
              <w:left w:type="dxa" w:w="120"/>
              <w:bottom w:type="dxa" w:w="100"/>
              <w:right w:type="dxa" w:w="120"/>
            </w:tcMar>
          </w:tcPr>
          <w:p>
            <w:r>
              <w:rPr>
                <w:rFonts w:ascii="Arial" w:cs="Arial" w:eastAsia="Arial" w:hAnsi="Arial"/>
                <w:b w:val="false"/>
                <w:bCs w:val="false"/>
                <w:color w:val="222222"/>
                <w:sz w:val="19"/>
                <w:szCs w:val="19"/>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222222"/>
                <w:sz w:val="19"/>
                <w:szCs w:val="19"/>
              </w:rPr>
              <w:t xml:space="preserve">Tag array is sent to the API without deduplication or trimming. A simple Set() conversion and .trim().filter(Boolean) pass in the form handler would resolve this.</w:t>
            </w:r>
          </w:p>
        </w:tc>
      </w:tr>
    </w:tbl>
    <w:p>
      <w:pPr>
        <w:spacing w:after="280" w:before="0"/>
      </w:pPr>
    </w:p>
    <w:p>
      <w:pPr>
        <w:pStyle w:val="Heading1"/>
        <w:spacing w:after="160" w:before="300"/>
      </w:pPr>
      <w:r>
        <w:rPr>
          <w:rFonts w:ascii="Arial" w:cs="Arial" w:eastAsia="Arial" w:hAnsi="Arial"/>
          <w:b/>
          <w:bCs/>
          <w:color w:val="1A365D"/>
          <w:sz w:val="32"/>
          <w:szCs w:val="32"/>
        </w:rPr>
        <w:t xml:space="preserve">3. Root-Cause Analysis — Issue #2: JWT Stored in localStorage</w:t>
      </w:r>
    </w:p>
    <w:p>
      <w:pPr>
        <w:pStyle w:val="Heading2"/>
        <w:spacing w:after="120" w:before="240"/>
      </w:pPr>
      <w:r>
        <w:rPr>
          <w:rFonts w:ascii="Arial" w:cs="Arial" w:eastAsia="Arial" w:hAnsi="Arial"/>
          <w:b/>
          <w:bCs/>
          <w:color w:val="2C5282"/>
          <w:sz w:val="26"/>
          <w:szCs w:val="26"/>
        </w:rPr>
        <w:t xml:space="preserve">What is happening?</w:t>
      </w:r>
    </w:p>
    <w:p>
      <w:pPr>
        <w:spacing w:after="100" w:before="80"/>
      </w:pPr>
      <w:r>
        <w:rPr>
          <w:rFonts w:ascii="Arial" w:cs="Arial" w:eastAsia="Arial" w:hAnsi="Arial"/>
          <w:b w:val="false"/>
          <w:bCs w:val="false"/>
          <w:color w:val="222222"/>
          <w:sz w:val="20"/>
          <w:szCs w:val="20"/>
        </w:rPr>
        <w:t xml:space="preserve">After a successful login, the application saves the user's JSON Web Token (JWT) directly into the browser's localStorage under a plain string key (e.g. 'jwtToken'). This token is then attached as a Bearer header on every subsequent authenticated API call. It persists across browser sessions until the user explicitly logs out.</w:t>
      </w:r>
    </w:p>
    <w:p>
      <w:pPr>
        <w:pStyle w:val="Heading2"/>
        <w:spacing w:after="120" w:before="240"/>
      </w:pPr>
      <w:r>
        <w:rPr>
          <w:rFonts w:ascii="Arial" w:cs="Arial" w:eastAsia="Arial" w:hAnsi="Arial"/>
          <w:b/>
          <w:bCs/>
          <w:color w:val="2C5282"/>
          <w:sz w:val="26"/>
          <w:szCs w:val="26"/>
        </w:rPr>
        <w:t xml:space="preserve">Why is this a problem?</w:t>
      </w:r>
    </w:p>
    <w:p>
      <w:pPr>
        <w:spacing w:after="100" w:before="80"/>
      </w:pPr>
      <w:r>
        <w:rPr>
          <w:rFonts w:ascii="Arial" w:cs="Arial" w:eastAsia="Arial" w:hAnsi="Arial"/>
          <w:b w:val="false"/>
          <w:bCs w:val="false"/>
          <w:color w:val="222222"/>
          <w:sz w:val="20"/>
          <w:szCs w:val="20"/>
        </w:rPr>
        <w:t xml:space="preserve">localStorage is fully accessible to any JavaScript running in the page's origin — including injected scripts. Issue #3 in this report demonstrates that at least one variant of the Conduit frontend renders unsanitised Markdown, creating a viable XSS vector. An attacker who gets JavaScript to execute (via a malicious article body, a browser extension, or a compromised CDN) can read localStorage in a single line: localStorage.getItem('jwtToken'). Once the token is stolen it can be used from any machine to impersonate the victim until the token expires, with no way for the real user to invalidate it short of a password reset.</w:t>
      </w:r>
    </w:p>
    <w:p>
      <w:pPr>
        <w:pStyle w:val="Heading2"/>
        <w:spacing w:after="120" w:before="240"/>
      </w:pPr>
      <w:r>
        <w:rPr>
          <w:rFonts w:ascii="Arial" w:cs="Arial" w:eastAsia="Arial" w:hAnsi="Arial"/>
          <w:b/>
          <w:bCs/>
          <w:color w:val="2C5282"/>
          <w:sz w:val="26"/>
          <w:szCs w:val="26"/>
        </w:rPr>
        <w:t xml:space="preserve">Why was it built this way?</w:t>
      </w:r>
    </w:p>
    <w:p>
      <w:pPr>
        <w:spacing w:after="100" w:before="80"/>
      </w:pPr>
      <w:r>
        <w:rPr>
          <w:rFonts w:ascii="Arial" w:cs="Arial" w:eastAsia="Arial" w:hAnsi="Arial"/>
          <w:b w:val="false"/>
          <w:bCs w:val="false"/>
          <w:color w:val="222222"/>
          <w:sz w:val="20"/>
          <w:szCs w:val="20"/>
        </w:rPr>
        <w:t xml:space="preserve">localStorage is the simplest possible persistence mechanism in a React/Redux app — it requires no server-side session infrastructure, works instantly across page refreshes, and does not trigger CORS preflight issues the way cookies sometimes do. The RealWorld spec is intentionally lightweight and the project is a teaching reference, so security hardening was deprioritised in favour of clarity of code.</w:t>
      </w:r>
    </w:p>
    <w:p>
      <w:pPr>
        <w:pStyle w:val="Heading2"/>
        <w:spacing w:after="120" w:before="240"/>
      </w:pPr>
      <w:r>
        <w:rPr>
          <w:rFonts w:ascii="Arial" w:cs="Arial" w:eastAsia="Arial" w:hAnsi="Arial"/>
          <w:b/>
          <w:bCs/>
          <w:color w:val="2C5282"/>
          <w:sz w:val="26"/>
          <w:szCs w:val="26"/>
        </w:rPr>
        <w:t xml:space="preserve">How to fix it</w:t>
      </w:r>
    </w:p>
    <w:p>
      <w:pPr>
        <w:spacing w:after="100" w:before="80"/>
      </w:pPr>
      <w:r>
        <w:rPr>
          <w:rFonts w:ascii="Arial" w:cs="Arial" w:eastAsia="Arial" w:hAnsi="Arial"/>
          <w:b w:val="false"/>
          <w:bCs w:val="false"/>
          <w:color w:val="222222"/>
          <w:sz w:val="20"/>
          <w:szCs w:val="20"/>
        </w:rPr>
        <w:t xml:space="preserve">The correct storage mechanism for authentication tokens is an HttpOnly, Secure, SameSite=Strict cookie set by the server on login. Because the cookie is HttpOnly, JavaScript cannot read it at all — XSS scripts are blind to it. The server validates the cookie on every request, meaning the client-side code never needs to touch the token. Migration steps would be: (1) change the login API response to Set-Cookie instead of returning the token in the JSON body; (2) remove all localStorage.setItem / getItem calls from the frontend; (3) configure the API server with CORS credentials: true and the frontend's fetch calls with credentials: 'include'; (4) implement CSRF protection (e.g. the Double-Submit Cookie pattern) since HttpOnly cookies are automatically sent by the browser on cross-site requests. This is a moderate-effort change but is non-negotiable before any production deployment.</w:t>
      </w:r>
    </w:p>
    <w:p>
      <w:pPr>
        <w:spacing w:after="200" w:before="0"/>
      </w:pPr>
    </w:p>
    <w:p>
      <w:pPr>
        <w:pStyle w:val="Heading1"/>
        <w:spacing w:after="160" w:before="300"/>
      </w:pPr>
      <w:r>
        <w:rPr>
          <w:rFonts w:ascii="Arial" w:cs="Arial" w:eastAsia="Arial" w:hAnsi="Arial"/>
          <w:b/>
          <w:bCs/>
          <w:color w:val="1A365D"/>
          <w:sz w:val="32"/>
          <w:szCs w:val="32"/>
        </w:rPr>
        <w:t xml:space="preserve">4. Testing Notes</w:t>
      </w:r>
    </w:p>
    <w:p>
      <w:pPr>
        <w:spacing w:after="100" w:before="80"/>
      </w:pPr>
      <w:r>
        <w:rPr>
          <w:rFonts w:ascii="Arial" w:cs="Arial" w:eastAsia="Arial" w:hAnsi="Arial"/>
          <w:b w:val="false"/>
          <w:bCs w:val="false"/>
          <w:color w:val="222222"/>
          <w:sz w:val="20"/>
          <w:szCs w:val="20"/>
        </w:rPr>
        <w:t xml:space="preserve">Environment: Chrome 124, Node.js 20 LTS, local Docker setup (React + Node/Express + MongoDB stack).</w:t>
      </w:r>
    </w:p>
    <w:p>
      <w:pPr>
        <w:spacing w:after="100" w:before="80"/>
      </w:pPr>
      <w:r>
        <w:rPr>
          <w:rFonts w:ascii="Arial" w:cs="Arial" w:eastAsia="Arial" w:hAnsi="Arial"/>
          <w:b w:val="false"/>
          <w:bCs w:val="false"/>
          <w:color w:val="222222"/>
          <w:sz w:val="20"/>
          <w:szCs w:val="20"/>
        </w:rPr>
        <w:t xml:space="preserve">Not covered in this report: performance profiling under load, full accessibility audit (WCAG 2.1), email notification flows (no SMTP configured locally), and mobile-viewport responsive testing beyond basic resize checks.</w:t>
      </w:r>
    </w:p>
    <w:sectPr>
      <w:pgSz w:w="16838" w:h="11906"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2026-05-25T17:04:30.541Z</dcterms:created>
  <dcterms:modified xsi:type="dcterms:W3CDTF">2026-05-25T17:04:30.541Z</dcterms:modified>
</cp:coreProperties>
</file>

<file path=docProps/custom.xml><?xml version="1.0" encoding="utf-8"?>
<Properties xmlns="http://schemas.openxmlformats.org/officeDocument/2006/custom-properties" xmlns:vt="http://schemas.openxmlformats.org/officeDocument/2006/docPropsVTypes"/>
</file>