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At Bliss Circus, I worked as the Residency Manager while also stage managing live circus performances and supporting the overall functioning of the space. During my time there, I underwent aerial rigging training and gained practical experience in circus rigging safety, maintenance, and operational procedures. Bliss Circus functioned as an open-air jungle circus located in a coastal environment, which gave me first-hand exposure to the challenges of maintaining a performance space constantly exposed to nature. I was involved in maintaining both the performance infrastructure and the surrounding garden ecosystem, learning how weather, humidity, salt air, rain, sunlight, and organic growth directly affect performance spaces and equipment over time.</w:t>
      </w:r>
    </w:p>
    <w:p w:rsidR="00000000" w:rsidDel="00000000" w:rsidP="00000000" w:rsidRDefault="00000000" w:rsidRPr="00000000" w14:paraId="00000002">
      <w:pPr>
        <w:spacing w:after="240" w:before="240" w:lineRule="auto"/>
        <w:rPr/>
      </w:pPr>
      <w:r w:rsidDel="00000000" w:rsidR="00000000" w:rsidRPr="00000000">
        <w:rPr>
          <w:rtl w:val="0"/>
        </w:rPr>
        <w:t xml:space="preserve">A significant part of my work involved understanding the long-term care and preservation of wooden stages, circus rigs, costumes, and apparatus in harsh environmental conditions. I learned natural methods of termite prevention for wooden structures, regularly inspected rigging systems for rust and structural wear caused by coastal air, and developed maintenance routines to ensure safety and longevity of the equipment. I also worked on preserving costumes and aerial apparatus from mould and fungal growth by using vacuum-sealed storage systems, dehumidifiers, and protective drum storage solutions, especially during intense monsoon seasons.</w:t>
      </w:r>
    </w:p>
    <w:p w:rsidR="00000000" w:rsidDel="00000000" w:rsidP="00000000" w:rsidRDefault="00000000" w:rsidRPr="00000000" w14:paraId="00000003">
      <w:pPr>
        <w:spacing w:after="240" w:before="240" w:lineRule="auto"/>
        <w:rPr/>
      </w:pPr>
      <w:r w:rsidDel="00000000" w:rsidR="00000000" w:rsidRPr="00000000">
        <w:rPr>
          <w:rtl w:val="0"/>
        </w:rPr>
        <w:t xml:space="preserve">Living in a treehouse directly opposite the stage further deepened my understanding of adaptive living and site-responsive performance practice. Being continuously exposed to the same environmental conditions as the circus infrastructure taught me how to coexist with nature while maintaining a functional and safe performance environment. The experience gave me practical insight into sustainable performance space management, environmental maintenance, and the relationship between nature, architecture, and live performance.</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