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CFA2" w14:textId="77777777" w:rsidR="00C57A80" w:rsidRDefault="00BE2902">
      <w:pPr>
        <w:pStyle w:val="Title"/>
        <w:jc w:val="center"/>
      </w:pPr>
      <w:r>
        <w:t>SAP FICO Week 6 – Future Trends &amp; Practical Business Analysis</w:t>
      </w:r>
    </w:p>
    <w:p w14:paraId="0A638526" w14:textId="77777777" w:rsidR="00C57A80" w:rsidRDefault="00BE2902">
      <w:r>
        <w:t>This supporting analysis complements the Week 6 SAP FICO Future Outlook report by connecting emerging SAP technologies with practical finance and controlling use cases.</w:t>
      </w:r>
    </w:p>
    <w:p w14:paraId="26F7A9B2" w14:textId="77777777" w:rsidR="00C57A80" w:rsidRDefault="00BE2902">
      <w:pPr>
        <w:pStyle w:val="Heading1"/>
      </w:pPr>
      <w:r>
        <w:t>1. Cloud ERP and SAP S/4HANA</w:t>
      </w:r>
    </w:p>
    <w:p w14:paraId="0635CF8F" w14:textId="77777777" w:rsidR="00C57A80" w:rsidRDefault="00BE2902">
      <w:r>
        <w:t>SAP S/4HANA provides an integrated ERP foundation for finance processes and real-time information. For finance teams, the shift toward cloud-based ERP can improve standardization, accessibility, process integration, and the availability of current financial information.</w:t>
      </w:r>
    </w:p>
    <w:p w14:paraId="596855C6" w14:textId="77777777" w:rsidR="00C57A80" w:rsidRDefault="00BE2902">
      <w:pPr>
        <w:pStyle w:val="Heading1"/>
      </w:pPr>
      <w:r>
        <w:t>2. Artificial Intelligence and Intelligent Automation</w:t>
      </w:r>
    </w:p>
    <w:p w14:paraId="12AF68F2" w14:textId="77777777" w:rsidR="00C57A80" w:rsidRDefault="00BE2902">
      <w:r>
        <w:t>AI can support finance activities such as document processing, exception identification, forecasting assistance, and natural-language interaction with business information. Automation can reduce repetitive manual work while allowing finance professionals to focus more on analysis and decision support. Human review remains important for material or unusual transactions.</w:t>
      </w:r>
    </w:p>
    <w:p w14:paraId="6E59C17C" w14:textId="77777777" w:rsidR="00C57A80" w:rsidRDefault="00BE2902">
      <w:pPr>
        <w:pStyle w:val="Heading1"/>
      </w:pPr>
      <w:r>
        <w:t>3. Real-Time Reporting and Analytics</w:t>
      </w:r>
    </w:p>
    <w:p w14:paraId="0460AD62" w14:textId="77777777" w:rsidR="00C57A80" w:rsidRDefault="00BE2902">
      <w:r>
        <w:t>Modern SAP finance environments increasingly combine transactional processing with analytics. This allows users to examine actuals, variances, profitability, cash-flow information, and other key indicators with less dependence on disconnected spreadsheets.</w:t>
      </w:r>
    </w:p>
    <w:p w14:paraId="0BE83B55" w14:textId="77777777" w:rsidR="00C57A80" w:rsidRDefault="00BE2902">
      <w:pPr>
        <w:pStyle w:val="Heading1"/>
      </w:pPr>
      <w:r>
        <w:t>4. Financial Planning and Forecasting</w:t>
      </w:r>
    </w:p>
    <w:p w14:paraId="6738DE3B" w14:textId="77777777" w:rsidR="00C57A80" w:rsidRDefault="00BE2902">
      <w:r>
        <w:t>Future finance functions are expected to place greater emphasis on continuous planning and scenario analysis. Instead of relying only on a fixed annual budget, organizations can compare different assumptions and update forecasts as business conditions change.</w:t>
      </w:r>
    </w:p>
    <w:p w14:paraId="0BB259AD" w14:textId="77777777" w:rsidR="00C57A80" w:rsidRDefault="00BE2902">
      <w:pPr>
        <w:pStyle w:val="Heading1"/>
      </w:pPr>
      <w:r>
        <w:t>5. Centralized Finance and Integrated Processes</w:t>
      </w:r>
    </w:p>
    <w:p w14:paraId="5426E5F6" w14:textId="77777777" w:rsidR="00C57A80" w:rsidRDefault="00BE2902">
      <w:r>
        <w:t>Centralized finance approaches can provide greater consistency across entities and business units. Integration between financial accounting, controlling, procurement, sales, and other processes can reduce duplicate data handling and improve traceability.</w:t>
      </w:r>
    </w:p>
    <w:p w14:paraId="7350FD55" w14:textId="77777777" w:rsidR="00C57A80" w:rsidRDefault="00BE2902">
      <w:pPr>
        <w:pStyle w:val="Heading1"/>
      </w:pPr>
      <w:r>
        <w:t>6. Practical Business Scenario</w:t>
      </w:r>
    </w:p>
    <w:p w14:paraId="0513A676" w14:textId="77777777" w:rsidR="00C57A80" w:rsidRDefault="00BE2902">
      <w:r>
        <w:t>Consider a company operating across several regions. Management needs monthly profitability and cost information. In a modern SAP finance environment, transactions can be captured in an integrated ERP system, automated controls can identify exceptions, and analytics can help finance teams compare actual results with plans. Management can then investigate significant variances and update forecasts using current information.</w:t>
      </w:r>
    </w:p>
    <w:p w14:paraId="5DE5A4A7" w14:textId="77777777" w:rsidR="00C57A80" w:rsidRDefault="00BE2902">
      <w:pPr>
        <w:pStyle w:val="Heading1"/>
      </w:pPr>
      <w:r>
        <w:t>7. Trend-to-Business-Value Matrix</w:t>
      </w:r>
    </w:p>
    <w:tbl>
      <w:tblPr>
        <w:tblStyle w:val="TableGrid"/>
        <w:tblW w:w="0" w:type="auto"/>
        <w:tblLook w:val="04A0" w:firstRow="1" w:lastRow="0" w:firstColumn="1" w:lastColumn="0" w:noHBand="0" w:noVBand="1"/>
      </w:tblPr>
      <w:tblGrid>
        <w:gridCol w:w="2160"/>
        <w:gridCol w:w="2160"/>
        <w:gridCol w:w="2160"/>
        <w:gridCol w:w="2160"/>
      </w:tblGrid>
      <w:tr w:rsidR="00C57A80" w14:paraId="0E001112" w14:textId="77777777">
        <w:tc>
          <w:tcPr>
            <w:tcW w:w="2160" w:type="dxa"/>
          </w:tcPr>
          <w:p w14:paraId="4DEA85D1" w14:textId="77777777" w:rsidR="00C57A80" w:rsidRDefault="00BE2902">
            <w:r>
              <w:t>Future Trend</w:t>
            </w:r>
          </w:p>
        </w:tc>
        <w:tc>
          <w:tcPr>
            <w:tcW w:w="2160" w:type="dxa"/>
          </w:tcPr>
          <w:p w14:paraId="391C7306" w14:textId="77777777" w:rsidR="00C57A80" w:rsidRDefault="00BE2902">
            <w:r>
              <w:t>Finance Use Case</w:t>
            </w:r>
          </w:p>
        </w:tc>
        <w:tc>
          <w:tcPr>
            <w:tcW w:w="2160" w:type="dxa"/>
          </w:tcPr>
          <w:p w14:paraId="13758DB1" w14:textId="77777777" w:rsidR="00C57A80" w:rsidRDefault="00BE2902">
            <w:r>
              <w:t>Potential Business Benefit</w:t>
            </w:r>
          </w:p>
        </w:tc>
        <w:tc>
          <w:tcPr>
            <w:tcW w:w="2160" w:type="dxa"/>
          </w:tcPr>
          <w:p w14:paraId="1FC970FB" w14:textId="77777777" w:rsidR="00C57A80" w:rsidRDefault="00BE2902">
            <w:r>
              <w:t>Key Consideration</w:t>
            </w:r>
          </w:p>
        </w:tc>
      </w:tr>
      <w:tr w:rsidR="00C57A80" w14:paraId="1F34C9D8" w14:textId="77777777">
        <w:tc>
          <w:tcPr>
            <w:tcW w:w="2160" w:type="dxa"/>
          </w:tcPr>
          <w:p w14:paraId="339BA8BF" w14:textId="77777777" w:rsidR="00C57A80" w:rsidRDefault="00BE2902">
            <w:r>
              <w:t>Cloud ERP / S/4HANA</w:t>
            </w:r>
          </w:p>
        </w:tc>
        <w:tc>
          <w:tcPr>
            <w:tcW w:w="2160" w:type="dxa"/>
          </w:tcPr>
          <w:p w14:paraId="75A56C9E" w14:textId="77777777" w:rsidR="00C57A80" w:rsidRDefault="00BE2902">
            <w:r>
              <w:t>Integrated financial processing</w:t>
            </w:r>
          </w:p>
        </w:tc>
        <w:tc>
          <w:tcPr>
            <w:tcW w:w="2160" w:type="dxa"/>
          </w:tcPr>
          <w:p w14:paraId="6644E34E" w14:textId="77777777" w:rsidR="00C57A80" w:rsidRDefault="00BE2902">
            <w:r>
              <w:t>Standardization and accessibility</w:t>
            </w:r>
          </w:p>
        </w:tc>
        <w:tc>
          <w:tcPr>
            <w:tcW w:w="2160" w:type="dxa"/>
          </w:tcPr>
          <w:p w14:paraId="7BD1158D" w14:textId="77777777" w:rsidR="00C57A80" w:rsidRDefault="00BE2902">
            <w:r>
              <w:t>Migration and change management</w:t>
            </w:r>
          </w:p>
        </w:tc>
      </w:tr>
      <w:tr w:rsidR="00C57A80" w14:paraId="529DDFA7" w14:textId="77777777">
        <w:tc>
          <w:tcPr>
            <w:tcW w:w="2160" w:type="dxa"/>
          </w:tcPr>
          <w:p w14:paraId="47303477" w14:textId="77777777" w:rsidR="00C57A80" w:rsidRDefault="00BE2902">
            <w:r>
              <w:t>AI</w:t>
            </w:r>
          </w:p>
        </w:tc>
        <w:tc>
          <w:tcPr>
            <w:tcW w:w="2160" w:type="dxa"/>
          </w:tcPr>
          <w:p w14:paraId="1F59A0A2" w14:textId="77777777" w:rsidR="00C57A80" w:rsidRDefault="00BE2902">
            <w:r>
              <w:t>Assistance with analysis and repetitive tasks</w:t>
            </w:r>
          </w:p>
        </w:tc>
        <w:tc>
          <w:tcPr>
            <w:tcW w:w="2160" w:type="dxa"/>
          </w:tcPr>
          <w:p w14:paraId="4C7433CD" w14:textId="77777777" w:rsidR="00C57A80" w:rsidRDefault="00BE2902">
            <w:r>
              <w:t>Faster processing and decision support</w:t>
            </w:r>
          </w:p>
        </w:tc>
        <w:tc>
          <w:tcPr>
            <w:tcW w:w="2160" w:type="dxa"/>
          </w:tcPr>
          <w:p w14:paraId="20F42E38" w14:textId="77777777" w:rsidR="00C57A80" w:rsidRDefault="00BE2902">
            <w:r>
              <w:t>Data quality and human oversight</w:t>
            </w:r>
          </w:p>
        </w:tc>
      </w:tr>
      <w:tr w:rsidR="00C57A80" w14:paraId="4267EC27" w14:textId="77777777">
        <w:tc>
          <w:tcPr>
            <w:tcW w:w="2160" w:type="dxa"/>
          </w:tcPr>
          <w:p w14:paraId="0D99E42F" w14:textId="77777777" w:rsidR="00C57A80" w:rsidRDefault="00BE2902">
            <w:r>
              <w:t>Automation</w:t>
            </w:r>
          </w:p>
        </w:tc>
        <w:tc>
          <w:tcPr>
            <w:tcW w:w="2160" w:type="dxa"/>
          </w:tcPr>
          <w:p w14:paraId="63D3A2BC" w14:textId="77777777" w:rsidR="00C57A80" w:rsidRDefault="00BE2902">
            <w:r>
              <w:t>Invoice and reconciliation workflows</w:t>
            </w:r>
          </w:p>
        </w:tc>
        <w:tc>
          <w:tcPr>
            <w:tcW w:w="2160" w:type="dxa"/>
          </w:tcPr>
          <w:p w14:paraId="4916E0F6" w14:textId="77777777" w:rsidR="00C57A80" w:rsidRDefault="00BE2902">
            <w:r>
              <w:t>Reduced manual effort</w:t>
            </w:r>
          </w:p>
        </w:tc>
        <w:tc>
          <w:tcPr>
            <w:tcW w:w="2160" w:type="dxa"/>
          </w:tcPr>
          <w:p w14:paraId="0DC10EF8" w14:textId="77777777" w:rsidR="00C57A80" w:rsidRDefault="00BE2902">
            <w:r>
              <w:t>Exception handling and controls</w:t>
            </w:r>
          </w:p>
        </w:tc>
      </w:tr>
      <w:tr w:rsidR="00C57A80" w14:paraId="4E27CB6E" w14:textId="77777777">
        <w:tc>
          <w:tcPr>
            <w:tcW w:w="2160" w:type="dxa"/>
          </w:tcPr>
          <w:p w14:paraId="27DB6684" w14:textId="77777777" w:rsidR="00C57A80" w:rsidRDefault="00BE2902">
            <w:r>
              <w:t>Real-time analytics</w:t>
            </w:r>
          </w:p>
        </w:tc>
        <w:tc>
          <w:tcPr>
            <w:tcW w:w="2160" w:type="dxa"/>
          </w:tcPr>
          <w:p w14:paraId="26F8A155" w14:textId="77777777" w:rsidR="00C57A80" w:rsidRDefault="00BE2902">
            <w:r>
              <w:t>Profitability and variance analysis</w:t>
            </w:r>
          </w:p>
        </w:tc>
        <w:tc>
          <w:tcPr>
            <w:tcW w:w="2160" w:type="dxa"/>
          </w:tcPr>
          <w:p w14:paraId="2B520961" w14:textId="77777777" w:rsidR="00C57A80" w:rsidRDefault="00BE2902">
            <w:r>
              <w:t>Faster management insight</w:t>
            </w:r>
          </w:p>
        </w:tc>
        <w:tc>
          <w:tcPr>
            <w:tcW w:w="2160" w:type="dxa"/>
          </w:tcPr>
          <w:p w14:paraId="053E9D5E" w14:textId="77777777" w:rsidR="00C57A80" w:rsidRDefault="00BE2902">
            <w:r>
              <w:t>Correct data and reporting design</w:t>
            </w:r>
          </w:p>
        </w:tc>
      </w:tr>
      <w:tr w:rsidR="00C57A80" w14:paraId="194E5C1D" w14:textId="77777777">
        <w:tc>
          <w:tcPr>
            <w:tcW w:w="2160" w:type="dxa"/>
          </w:tcPr>
          <w:p w14:paraId="67B42236" w14:textId="77777777" w:rsidR="00C57A80" w:rsidRDefault="00BE2902">
            <w:r>
              <w:t>Continuous planning</w:t>
            </w:r>
          </w:p>
        </w:tc>
        <w:tc>
          <w:tcPr>
            <w:tcW w:w="2160" w:type="dxa"/>
          </w:tcPr>
          <w:p w14:paraId="04915700" w14:textId="77777777" w:rsidR="00C57A80" w:rsidRDefault="00BE2902">
            <w:r>
              <w:t>Scenario-based forecasting</w:t>
            </w:r>
          </w:p>
        </w:tc>
        <w:tc>
          <w:tcPr>
            <w:tcW w:w="2160" w:type="dxa"/>
          </w:tcPr>
          <w:p w14:paraId="56C34542" w14:textId="77777777" w:rsidR="00C57A80" w:rsidRDefault="00BE2902">
            <w:r>
              <w:t>More responsive planning</w:t>
            </w:r>
          </w:p>
        </w:tc>
        <w:tc>
          <w:tcPr>
            <w:tcW w:w="2160" w:type="dxa"/>
          </w:tcPr>
          <w:p w14:paraId="1C44DFE7" w14:textId="77777777" w:rsidR="00C57A80" w:rsidRDefault="00BE2902">
            <w:r>
              <w:t>Reliable assumptions and governance</w:t>
            </w:r>
          </w:p>
        </w:tc>
      </w:tr>
      <w:tr w:rsidR="00C57A80" w14:paraId="73A52DDE" w14:textId="77777777">
        <w:tc>
          <w:tcPr>
            <w:tcW w:w="2160" w:type="dxa"/>
          </w:tcPr>
          <w:p w14:paraId="6E308B0A" w14:textId="77777777" w:rsidR="00C57A80" w:rsidRDefault="00BE2902">
            <w:r>
              <w:t>Central Finance</w:t>
            </w:r>
          </w:p>
        </w:tc>
        <w:tc>
          <w:tcPr>
            <w:tcW w:w="2160" w:type="dxa"/>
          </w:tcPr>
          <w:p w14:paraId="5752FBE9" w14:textId="77777777" w:rsidR="00C57A80" w:rsidRDefault="00BE2902">
            <w:r>
              <w:t>Consolidated financial visibility</w:t>
            </w:r>
          </w:p>
        </w:tc>
        <w:tc>
          <w:tcPr>
            <w:tcW w:w="2160" w:type="dxa"/>
          </w:tcPr>
          <w:p w14:paraId="25970E76" w14:textId="77777777" w:rsidR="00C57A80" w:rsidRDefault="00BE2902">
            <w:r>
              <w:t>Improved consistency</w:t>
            </w:r>
          </w:p>
        </w:tc>
        <w:tc>
          <w:tcPr>
            <w:tcW w:w="2160" w:type="dxa"/>
          </w:tcPr>
          <w:p w14:paraId="2F127F2A" w14:textId="77777777" w:rsidR="00C57A80" w:rsidRDefault="00BE2902">
            <w:r>
              <w:t>Integration and master-data governance</w:t>
            </w:r>
          </w:p>
        </w:tc>
      </w:tr>
    </w:tbl>
    <w:p w14:paraId="22DDA605" w14:textId="77777777" w:rsidR="00C57A80" w:rsidRDefault="00BE2902">
      <w:pPr>
        <w:pStyle w:val="Heading1"/>
      </w:pPr>
      <w:r>
        <w:t>8. Skills Required for Future SAP FICO Professionals</w:t>
      </w:r>
    </w:p>
    <w:p w14:paraId="2C36D7C6" w14:textId="77777777" w:rsidR="00C57A80" w:rsidRDefault="00BE2902">
      <w:pPr>
        <w:pStyle w:val="ListBullet"/>
      </w:pPr>
      <w:r>
        <w:t>Strong understanding of financial accounting and controlling concepts.</w:t>
      </w:r>
    </w:p>
    <w:p w14:paraId="4F00851F" w14:textId="77777777" w:rsidR="00C57A80" w:rsidRDefault="00BE2902">
      <w:pPr>
        <w:pStyle w:val="ListBullet"/>
      </w:pPr>
      <w:r>
        <w:t>Working knowledge of SAP S/4HANA finance processes.</w:t>
      </w:r>
    </w:p>
    <w:p w14:paraId="61FFC6F5" w14:textId="77777777" w:rsidR="00C57A80" w:rsidRDefault="00BE2902">
      <w:pPr>
        <w:pStyle w:val="ListBullet"/>
      </w:pPr>
      <w:r>
        <w:t>Ability to interpret financial reports and business KPIs.</w:t>
      </w:r>
    </w:p>
    <w:p w14:paraId="2C8096E5" w14:textId="77777777" w:rsidR="00C57A80" w:rsidRDefault="00BE2902">
      <w:pPr>
        <w:pStyle w:val="ListBullet"/>
      </w:pPr>
      <w:r>
        <w:t>Basic understanding of analytics, automation, and AI-supported workflows.</w:t>
      </w:r>
    </w:p>
    <w:p w14:paraId="5C29ACA0" w14:textId="77777777" w:rsidR="00C57A80" w:rsidRDefault="00BE2902">
      <w:pPr>
        <w:pStyle w:val="ListBullet"/>
      </w:pPr>
      <w:r>
        <w:t>Problem-solving and troubleshooting skills.</w:t>
      </w:r>
    </w:p>
    <w:p w14:paraId="45D0635F" w14:textId="77777777" w:rsidR="00C57A80" w:rsidRDefault="00BE2902">
      <w:pPr>
        <w:pStyle w:val="ListBullet"/>
      </w:pPr>
      <w:r>
        <w:t>Clear documentation and communication with business users.</w:t>
      </w:r>
    </w:p>
    <w:p w14:paraId="668106E8" w14:textId="77777777" w:rsidR="00C57A80" w:rsidRDefault="00BE2902">
      <w:pPr>
        <w:pStyle w:val="Heading1"/>
      </w:pPr>
      <w:r>
        <w:t>9. Key Learning from the Week</w:t>
      </w:r>
    </w:p>
    <w:p w14:paraId="7EF2D27C" w14:textId="77777777" w:rsidR="00C57A80" w:rsidRDefault="00BE2902">
      <w:r>
        <w:t>The main learning from this study is that SAP FICO is increasingly connected with integrated ERP, analytics, automation, and intelligent technologies. A future SAP FICO professional therefore needs both accounting knowledge and an understanding of how digital systems transform finance processes.</w:t>
      </w:r>
    </w:p>
    <w:p w14:paraId="4481E7F1" w14:textId="77777777" w:rsidR="00C57A80" w:rsidRDefault="00BE2902">
      <w:pPr>
        <w:pStyle w:val="Heading1"/>
      </w:pPr>
      <w:r>
        <w:t>10. Conclusion</w:t>
      </w:r>
    </w:p>
    <w:p w14:paraId="46ABDCFF" w14:textId="77777777" w:rsidR="00C57A80" w:rsidRDefault="00BE2902">
      <w:r>
        <w:t>The future direction of SAP FICO is closely associated with cloud ERP, integrated data, automation, analytics, AI-assisted work, and continuous planning. These developments can change how finance teams process information and support management decisions. Organizations will also need appropriate controls, data governance, security, and employee training to obtain sustainable value from these technologies.</w:t>
      </w:r>
    </w:p>
    <w:sectPr w:rsidR="00C57A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2020503030404060203"/>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372631">
    <w:abstractNumId w:val="8"/>
  </w:num>
  <w:num w:numId="2" w16cid:durableId="1504201952">
    <w:abstractNumId w:val="6"/>
  </w:num>
  <w:num w:numId="3" w16cid:durableId="524709159">
    <w:abstractNumId w:val="5"/>
  </w:num>
  <w:num w:numId="4" w16cid:durableId="266160082">
    <w:abstractNumId w:val="4"/>
  </w:num>
  <w:num w:numId="5" w16cid:durableId="1142500908">
    <w:abstractNumId w:val="7"/>
  </w:num>
  <w:num w:numId="6" w16cid:durableId="1665544649">
    <w:abstractNumId w:val="3"/>
  </w:num>
  <w:num w:numId="7" w16cid:durableId="1250164813">
    <w:abstractNumId w:val="2"/>
  </w:num>
  <w:num w:numId="8" w16cid:durableId="736704559">
    <w:abstractNumId w:val="1"/>
  </w:num>
  <w:num w:numId="9" w16cid:durableId="198982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646F"/>
    <w:rsid w:val="00B47730"/>
    <w:rsid w:val="00BE2902"/>
    <w:rsid w:val="00C57A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1CBC4"/>
  <w14:defaultImageDpi w14:val="300"/>
  <w15:docId w15:val="{D0391ACB-65A5-E54C-B92A-9980CD09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sunny</cp:lastModifiedBy>
  <cp:revision>2</cp:revision>
  <dcterms:created xsi:type="dcterms:W3CDTF">2026-10-03T14:20:00Z</dcterms:created>
  <dcterms:modified xsi:type="dcterms:W3CDTF">2026-10-03T14:20:00Z</dcterms:modified>
  <cp:category/>
</cp:coreProperties>
</file>