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2C81A" w14:textId="77777777" w:rsidR="00A6346B" w:rsidRDefault="00A6346B" w:rsidP="00A6346B">
      <w:r>
        <w:t>HIPAA &amp; GDPR Compliance Guide</w:t>
      </w:r>
    </w:p>
    <w:p w14:paraId="00A383E9" w14:textId="77777777" w:rsidR="00A6346B" w:rsidRDefault="00A6346B" w:rsidP="00A6346B">
      <w:r>
        <w:t>Introduction</w:t>
      </w:r>
    </w:p>
    <w:p w14:paraId="1C083BDE" w14:textId="77777777" w:rsidR="00A6346B" w:rsidRDefault="00A6346B" w:rsidP="00A6346B">
      <w:r>
        <w:t>As technology continues to transform healthcare, protecting sensitive patient data has never been more critical. HIPAA (Health Insurance Portability and Accountability Act) and GDPR (General Data Protection Regulation) set the foundation for data privacy and security. Whether you’re developing an AI-driven healthcare solution or handling patient records, understanding these regulations is essential to ensure compliance and maintain trust.</w:t>
      </w:r>
    </w:p>
    <w:p w14:paraId="02ED6C4D" w14:textId="77777777" w:rsidR="00A6346B" w:rsidRDefault="00A6346B" w:rsidP="00A6346B"/>
    <w:p w14:paraId="69606ADF" w14:textId="77777777" w:rsidR="00A6346B" w:rsidRDefault="00A6346B" w:rsidP="00A6346B">
      <w:r>
        <w:t>Understanding HIPAA (U.S. Healthcare Privacy Law)</w:t>
      </w:r>
    </w:p>
    <w:p w14:paraId="32F0EB9B" w14:textId="77777777" w:rsidR="00A6346B" w:rsidRDefault="00A6346B" w:rsidP="00A6346B">
      <w:r>
        <w:t>HIPAA is a U.S. regulation designed to safeguard Protected Health Information (PHI) by enforcing strict privacy and security measures.</w:t>
      </w:r>
    </w:p>
    <w:p w14:paraId="5F8B7266" w14:textId="77777777" w:rsidR="00A6346B" w:rsidRDefault="00A6346B" w:rsidP="00A6346B"/>
    <w:p w14:paraId="03B08BC6" w14:textId="77777777" w:rsidR="00A6346B" w:rsidRDefault="00A6346B" w:rsidP="00A6346B">
      <w:r>
        <w:t>Key Compliance Requirements:</w:t>
      </w:r>
    </w:p>
    <w:p w14:paraId="26EEE0CE" w14:textId="77777777" w:rsidR="00A6346B" w:rsidRDefault="00A6346B" w:rsidP="00A6346B">
      <w:r>
        <w:t>Privacy &amp; Security Standards: Limit access to patient data, enforce encryption, and implement security protocols.</w:t>
      </w:r>
    </w:p>
    <w:p w14:paraId="35330951" w14:textId="77777777" w:rsidR="00A6346B" w:rsidRDefault="00A6346B" w:rsidP="00A6346B">
      <w:r>
        <w:t>Breach Notification: In case of a data breach, organizations must notify affected individuals and authorities promptly.</w:t>
      </w:r>
    </w:p>
    <w:p w14:paraId="01F93109" w14:textId="77777777" w:rsidR="00A6346B" w:rsidRDefault="00A6346B" w:rsidP="00A6346B">
      <w:r>
        <w:t>Third-Party Compliance: Any partners or vendors handling PHI must also comply with HIPAA regulations through Business Associate Agreements (BAAs).</w:t>
      </w:r>
    </w:p>
    <w:p w14:paraId="4FDADA1F" w14:textId="77777777" w:rsidR="00A6346B" w:rsidRDefault="00A6346B" w:rsidP="00A6346B"/>
    <w:p w14:paraId="19EEA56B" w14:textId="77777777" w:rsidR="00A6346B" w:rsidRDefault="00A6346B" w:rsidP="00A6346B">
      <w:r>
        <w:t>Understanding GDPR (EU Data Protection Law)</w:t>
      </w:r>
    </w:p>
    <w:p w14:paraId="734CAF4B" w14:textId="77777777" w:rsidR="00A6346B" w:rsidRDefault="00A6346B" w:rsidP="00A6346B">
      <w:r>
        <w:t xml:space="preserve">GDPR is a European regulation that protects personal data and grants </w:t>
      </w:r>
      <w:proofErr w:type="gramStart"/>
      <w:r>
        <w:t>individuals</w:t>
      </w:r>
      <w:proofErr w:type="gramEnd"/>
      <w:r>
        <w:t xml:space="preserve"> greater control over their information. It applies to any organization handling the data of EU citizens, regardless of location.</w:t>
      </w:r>
    </w:p>
    <w:p w14:paraId="5FEDBDA4" w14:textId="77777777" w:rsidR="00A6346B" w:rsidRDefault="00A6346B" w:rsidP="00A6346B"/>
    <w:p w14:paraId="3E911DE9" w14:textId="77777777" w:rsidR="00A6346B" w:rsidRDefault="00A6346B" w:rsidP="00A6346B">
      <w:r>
        <w:t>Key Compliance Requirements:</w:t>
      </w:r>
    </w:p>
    <w:p w14:paraId="60354B9C" w14:textId="77777777" w:rsidR="00A6346B" w:rsidRDefault="00A6346B" w:rsidP="00A6346B">
      <w:r>
        <w:t>Clear and Explicit Consent: Organizations must obtain informed consent before collecting user data.</w:t>
      </w:r>
    </w:p>
    <w:p w14:paraId="77A282F3" w14:textId="77777777" w:rsidR="00A6346B" w:rsidRDefault="00A6346B" w:rsidP="00A6346B">
      <w:r>
        <w:t>User Rights: Individuals have the right to access, correct, delete, or transfer their personal data.</w:t>
      </w:r>
    </w:p>
    <w:p w14:paraId="308697F8" w14:textId="77777777" w:rsidR="00A6346B" w:rsidRDefault="00A6346B" w:rsidP="00A6346B">
      <w:r>
        <w:t>Security &amp; Accountability: Companies must adopt robust security measures, appoint a Data Protection Officer (DPO) when necessary, and conduct risk assessments.</w:t>
      </w:r>
    </w:p>
    <w:p w14:paraId="3680C9F4" w14:textId="77777777" w:rsidR="00A6346B" w:rsidRDefault="00A6346B" w:rsidP="00A6346B">
      <w:r>
        <w:t>Data Breach Reporting: Organizations must report breaches within 72 hours of discovery.</w:t>
      </w:r>
    </w:p>
    <w:p w14:paraId="05D06CB6" w14:textId="77777777" w:rsidR="00A6346B" w:rsidRDefault="00A6346B" w:rsidP="00A6346B"/>
    <w:p w14:paraId="27E73824" w14:textId="77777777" w:rsidR="00A6346B" w:rsidRDefault="00A6346B" w:rsidP="00A6346B">
      <w:r>
        <w:t>Best Practices for AI &amp; Healthcare Compliance</w:t>
      </w:r>
    </w:p>
    <w:p w14:paraId="6C61957E" w14:textId="77777777" w:rsidR="00A6346B" w:rsidRDefault="00A6346B" w:rsidP="00A6346B">
      <w:r>
        <w:t>To align with both HIPAA and GDPR, organizations should:</w:t>
      </w:r>
    </w:p>
    <w:p w14:paraId="76B0E97F" w14:textId="0AC7D5CE" w:rsidR="00A6346B" w:rsidRDefault="00A6346B" w:rsidP="00A6346B">
      <w:pPr>
        <w:pStyle w:val="ListParagraph"/>
        <w:numPr>
          <w:ilvl w:val="0"/>
          <w:numId w:val="1"/>
        </w:numPr>
      </w:pPr>
      <w:r>
        <w:t>Encrypt and anonymize sensitive data to reduce risks.</w:t>
      </w:r>
    </w:p>
    <w:p w14:paraId="7BFAAE89" w14:textId="3B529E46" w:rsidR="00A6346B" w:rsidRDefault="00A6346B" w:rsidP="00A6346B">
      <w:pPr>
        <w:pStyle w:val="ListParagraph"/>
        <w:numPr>
          <w:ilvl w:val="0"/>
          <w:numId w:val="1"/>
        </w:numPr>
      </w:pPr>
      <w:r>
        <w:lastRenderedPageBreak/>
        <w:t>Implement strict access controls to ensure only authorized personnel handle private information.</w:t>
      </w:r>
    </w:p>
    <w:p w14:paraId="5B06B248" w14:textId="464B9AA0" w:rsidR="00A6346B" w:rsidRDefault="00A6346B" w:rsidP="00A6346B">
      <w:pPr>
        <w:pStyle w:val="ListParagraph"/>
        <w:numPr>
          <w:ilvl w:val="0"/>
          <w:numId w:val="1"/>
        </w:numPr>
      </w:pPr>
      <w:r>
        <w:t>Maintain audit logs to track data access and modifications.</w:t>
      </w:r>
    </w:p>
    <w:p w14:paraId="2AF25F61" w14:textId="11B66545" w:rsidR="00A6346B" w:rsidRDefault="00A6346B" w:rsidP="00A6346B">
      <w:pPr>
        <w:pStyle w:val="ListParagraph"/>
        <w:numPr>
          <w:ilvl w:val="0"/>
          <w:numId w:val="1"/>
        </w:numPr>
      </w:pPr>
      <w:r>
        <w:t>Educate employees and stakeholders on data protection responsibilities.</w:t>
      </w:r>
    </w:p>
    <w:p w14:paraId="2F41E34E" w14:textId="5B063CE5" w:rsidR="00A6346B" w:rsidRDefault="00A6346B" w:rsidP="00A6346B">
      <w:pPr>
        <w:pStyle w:val="ListParagraph"/>
        <w:numPr>
          <w:ilvl w:val="0"/>
          <w:numId w:val="1"/>
        </w:numPr>
      </w:pPr>
      <w:r>
        <w:t>Develop a breach response plan to react swiftly in case of security incidents.</w:t>
      </w:r>
    </w:p>
    <w:p w14:paraId="0DBA03BA" w14:textId="77777777" w:rsidR="00A6346B" w:rsidRDefault="00A6346B" w:rsidP="00A6346B"/>
    <w:p w14:paraId="342DA8A0" w14:textId="77777777" w:rsidR="00A6346B" w:rsidRDefault="00A6346B" w:rsidP="00A6346B">
      <w:r>
        <w:t>Final Thoughts</w:t>
      </w:r>
    </w:p>
    <w:p w14:paraId="56AAC27D" w14:textId="77777777" w:rsidR="00A6346B" w:rsidRDefault="00A6346B" w:rsidP="00A6346B">
      <w:r>
        <w:t>Compliance with HIPAA and GDPR is more than a legal obligation—it’s a commitment to patient privacy, security, and trust. By integrating these best practices, organizations can confidently build AI-powered healthcare solutions while protecting the individuals they serve.</w:t>
      </w:r>
    </w:p>
    <w:p w14:paraId="6FF4105F" w14:textId="77777777" w:rsidR="00A6346B" w:rsidRDefault="00A6346B" w:rsidP="00A6346B"/>
    <w:p w14:paraId="27F92FB9" w14:textId="0124F9FC" w:rsidR="00884260" w:rsidRPr="00A6346B" w:rsidRDefault="00A6346B" w:rsidP="00A6346B">
      <w:r>
        <w:t>If you need further guidance on ensuring compliance, let’s discuss how we can implement the best security measures for your project.</w:t>
      </w:r>
    </w:p>
    <w:sectPr w:rsidR="00884260" w:rsidRPr="00A63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F7FBE"/>
    <w:multiLevelType w:val="hybridMultilevel"/>
    <w:tmpl w:val="9910674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50358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6B"/>
    <w:rsid w:val="00133E4D"/>
    <w:rsid w:val="00884260"/>
    <w:rsid w:val="00A6346B"/>
    <w:rsid w:val="00B53376"/>
    <w:rsid w:val="00E6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8F5D"/>
  <w15:chartTrackingRefBased/>
  <w15:docId w15:val="{3035968B-E0CF-4455-9CD9-50D01867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4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4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4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4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4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4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4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4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4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46B"/>
    <w:rPr>
      <w:rFonts w:eastAsiaTheme="majorEastAsia" w:cstheme="majorBidi"/>
      <w:color w:val="272727" w:themeColor="text1" w:themeTint="D8"/>
    </w:rPr>
  </w:style>
  <w:style w:type="paragraph" w:styleId="Title">
    <w:name w:val="Title"/>
    <w:basedOn w:val="Normal"/>
    <w:next w:val="Normal"/>
    <w:link w:val="TitleChar"/>
    <w:uiPriority w:val="10"/>
    <w:qFormat/>
    <w:rsid w:val="00A63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46B"/>
    <w:pPr>
      <w:spacing w:before="160"/>
      <w:jc w:val="center"/>
    </w:pPr>
    <w:rPr>
      <w:i/>
      <w:iCs/>
      <w:color w:val="404040" w:themeColor="text1" w:themeTint="BF"/>
    </w:rPr>
  </w:style>
  <w:style w:type="character" w:customStyle="1" w:styleId="QuoteChar">
    <w:name w:val="Quote Char"/>
    <w:basedOn w:val="DefaultParagraphFont"/>
    <w:link w:val="Quote"/>
    <w:uiPriority w:val="29"/>
    <w:rsid w:val="00A6346B"/>
    <w:rPr>
      <w:i/>
      <w:iCs/>
      <w:color w:val="404040" w:themeColor="text1" w:themeTint="BF"/>
    </w:rPr>
  </w:style>
  <w:style w:type="paragraph" w:styleId="ListParagraph">
    <w:name w:val="List Paragraph"/>
    <w:basedOn w:val="Normal"/>
    <w:uiPriority w:val="34"/>
    <w:qFormat/>
    <w:rsid w:val="00A6346B"/>
    <w:pPr>
      <w:ind w:left="720"/>
      <w:contextualSpacing/>
    </w:pPr>
  </w:style>
  <w:style w:type="character" w:styleId="IntenseEmphasis">
    <w:name w:val="Intense Emphasis"/>
    <w:basedOn w:val="DefaultParagraphFont"/>
    <w:uiPriority w:val="21"/>
    <w:qFormat/>
    <w:rsid w:val="00A6346B"/>
    <w:rPr>
      <w:i/>
      <w:iCs/>
      <w:color w:val="2F5496" w:themeColor="accent1" w:themeShade="BF"/>
    </w:rPr>
  </w:style>
  <w:style w:type="paragraph" w:styleId="IntenseQuote">
    <w:name w:val="Intense Quote"/>
    <w:basedOn w:val="Normal"/>
    <w:next w:val="Normal"/>
    <w:link w:val="IntenseQuoteChar"/>
    <w:uiPriority w:val="30"/>
    <w:qFormat/>
    <w:rsid w:val="00A634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46B"/>
    <w:rPr>
      <w:i/>
      <w:iCs/>
      <w:color w:val="2F5496" w:themeColor="accent1" w:themeShade="BF"/>
    </w:rPr>
  </w:style>
  <w:style w:type="character" w:styleId="IntenseReference">
    <w:name w:val="Intense Reference"/>
    <w:basedOn w:val="DefaultParagraphFont"/>
    <w:uiPriority w:val="32"/>
    <w:qFormat/>
    <w:rsid w:val="00A634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Sreyoshi Ghosh</dc:creator>
  <cp:keywords/>
  <dc:description/>
  <cp:lastModifiedBy>Sreyoshi Ghosh</cp:lastModifiedBy>
  <cp:revision>1</cp:revision>
  <dcterms:created xsi:type="dcterms:W3CDTF">2025-02-07T21:54:00Z</dcterms:created>
  <dcterms:modified xsi:type="dcterms:W3CDTF">2025-02-07T21:57:00Z</dcterms:modified>
</cp:coreProperties>
</file>