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Entity</w:t>
      </w:r>
      <w:r>
        <w:t xml:space="preserve"> </w:t>
      </w:r>
      <w:r>
        <w:t xml:space="preserve">resolution:</w:t>
      </w:r>
      <w:r>
        <w:t xml:space="preserve"> </w:t>
      </w:r>
      <w:r>
        <w:t xml:space="preserve">plan</w:t>
      </w:r>
      <w:r>
        <w:t xml:space="preserve"> </w:t>
      </w:r>
      <w:r>
        <w:t xml:space="preserve">to</w:t>
      </w:r>
      <w:r>
        <w:t xml:space="preserve"> </w:t>
      </w:r>
      <w:r>
        <w:t xml:space="preserve">0.988+</w:t>
      </w:r>
      <w:r>
        <w:t xml:space="preserve"> </w:t>
      </w:r>
      <w:r>
        <w:t xml:space="preserve">(algorithm</w:t>
      </w:r>
      <w:r>
        <w:t xml:space="preserve"> </w:t>
      </w:r>
      <w:r>
        <w:t xml:space="preserve">v6</w:t>
      </w:r>
      <w:r>
        <w:t xml:space="preserve"> </w:t>
      </w:r>
      <w:r>
        <w:t xml:space="preserve">and</w:t>
      </w:r>
      <w:r>
        <w:t xml:space="preserve"> </w:t>
      </w:r>
      <w:r>
        <w:t xml:space="preserve">execution)</w:t>
      </w:r>
    </w:p>
    <w:p>
      <w:pPr>
        <w:pStyle w:val="Subtitle"/>
      </w:pPr>
      <w:r>
        <w:t xml:space="preserve">DevX</w:t>
      </w:r>
      <w:r>
        <w:t xml:space="preserve"> </w:t>
      </w:r>
      <w:r>
        <w:t xml:space="preserve">Resolvers</w:t>
      </w:r>
      <w:r>
        <w:t xml:space="preserve"> </w:t>
      </w:r>
      <w:r>
        <w:t xml:space="preserve">·</w:t>
      </w:r>
      <w:r>
        <w:t xml:space="preserve"> </w:t>
      </w:r>
      <w:r>
        <w:t xml:space="preserve">Amazon</w:t>
      </w:r>
      <w:r>
        <w:t xml:space="preserve"> </w:t>
      </w:r>
      <w:r>
        <w:t xml:space="preserve">ML</w:t>
      </w:r>
      <w:r>
        <w:t xml:space="preserve"> </w:t>
      </w:r>
      <w:r>
        <w:t xml:space="preserve">Challenge</w:t>
      </w:r>
      <w:r>
        <w:t xml:space="preserve"> </w:t>
      </w:r>
      <w:r>
        <w:t xml:space="preserve">2026</w:t>
      </w:r>
      <w:r>
        <w:t xml:space="preserve"> </w:t>
      </w:r>
      <w:r>
        <w:t xml:space="preserve">·</w:t>
      </w:r>
      <w:r>
        <w:t xml:space="preserve"> </w:t>
      </w:r>
      <w:r>
        <w:t xml:space="preserve">26</w:t>
      </w:r>
      <w:r>
        <w:t xml:space="preserve"> </w:t>
      </w:r>
      <w:r>
        <w:t xml:space="preserve">Sep</w:t>
      </w:r>
      <w:r>
        <w:t xml:space="preserve"> </w:t>
      </w:r>
      <w:r>
        <w:t xml:space="preserve">2026</w:t>
      </w:r>
    </w:p>
    <w:p>
      <w:pPr>
        <w:pStyle w:val="FirstParagraph"/>
      </w:pPr>
      <w:r>
        <w:t xml:space="preserve">Live version: https://claude.ai/code/artifact/5ec5c662-6153-4b08-b5c3-1a908f038250</w:t>
      </w:r>
    </w:p>
    <w:p>
      <w:pPr>
        <w:pStyle w:val="BodyText"/>
      </w:pPr>
      <w:r>
        <w:t xml:space="preserve">Your pipeline scores 0.9854 held-out but 0.9792 on the leaderboard. Most of that gap is France (about 15% of test entities, estimated at 0.95 F0.5), so fixing France is the first job. Clearing 0.988 also needs India and the US to reach about 0.988 on test, which is at your pipeline’s own measured ceiling. So 0.989–0.990 is unlikely without leakage; 0.984–0.986 is realistic.</w:t>
      </w:r>
    </w:p>
    <w:bookmarkStart w:id="20" w:name="where-the-0.021-is-lost"/>
    <w:p>
      <w:pPr>
        <w:pStyle w:val="Heading1"/>
      </w:pPr>
      <w:r>
        <w:t xml:space="preserve">1. Where the 0.021 is lost</w:t>
      </w:r>
    </w:p>
    <w:p>
      <w:pPr>
        <w:pStyle w:val="FirstParagraph"/>
      </w:pPr>
      <w:r>
        <w:t xml:space="preserve">France costs about a third of the total loss while holding 15% of the entities. Figures are derived from the v5 logs,</w:t>
      </w:r>
      <w:r>
        <w:t xml:space="preserve"> </w:t>
      </w:r>
      <w:r>
        <w:rPr>
          <w:rStyle w:val="VerbatimChar"/>
        </w:rPr>
        <w:t xml:space="preserve">tl_tune_v3.log</w:t>
      </w:r>
      <w:r>
        <w:t xml:space="preserve"> </w:t>
      </w:r>
      <w:r>
        <w:t xml:space="preserve">and the test entity counts, assuming the public leaderboard mixes countries in the same proportion as the full test set.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Test S1 entities</w:t>
            </w:r>
          </w:p>
        </w:tc>
        <w:tc>
          <w:tcPr/>
          <w:p>
            <w:pPr>
              <w:pStyle w:val="Compact"/>
              <w:jc w:val="left"/>
            </w:pPr>
            <w:r>
              <w:t xml:space="preserve">Est. test F0.5</w:t>
            </w:r>
          </w:p>
        </w:tc>
        <w:tc>
          <w:tcPr/>
          <w:p>
            <w:pPr>
              <w:pStyle w:val="Compact"/>
              <w:jc w:val="left"/>
            </w:pPr>
            <w:r>
              <w:t xml:space="preserve">Share of total loss</w:t>
            </w:r>
          </w:p>
        </w:tc>
        <w:tc>
          <w:tcPr/>
          <w:p>
            <w:pPr>
              <w:pStyle w:val="Compact"/>
              <w:jc w:val="left"/>
            </w:pPr>
            <w:r>
              <w:t xml:space="preserve">Basis</w:t>
            </w:r>
          </w:p>
        </w:tc>
      </w:tr>
      <w:tr>
        <w:tc>
          <w:tcPr/>
          <w:p>
            <w:pPr>
              <w:pStyle w:val="Compact"/>
              <w:jc w:val="left"/>
            </w:pPr>
            <w:r>
              <w:t xml:space="preserve">France</w:t>
            </w:r>
          </w:p>
        </w:tc>
        <w:tc>
          <w:tcPr/>
          <w:p>
            <w:pPr>
              <w:pStyle w:val="Compact"/>
              <w:jc w:val="left"/>
            </w:pPr>
            <w:r>
              <w:t xml:space="preserve">259,452 (15.0%)</w:t>
            </w:r>
          </w:p>
        </w:tc>
        <w:tc>
          <w:tcPr/>
          <w:p>
            <w:pPr>
              <w:pStyle w:val="Compact"/>
              <w:jc w:val="left"/>
            </w:pPr>
            <w:r>
              <w:t xml:space="preserve">~0.953 (0.947–0.955)</w:t>
            </w:r>
          </w:p>
        </w:tc>
        <w:tc>
          <w:tcPr/>
          <w:p>
            <w:pPr>
              <w:pStyle w:val="Compact"/>
              <w:jc w:val="left"/>
            </w:pPr>
            <w:r>
              <w:t xml:space="preserve">~0.0070</w:t>
            </w:r>
          </w:p>
        </w:tc>
        <w:tc>
          <w:tcPr/>
          <w:p>
            <w:pPr>
              <w:pStyle w:val="Compact"/>
              <w:jc w:val="left"/>
            </w:pPr>
            <w:r>
              <w:t xml:space="preserve">Implied by 0.9792 once India/US are fixed at their estimate</w:t>
            </w:r>
          </w:p>
        </w:tc>
      </w:tr>
      <w:tr>
        <w:tc>
          <w:tcPr/>
          <w:p>
            <w:pPr>
              <w:pStyle w:val="Compact"/>
              <w:jc w:val="left"/>
            </w:pPr>
            <w:r>
              <w:t xml:space="preserve">India</w:t>
            </w:r>
          </w:p>
        </w:tc>
        <w:tc>
          <w:tcPr/>
          <w:p>
            <w:pPr>
              <w:pStyle w:val="Compact"/>
              <w:jc w:val="left"/>
            </w:pPr>
            <w:r>
              <w:t xml:space="preserve">809,986 (46.8%)</w:t>
            </w:r>
          </w:p>
        </w:tc>
        <w:tc>
          <w:tcPr/>
          <w:p>
            <w:pPr>
              <w:pStyle w:val="Compact"/>
              <w:jc w:val="left"/>
            </w:pPr>
            <w:r>
              <w:t xml:space="preserve">~0.983</w:t>
            </w:r>
          </w:p>
        </w:tc>
        <w:tc>
          <w:tcPr/>
          <w:p>
            <w:pPr>
              <w:pStyle w:val="Compact"/>
              <w:jc w:val="left"/>
            </w:pPr>
            <w:r>
              <w:t xml:space="preserve">~0.0080</w:t>
            </w:r>
          </w:p>
        </w:tc>
        <w:tc>
          <w:tcPr/>
          <w:p>
            <w:pPr>
              <w:pStyle w:val="Compact"/>
              <w:jc w:val="left"/>
            </w:pPr>
            <w:r>
              <w:t xml:space="preserve">Held-out 0.9835, minus ~0.001 train-to-test shift</w:t>
            </w:r>
          </w:p>
        </w:tc>
      </w:tr>
      <w:tr>
        <w:tc>
          <w:tcPr/>
          <w:p>
            <w:pPr>
              <w:pStyle w:val="Compact"/>
              <w:jc w:val="left"/>
            </w:pPr>
            <w:r>
              <w:t xml:space="preserve">US</w:t>
            </w:r>
          </w:p>
        </w:tc>
        <w:tc>
          <w:tcPr/>
          <w:p>
            <w:pPr>
              <w:pStyle w:val="Compact"/>
              <w:jc w:val="left"/>
            </w:pPr>
            <w:r>
              <w:t xml:space="preserve">663,106 (38.3%)</w:t>
            </w:r>
          </w:p>
        </w:tc>
        <w:tc>
          <w:tcPr/>
          <w:p>
            <w:pPr>
              <w:pStyle w:val="Compact"/>
              <w:jc w:val="left"/>
            </w:pPr>
            <w:r>
              <w:t xml:space="preserve">~0.985</w:t>
            </w:r>
          </w:p>
        </w:tc>
        <w:tc>
          <w:tcPr/>
          <w:p>
            <w:pPr>
              <w:pStyle w:val="Compact"/>
              <w:jc w:val="left"/>
            </w:pPr>
            <w:r>
              <w:t xml:space="preserve">~0.0058</w:t>
            </w:r>
          </w:p>
        </w:tc>
        <w:tc>
          <w:tcPr/>
          <w:p>
            <w:pPr>
              <w:pStyle w:val="Compact"/>
              <w:jc w:val="left"/>
            </w:pPr>
            <w:r>
              <w:t xml:space="preserve">Held-out 0.9866, minus ~0.001 shift</w:t>
            </w:r>
          </w:p>
        </w:tc>
      </w:tr>
      <w:tr>
        <w:tc>
          <w:tcPr/>
          <w:p>
            <w:pPr>
              <w:pStyle w:val="Compact"/>
              <w:jc w:val="left"/>
            </w:pPr>
            <w:r>
              <w:rPr>
                <w:bCs/>
                <w:b/>
              </w:rPr>
              <w:t xml:space="preserve">All</w:t>
            </w:r>
          </w:p>
        </w:tc>
        <w:tc>
          <w:tcPr/>
          <w:p>
            <w:pPr>
              <w:pStyle w:val="Compact"/>
              <w:jc w:val="left"/>
            </w:pPr>
            <w:r>
              <w:t xml:space="preserve">1,732,544</w:t>
            </w:r>
          </w:p>
        </w:tc>
        <w:tc>
          <w:tcPr/>
          <w:p>
            <w:pPr>
              <w:pStyle w:val="Compact"/>
              <w:jc w:val="left"/>
            </w:pPr>
            <w:r>
              <w:rPr>
                <w:bCs/>
                <w:b/>
              </w:rPr>
              <w:t xml:space="preserve">0.9792</w:t>
            </w:r>
          </w:p>
        </w:tc>
        <w:tc>
          <w:tcPr/>
          <w:p>
            <w:pPr>
              <w:pStyle w:val="Compact"/>
              <w:jc w:val="left"/>
            </w:pPr>
            <w:r>
              <w:t xml:space="preserve">0.0208</w:t>
            </w:r>
          </w:p>
        </w:tc>
        <w:tc>
          <w:tcPr/>
          <w:p>
            <w:pPr>
              <w:pStyle w:val="Compact"/>
              <w:jc w:val="left"/>
            </w:pPr>
            <w:r>
              <w:t xml:space="preserve">Leaderboard</w:t>
            </w:r>
          </w:p>
        </w:tc>
      </w:tr>
    </w:tbl>
    <w:p>
      <w:pPr>
        <w:numPr>
          <w:ilvl w:val="0"/>
          <w:numId w:val="1001"/>
        </w:numPr>
        <w:pStyle w:val="Compact"/>
      </w:pPr>
      <w:r>
        <w:rPr>
          <w:bCs/>
          <w:b/>
        </w:rPr>
        <w:t xml:space="preserve">France errors are confident, not borderline.</w:t>
      </w:r>
      <w:r>
        <w:t xml:space="preserve"> </w:t>
      </w:r>
      <w:r>
        <w:t xml:space="preserve">The model self-estimates France at 0.981, yet the leaderboard implies about 0.95. Threshold tuning can’t fix confident mistakes, which is why France floor tuning moved nothing (0.97161 to 0.97162).</w:t>
      </w:r>
    </w:p>
    <w:p>
      <w:pPr>
        <w:numPr>
          <w:ilvl w:val="0"/>
          <w:numId w:val="1001"/>
        </w:numPr>
        <w:pStyle w:val="Compact"/>
      </w:pPr>
      <w:r>
        <w:rPr>
          <w:bCs/>
          <w:b/>
        </w:rPr>
        <w:t xml:space="preserve">India/US loss is recall.</w:t>
      </w:r>
      <w:r>
        <w:t xml:space="preserve"> </w:t>
      </w:r>
      <w:r>
        <w:t xml:space="preserve">Held-out pair precision is 0.9975 but pair recall is 0.962. About 1.8% of true pairs never reach the model (blocking) and roughly 2% more are empty-address records under names shared by many entities.</w:t>
      </w:r>
    </w:p>
    <w:p>
      <w:pPr>
        <w:numPr>
          <w:ilvl w:val="0"/>
          <w:numId w:val="1001"/>
        </w:numPr>
        <w:pStyle w:val="Compact"/>
      </w:pPr>
      <w:r>
        <w:rPr>
          <w:bCs/>
          <w:b/>
        </w:rPr>
        <w:t xml:space="preserve">What each target needs.</w:t>
      </w:r>
      <w:r>
        <w:t xml:space="preserve"> </w:t>
      </w:r>
      <w:r>
        <w:t xml:space="preserve">France at India/US level gives about 0.984. Reaching 0.988 needs every country at about 0.988 on test.</w:t>
      </w:r>
    </w:p>
    <w:bookmarkEnd w:id="20"/>
    <w:bookmarkStart w:id="21" w:name="can-0.991-happen-the-error-budget"/>
    <w:p>
      <w:pPr>
        <w:pStyle w:val="Heading1"/>
      </w:pPr>
      <w:r>
        <w:t xml:space="preserve">2. Can 0.991 happen? The error budget</w:t>
      </w:r>
    </w:p>
    <w:p>
      <w:pPr>
        <w:pStyle w:val="FirstParagraph"/>
      </w:pPr>
      <w:r>
        <w:t xml:space="preserve">No, not realistically. Held-out loss is 0.0146, and about 0.006–0.007 of it comes from records nothing in the data can place. Even a perfect pipeline scores about 0.992 held-out.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Loss source</w:t>
            </w:r>
          </w:p>
        </w:tc>
        <w:tc>
          <w:tcPr/>
          <w:p>
            <w:pPr>
              <w:pStyle w:val="Compact"/>
              <w:jc w:val="left"/>
            </w:pPr>
            <w:r>
              <w:t xml:space="preserve">Share of true pairs</w:t>
            </w:r>
          </w:p>
        </w:tc>
        <w:tc>
          <w:tcPr/>
          <w:p>
            <w:pPr>
              <w:pStyle w:val="Compact"/>
              <w:jc w:val="left"/>
            </w:pPr>
            <w:r>
              <w:t xml:space="preserve">Est. held-out F0.5 loss</w:t>
            </w:r>
          </w:p>
        </w:tc>
        <w:tc>
          <w:tcPr/>
          <w:p>
            <w:pPr>
              <w:pStyle w:val="Compact"/>
              <w:jc w:val="left"/>
            </w:pPr>
            <w:r>
              <w:t xml:space="preserve">Recoverable?</w:t>
            </w:r>
          </w:p>
        </w:tc>
      </w:tr>
      <w:tr>
        <w:tc>
          <w:tcPr/>
          <w:p>
            <w:pPr>
              <w:pStyle w:val="Compact"/>
              <w:jc w:val="left"/>
            </w:pPr>
            <w:r>
              <w:t xml:space="preserve">Ambiguous by construction (empty address, name shared by many entities)</w:t>
            </w:r>
          </w:p>
        </w:tc>
        <w:tc>
          <w:tcPr/>
          <w:p>
            <w:pPr>
              <w:pStyle w:val="Compact"/>
              <w:jc w:val="left"/>
            </w:pPr>
            <w:r>
              <w:t xml:space="preserve">~2.0%</w:t>
            </w:r>
          </w:p>
        </w:tc>
        <w:tc>
          <w:tcPr/>
          <w:p>
            <w:pPr>
              <w:pStyle w:val="Compact"/>
              <w:jc w:val="left"/>
            </w:pPr>
            <w:r>
              <w:t xml:space="preserve">~0.006–0.007</w:t>
            </w:r>
          </w:p>
        </w:tc>
        <w:tc>
          <w:tcPr/>
          <w:p>
            <w:pPr>
              <w:pStyle w:val="Compact"/>
              <w:jc w:val="left"/>
            </w:pPr>
            <w:r>
              <w:t xml:space="preserve">Mostly no; step 10 (E2) may win back a slice</w:t>
            </w:r>
          </w:p>
        </w:tc>
      </w:tr>
      <w:tr>
        <w:tc>
          <w:tcPr/>
          <w:p>
            <w:pPr>
              <w:pStyle w:val="Compact"/>
              <w:jc w:val="left"/>
            </w:pPr>
            <w:r>
              <w:t xml:space="preserve">Blocking misses that aren’t ambiguous</w:t>
            </w:r>
          </w:p>
        </w:tc>
        <w:tc>
          <w:tcPr/>
          <w:p>
            <w:pPr>
              <w:pStyle w:val="Compact"/>
              <w:jc w:val="left"/>
            </w:pPr>
            <w:r>
              <w:t xml:space="preserve">~1.2%</w:t>
            </w:r>
          </w:p>
        </w:tc>
        <w:tc>
          <w:tcPr/>
          <w:p>
            <w:pPr>
              <w:pStyle w:val="Compact"/>
              <w:jc w:val="left"/>
            </w:pPr>
            <w:r>
              <w:t xml:space="preserve">~0.003–0.004</w:t>
            </w:r>
          </w:p>
        </w:tc>
        <w:tc>
          <w:tcPr/>
          <w:p>
            <w:pPr>
              <w:pStyle w:val="Compact"/>
              <w:jc w:val="left"/>
            </w:pPr>
            <w:r>
              <w:t xml:space="preserve">Partly, via blocking changes</w:t>
            </w:r>
          </w:p>
        </w:tc>
      </w:tr>
      <w:tr>
        <w:tc>
          <w:tcPr/>
          <w:p>
            <w:pPr>
              <w:pStyle w:val="Compact"/>
              <w:jc w:val="left"/>
            </w:pPr>
            <w:r>
              <w:t xml:space="preserve">Classifier misses that aren’t ambiguous</w:t>
            </w:r>
          </w:p>
        </w:tc>
        <w:tc>
          <w:tcPr/>
          <w:p>
            <w:pPr>
              <w:pStyle w:val="Compact"/>
              <w:jc w:val="left"/>
            </w:pPr>
            <w:r>
              <w:t xml:space="preserve">~0.5%</w:t>
            </w:r>
          </w:p>
        </w:tc>
        <w:tc>
          <w:tcPr/>
          <w:p>
            <w:pPr>
              <w:pStyle w:val="Compact"/>
              <w:jc w:val="left"/>
            </w:pPr>
            <w:r>
              <w:t xml:space="preserve">~0.001–0.002</w:t>
            </w:r>
          </w:p>
        </w:tc>
        <w:tc>
          <w:tcPr/>
          <w:p>
            <w:pPr>
              <w:pStyle w:val="Compact"/>
              <w:jc w:val="left"/>
            </w:pPr>
            <w:r>
              <w:t xml:space="preserve">Yes: better model, calibration</w:t>
            </w:r>
          </w:p>
        </w:tc>
      </w:tr>
      <w:tr>
        <w:tc>
          <w:tcPr/>
          <w:p>
            <w:pPr>
              <w:pStyle w:val="Compact"/>
              <w:jc w:val="left"/>
            </w:pPr>
            <w:r>
              <w:t xml:space="preserve">False merges (0.25% of predicted pairs)</w:t>
            </w:r>
          </w:p>
        </w:tc>
        <w:tc>
          <w:tcPr/>
          <w:p>
            <w:pPr>
              <w:pStyle w:val="Compact"/>
              <w:jc w:val="left"/>
            </w:pPr>
            <w:r>
              <w:t xml:space="preserve">—</w:t>
            </w:r>
          </w:p>
        </w:tc>
        <w:tc>
          <w:tcPr/>
          <w:p>
            <w:pPr>
              <w:pStyle w:val="Compact"/>
              <w:jc w:val="left"/>
            </w:pPr>
            <w:r>
              <w:t xml:space="preserve">~0.002–0.003</w:t>
            </w:r>
          </w:p>
        </w:tc>
        <w:tc>
          <w:tcPr/>
          <w:p>
            <w:pPr>
              <w:pStyle w:val="Compact"/>
              <w:jc w:val="left"/>
            </w:pPr>
            <w:r>
              <w:t xml:space="preserve">Partly</w:t>
            </w:r>
          </w:p>
        </w:tc>
      </w:tr>
      <w:tr>
        <w:tc>
          <w:tcPr/>
          <w:p>
            <w:pPr>
              <w:pStyle w:val="Compact"/>
              <w:jc w:val="left"/>
            </w:pPr>
            <w:r>
              <w:rPr>
                <w:bCs/>
                <w:b/>
              </w:rPr>
              <w:t xml:space="preserve">Held-out total</w:t>
            </w:r>
          </w:p>
        </w:tc>
        <w:tc>
          <w:tcPr/>
          <w:p>
            <w:pPr>
              <w:pStyle w:val="Compact"/>
            </w:pPr>
          </w:p>
        </w:tc>
        <w:tc>
          <w:tcPr/>
          <w:p>
            <w:pPr>
              <w:pStyle w:val="Compact"/>
              <w:jc w:val="left"/>
            </w:pPr>
            <w:r>
              <w:rPr>
                <w:bCs/>
                <w:b/>
              </w:rPr>
              <w:t xml:space="preserve">0.0146</w:t>
            </w:r>
            <w:r>
              <w:t xml:space="preserve"> </w:t>
            </w:r>
            <w:r>
              <w:t xml:space="preserve">(0.9854)</w:t>
            </w:r>
          </w:p>
        </w:tc>
        <w:tc>
          <w:tcPr/>
          <w:p>
            <w:pPr>
              <w:pStyle w:val="Compact"/>
              <w:jc w:val="left"/>
            </w:pPr>
            <w:r>
              <w:t xml:space="preserve">Realistic floor ~0.010 → ~0.989–0.990</w:t>
            </w:r>
          </w:p>
        </w:tc>
      </w:tr>
    </w:tbl>
    <w:p>
      <w:pPr>
        <w:pStyle w:val="BodyText"/>
      </w:pPr>
      <w:r>
        <w:t xml:space="preserve">The leaderboard then adds the India/US shift (about −0.001 to −0.003) and France (about −0.005 today). A realistic best case is</w:t>
      </w:r>
      <w:r>
        <w:t xml:space="preserve"> </w:t>
      </w:r>
      <w:r>
        <w:rPr>
          <w:bCs/>
          <w:b/>
        </w:rPr>
        <w:t xml:space="preserve">0.986–0.988</w:t>
      </w:r>
      <w:r>
        <w:t xml:space="preserve">.</w:t>
      </w:r>
    </w:p>
    <w:bookmarkEnd w:id="21"/>
    <w:bookmarkStart w:id="22" w:name="target-changes-vs-your-v5-pipeline"/>
    <w:p>
      <w:pPr>
        <w:pStyle w:val="Heading1"/>
      </w:pPr>
      <w:r>
        <w:t xml:space="preserve">3. Target changes vs your v5 pipeline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Step</w:t>
            </w:r>
          </w:p>
        </w:tc>
        <w:tc>
          <w:tcPr/>
          <w:p>
            <w:pPr>
              <w:pStyle w:val="Compact"/>
              <w:jc w:val="left"/>
            </w:pPr>
            <w:r>
              <w:t xml:space="preserve">v5 now</w:t>
            </w:r>
          </w:p>
        </w:tc>
        <w:tc>
          <w:tcPr/>
          <w:p>
            <w:pPr>
              <w:pStyle w:val="Compact"/>
              <w:jc w:val="left"/>
            </w:pPr>
            <w:r>
              <w:t xml:space="preserve">Change</w:t>
            </w:r>
          </w:p>
        </w:tc>
        <w:tc>
          <w:tcPr/>
          <w:p>
            <w:pPr>
              <w:pStyle w:val="Compact"/>
              <w:jc w:val="left"/>
            </w:pPr>
            <w:r>
              <w:t xml:space="preserve">Basis</w:t>
            </w:r>
          </w:p>
        </w:tc>
        <w:tc>
          <w:tcPr/>
          <w:p>
            <w:pPr>
              <w:pStyle w:val="Compact"/>
              <w:jc w:val="left"/>
            </w:pPr>
            <w:r>
              <w:t xml:space="preserve">Est. LB gain</w:t>
            </w:r>
          </w:p>
        </w:tc>
      </w:tr>
      <w:tr>
        <w:tc>
          <w:tcPr/>
          <w:p>
            <w:pPr>
              <w:pStyle w:val="Compact"/>
              <w:jc w:val="left"/>
            </w:pPr>
            <w:r>
              <w:t xml:space="preserve">A0</w:t>
            </w:r>
          </w:p>
        </w:tc>
        <w:tc>
          <w:tcPr/>
          <w:p>
            <w:pPr>
              <w:pStyle w:val="Compact"/>
              <w:jc w:val="left"/>
            </w:pPr>
            <w:r>
              <w:t xml:space="preserve">Leave-one-country-out proxy</w:t>
            </w:r>
          </w:p>
        </w:tc>
        <w:tc>
          <w:tcPr/>
          <w:p>
            <w:pPr>
              <w:pStyle w:val="Compact"/>
              <w:jc w:val="left"/>
            </w:pPr>
            <w:r>
              <w:t xml:space="preserve">None</w:t>
            </w:r>
          </w:p>
        </w:tc>
        <w:tc>
          <w:tcPr/>
          <w:p>
            <w:pPr>
              <w:pStyle w:val="Compact"/>
              <w:jc w:val="left"/>
            </w:pPr>
            <w:r>
              <w:t xml:space="preserve">Train US-only, score 10% India sample, and the reverse. Stand-in for France with labels</w:t>
            </w:r>
          </w:p>
        </w:tc>
        <w:tc>
          <w:tcPr/>
          <w:p>
            <w:pPr>
              <w:pStyle w:val="Compact"/>
              <w:jc w:val="left"/>
            </w:pPr>
            <w:r>
              <w:t xml:space="preserve">DGER (Xu &amp; Wang 2024)</w:t>
            </w:r>
          </w:p>
        </w:tc>
        <w:tc>
          <w:tcPr/>
          <w:p>
            <w:pPr>
              <w:pStyle w:val="Compact"/>
              <w:jc w:val="left"/>
            </w:pPr>
            <w:r>
              <w:t xml:space="preserve">Enables A3–A6</w:t>
            </w:r>
          </w:p>
        </w:tc>
      </w:tr>
      <w:tr>
        <w:tc>
          <w:tcPr/>
          <w:p>
            <w:pPr>
              <w:pStyle w:val="Compact"/>
              <w:jc w:val="left"/>
            </w:pPr>
            <w:r>
              <w:t xml:space="preserve">A1</w:t>
            </w:r>
          </w:p>
        </w:tc>
        <w:tc>
          <w:tcPr/>
          <w:p>
            <w:pPr>
              <w:pStyle w:val="Compact"/>
              <w:jc w:val="left"/>
            </w:pPr>
            <w:r>
              <w:t xml:space="preserve">France leaderboard probes</w:t>
            </w:r>
          </w:p>
        </w:tc>
        <w:tc>
          <w:tcPr/>
          <w:p>
            <w:pPr>
              <w:pStyle w:val="Compact"/>
              <w:jc w:val="left"/>
            </w:pPr>
            <w:r>
              <w:t xml:space="preserve">No France-specific rules</w:t>
            </w:r>
          </w:p>
        </w:tc>
        <w:tc>
          <w:tcPr/>
          <w:p>
            <w:pPr>
              <w:pStyle w:val="Compact"/>
              <w:jc w:val="left"/>
            </w:pPr>
            <w:r>
              <w:t xml:space="preserve">Two submissions changing only France rows: drop same-house + one-word-swap pairs (~25.6k), then sibling-offset pairs (~7.9k)</w:t>
            </w:r>
          </w:p>
        </w:tc>
        <w:tc>
          <w:tcPr/>
          <w:p>
            <w:pPr>
              <w:pStyle w:val="Compact"/>
              <w:jc w:val="left"/>
            </w:pPr>
            <w:r>
              <w:rPr>
                <w:rStyle w:val="VerbatimChar"/>
              </w:rPr>
              <w:t xml:space="preserve">fr_rules.log</w:t>
            </w:r>
          </w:p>
        </w:tc>
        <w:tc>
          <w:tcPr/>
          <w:p>
            <w:pPr>
              <w:pStyle w:val="Compact"/>
              <w:jc w:val="left"/>
            </w:pPr>
            <w:r>
              <w:t xml:space="preserve">0 to +0.002</w:t>
            </w:r>
          </w:p>
        </w:tc>
      </w:tr>
      <w:tr>
        <w:tc>
          <w:tcPr/>
          <w:p>
            <w:pPr>
              <w:pStyle w:val="Compact"/>
              <w:jc w:val="left"/>
            </w:pPr>
            <w:r>
              <w:t xml:space="preserve">A2</w:t>
            </w:r>
          </w:p>
        </w:tc>
        <w:tc>
          <w:tcPr/>
          <w:p>
            <w:pPr>
              <w:pStyle w:val="Compact"/>
              <w:jc w:val="left"/>
            </w:pPr>
            <w:r>
              <w:t xml:space="preserve">France dev set</w:t>
            </w:r>
          </w:p>
        </w:tc>
        <w:tc>
          <w:tcPr/>
          <w:p>
            <w:pPr>
              <w:pStyle w:val="Compact"/>
              <w:jc w:val="left"/>
            </w:pPr>
            <w:r>
              <w:t xml:space="preserve">None</w:t>
            </w:r>
          </w:p>
        </w:tc>
        <w:tc>
          <w:tcPr/>
          <w:p>
            <w:pPr>
              <w:pStyle w:val="Compact"/>
              <w:jc w:val="left"/>
            </w:pPr>
            <w:r>
              <w:t xml:space="preserve">Hand-label 300–400 France pairs, chosen by entropy × divergence</w:t>
            </w:r>
          </w:p>
        </w:tc>
        <w:tc>
          <w:tcPr/>
          <w:p>
            <w:pPr>
              <w:pStyle w:val="Compact"/>
              <w:jc w:val="left"/>
            </w:pPr>
            <w:r>
              <w:t xml:space="preserve">DUAL (Xu &amp; Wang 2024)</w:t>
            </w:r>
          </w:p>
        </w:tc>
        <w:tc>
          <w:tcPr/>
          <w:p>
            <w:pPr>
              <w:pStyle w:val="Compact"/>
              <w:jc w:val="left"/>
            </w:pPr>
            <w:r>
              <w:t xml:space="preserve">Enables A3–A4</w:t>
            </w:r>
          </w:p>
        </w:tc>
      </w:tr>
      <w:tr>
        <w:tc>
          <w:tcPr/>
          <w:p>
            <w:pPr>
              <w:pStyle w:val="Compact"/>
              <w:jc w:val="left"/>
            </w:pPr>
            <w:r>
              <w:t xml:space="preserve">A3</w:t>
            </w:r>
          </w:p>
        </w:tc>
        <w:tc>
          <w:tcPr/>
          <w:p>
            <w:pPr>
              <w:pStyle w:val="Compact"/>
              <w:jc w:val="left"/>
            </w:pPr>
            <w:r>
              <w:t xml:space="preserve">France self-training</w:t>
            </w:r>
          </w:p>
        </w:tc>
        <w:tc>
          <w:tcPr/>
          <w:p>
            <w:pPr>
              <w:pStyle w:val="Compact"/>
              <w:jc w:val="left"/>
            </w:pPr>
            <w:r>
              <w:t xml:space="preserve">US/India model + floor 0.40</w:t>
            </w:r>
          </w:p>
        </w:tc>
        <w:tc>
          <w:tcPr/>
          <w:p>
            <w:pPr>
              <w:pStyle w:val="Compact"/>
              <w:jc w:val="left"/>
            </w:pPr>
            <w:r>
              <w:t xml:space="preserve">Refit stage 2 with France pseudo-labels (p ≥ 0.99 winners / p ≤ 0.01 or losers), ≤ 2 rounds</w:t>
            </w:r>
          </w:p>
        </w:tc>
        <w:tc>
          <w:tcPr/>
          <w:p>
            <w:pPr>
              <w:pStyle w:val="Compact"/>
              <w:jc w:val="left"/>
            </w:pPr>
            <w:r>
              <w:t xml:space="preserve">DADER; Noisy Student; TTA survey</w:t>
            </w:r>
          </w:p>
        </w:tc>
        <w:tc>
          <w:tcPr/>
          <w:p>
            <w:pPr>
              <w:pStyle w:val="Compact"/>
              <w:jc w:val="left"/>
            </w:pPr>
            <w:r>
              <w:t xml:space="preserve">+0.001 to +0.003</w:t>
            </w:r>
          </w:p>
        </w:tc>
      </w:tr>
      <w:tr>
        <w:tc>
          <w:tcPr/>
          <w:p>
            <w:pPr>
              <w:pStyle w:val="Compact"/>
              <w:jc w:val="left"/>
            </w:pPr>
            <w:r>
              <w:t xml:space="preserve">A4</w:t>
            </w:r>
          </w:p>
        </w:tc>
        <w:tc>
          <w:tcPr/>
          <w:p>
            <w:pPr>
              <w:pStyle w:val="Compact"/>
              <w:jc w:val="left"/>
            </w:pPr>
            <w:r>
              <w:t xml:space="preserve">LLM teacher for France</w:t>
            </w:r>
          </w:p>
        </w:tc>
        <w:tc>
          <w:tcPr/>
          <w:p>
            <w:pPr>
              <w:pStyle w:val="Compact"/>
              <w:jc w:val="left"/>
            </w:pPr>
            <w:r>
              <w:t xml:space="preserve">—</w:t>
            </w:r>
          </w:p>
        </w:tc>
        <w:tc>
          <w:tcPr/>
          <w:p>
            <w:pPr>
              <w:pStyle w:val="Compact"/>
              <w:jc w:val="left"/>
            </w:pPr>
            <w:r>
              <w:t xml:space="preserve">Qwen3-8B (Apache-2.0) labels 20–50k uncertain France pairs; keep only if ≥ 97% agreement with A2</w:t>
            </w:r>
          </w:p>
        </w:tc>
        <w:tc>
          <w:tcPr/>
          <w:p>
            <w:pPr>
              <w:pStyle w:val="Compact"/>
              <w:jc w:val="left"/>
            </w:pPr>
            <w:r>
              <w:t xml:space="preserve">arXiv 2606.28823</w:t>
            </w:r>
          </w:p>
        </w:tc>
        <w:tc>
          <w:tcPr/>
          <w:p>
            <w:pPr>
              <w:pStyle w:val="Compact"/>
              <w:jc w:val="left"/>
            </w:pPr>
            <w:r>
              <w:t xml:space="preserve">+0.001 to +0.002 (overlaps A3)</w:t>
            </w:r>
          </w:p>
        </w:tc>
      </w:tr>
      <w:tr>
        <w:tc>
          <w:tcPr/>
          <w:p>
            <w:pPr>
              <w:pStyle w:val="Compact"/>
              <w:jc w:val="left"/>
            </w:pPr>
            <w:r>
              <w:t xml:space="preserve">A5</w:t>
            </w:r>
          </w:p>
        </w:tc>
        <w:tc>
          <w:tcPr/>
          <w:p>
            <w:pPr>
              <w:pStyle w:val="Compact"/>
              <w:jc w:val="left"/>
            </w:pPr>
            <w:r>
              <w:t xml:space="preserve">Synthetic French pairs</w:t>
            </w:r>
          </w:p>
        </w:tc>
        <w:tc>
          <w:tcPr/>
          <w:p>
            <w:pPr>
              <w:pStyle w:val="Compact"/>
              <w:jc w:val="left"/>
            </w:pPr>
            <w:r>
              <w:t xml:space="preserve">—</w:t>
            </w:r>
          </w:p>
        </w:tc>
        <w:tc>
          <w:tcPr/>
          <w:p>
            <w:pPr>
              <w:pStyle w:val="Compact"/>
              <w:jc w:val="left"/>
            </w:pPr>
            <w:r>
              <w:t xml:space="preserve">Re-dress US/India training pairs French-style (Rue/Bd/Allée, SARL/SAS/SA, region ↔ department)</w:t>
            </w:r>
          </w:p>
        </w:tc>
        <w:tc>
          <w:tcPr/>
          <w:p>
            <w:pPr>
              <w:pStyle w:val="Compact"/>
              <w:jc w:val="left"/>
            </w:pPr>
            <w:r>
              <w:t xml:space="preserve">Augmentation surveys</w:t>
            </w:r>
          </w:p>
        </w:tc>
        <w:tc>
          <w:tcPr/>
          <w:p>
            <w:pPr>
              <w:pStyle w:val="Compact"/>
              <w:jc w:val="left"/>
            </w:pPr>
            <w:r>
              <w:t xml:space="preserve">within France total</w:t>
            </w:r>
          </w:p>
        </w:tc>
      </w:tr>
      <w:tr>
        <w:tc>
          <w:tcPr/>
          <w:p>
            <w:pPr>
              <w:pStyle w:val="Compact"/>
              <w:jc w:val="left"/>
            </w:pPr>
            <w:r>
              <w:t xml:space="preserve">A6</w:t>
            </w:r>
          </w:p>
        </w:tc>
        <w:tc>
          <w:tcPr/>
          <w:p>
            <w:pPr>
              <w:pStyle w:val="Compact"/>
              <w:jc w:val="left"/>
            </w:pPr>
            <w:r>
              <w:t xml:space="preserve">Per-country experts</w:t>
            </w:r>
          </w:p>
        </w:tc>
        <w:tc>
          <w:tcPr/>
          <w:p>
            <w:pPr>
              <w:pStyle w:val="Compact"/>
              <w:jc w:val="left"/>
            </w:pPr>
            <w:r>
              <w:t xml:space="preserve">One global model</w:t>
            </w:r>
          </w:p>
        </w:tc>
        <w:tc>
          <w:tcPr/>
          <w:p>
            <w:pPr>
              <w:pStyle w:val="Compact"/>
              <w:jc w:val="left"/>
            </w:pPr>
            <w:r>
              <w:t xml:space="preserve">US expert + India expert + global, blended for France with weights chosen on A0</w:t>
            </w:r>
          </w:p>
        </w:tc>
        <w:tc>
          <w:tcPr/>
          <w:p>
            <w:pPr>
              <w:pStyle w:val="Compact"/>
              <w:jc w:val="left"/>
            </w:pPr>
            <w:r>
              <w:t xml:space="preserve">DAME (WSDM ’22)</w:t>
            </w:r>
          </w:p>
        </w:tc>
        <w:tc>
          <w:tcPr/>
          <w:p>
            <w:pPr>
              <w:pStyle w:val="Compact"/>
              <w:jc w:val="left"/>
            </w:pPr>
            <w:r>
              <w:t xml:space="preserve">within France total</w:t>
            </w:r>
          </w:p>
        </w:tc>
      </w:tr>
      <w:tr>
        <w:tc>
          <w:tcPr/>
          <w:p>
            <w:pPr>
              <w:pStyle w:val="Compact"/>
              <w:jc w:val="left"/>
            </w:pPr>
            <w:r>
              <w:t xml:space="preserve">B1</w:t>
            </w:r>
          </w:p>
        </w:tc>
        <w:tc>
          <w:tcPr/>
          <w:p>
            <w:pPr>
              <w:pStyle w:val="Compact"/>
              <w:jc w:val="left"/>
            </w:pPr>
            <w:r>
              <w:t xml:space="preserve">Shift-weighted training</w:t>
            </w:r>
          </w:p>
        </w:tc>
        <w:tc>
          <w:tcPr/>
          <w:p>
            <w:pPr>
              <w:pStyle w:val="Compact"/>
              <w:jc w:val="left"/>
            </w:pPr>
            <w:r>
              <w:t xml:space="preserve">Test-like weights only for evaluation</w:t>
            </w:r>
          </w:p>
        </w:tc>
        <w:tc>
          <w:tcPr/>
          <w:p>
            <w:pPr>
              <w:pStyle w:val="Compact"/>
              <w:jc w:val="left"/>
            </w:pPr>
            <w:r>
              <w:t xml:space="preserve">Adversarial train-vs-test density ratio as sample weights</w:t>
            </w:r>
          </w:p>
        </w:tc>
        <w:tc>
          <w:tcPr/>
          <w:p>
            <w:pPr>
              <w:pStyle w:val="Compact"/>
              <w:jc w:val="left"/>
            </w:pPr>
            <w:r>
              <w:t xml:space="preserve">DMM (AAAI-18); Park et al. 2020</w:t>
            </w:r>
          </w:p>
        </w:tc>
        <w:tc>
          <w:tcPr/>
          <w:p>
            <w:pPr>
              <w:pStyle w:val="Compact"/>
              <w:jc w:val="left"/>
            </w:pPr>
            <w:r>
              <w:t xml:space="preserve">+0.0005 to +0.001</w:t>
            </w:r>
          </w:p>
        </w:tc>
      </w:tr>
      <w:tr>
        <w:tc>
          <w:tcPr/>
          <w:p>
            <w:pPr>
              <w:pStyle w:val="Compact"/>
              <w:jc w:val="left"/>
            </w:pPr>
            <w:r>
              <w:t xml:space="preserve">B2</w:t>
            </w:r>
          </w:p>
        </w:tc>
        <w:tc>
          <w:tcPr/>
          <w:p>
            <w:pPr>
              <w:pStyle w:val="Compact"/>
              <w:jc w:val="left"/>
            </w:pPr>
            <w:r>
              <w:t xml:space="preserve">Sibling augmentation</w:t>
            </w:r>
          </w:p>
        </w:tc>
        <w:tc>
          <w:tcPr/>
          <w:p>
            <w:pPr>
              <w:pStyle w:val="Compact"/>
              <w:jc w:val="left"/>
            </w:pPr>
            <w:r>
              <w:t xml:space="preserve">Sibling features only</w:t>
            </w:r>
          </w:p>
        </w:tc>
        <w:tc>
          <w:tcPr/>
          <w:p>
            <w:pPr>
              <w:pStyle w:val="Compact"/>
              <w:jc w:val="left"/>
            </w:pPr>
            <w:r>
              <w:t xml:space="preserve">Inject synthetic sibling negatives until the rate matches test (~1.9x)</w:t>
            </w:r>
          </w:p>
        </w:tc>
        <w:tc>
          <w:tcPr/>
          <w:p>
            <w:pPr>
              <w:pStyle w:val="Compact"/>
              <w:jc w:val="left"/>
            </w:pPr>
            <w:r>
              <w:t xml:space="preserve">Rotom (SIGMOD 2021)</w:t>
            </w:r>
          </w:p>
        </w:tc>
        <w:tc>
          <w:tcPr/>
          <w:p>
            <w:pPr>
              <w:pStyle w:val="Compact"/>
              <w:jc w:val="left"/>
            </w:pPr>
            <w:r>
              <w:t xml:space="preserve">+0.0005 to +0.0015</w:t>
            </w:r>
          </w:p>
        </w:tc>
      </w:tr>
      <w:tr>
        <w:tc>
          <w:tcPr/>
          <w:p>
            <w:pPr>
              <w:pStyle w:val="Compact"/>
              <w:jc w:val="left"/>
            </w:pPr>
            <w:r>
              <w:t xml:space="preserve">B3</w:t>
            </w:r>
          </w:p>
        </w:tc>
        <w:tc>
          <w:tcPr/>
          <w:p>
            <w:pPr>
              <w:pStyle w:val="Compact"/>
              <w:jc w:val="left"/>
            </w:pPr>
            <w:r>
              <w:t xml:space="preserve">Shift-invariant features</w:t>
            </w:r>
          </w:p>
        </w:tc>
        <w:tc>
          <w:tcPr/>
          <w:p>
            <w:pPr>
              <w:pStyle w:val="Compact"/>
              <w:jc w:val="left"/>
            </w:pPr>
            <w:r>
              <w:t xml:space="preserve">All 81 features</w:t>
            </w:r>
          </w:p>
        </w:tc>
        <w:tc>
          <w:tcPr/>
          <w:p>
            <w:pPr>
              <w:pStyle w:val="Compact"/>
              <w:jc w:val="left"/>
            </w:pPr>
            <w:r>
              <w:t xml:space="preserve">Drop/coarsen features that separate train from test (</w:t>
            </w:r>
            <w:r>
              <w:rPr>
                <w:rStyle w:val="VerbatimChar"/>
              </w:rPr>
              <w:t xml:space="preserve">n_cands</w:t>
            </w:r>
            <w:r>
              <w:t xml:space="preserve">, rank, ambiguity counts) if A0 improves</w:t>
            </w:r>
          </w:p>
        </w:tc>
        <w:tc>
          <w:tcPr/>
          <w:p>
            <w:pPr>
              <w:pStyle w:val="Compact"/>
              <w:jc w:val="left"/>
            </w:pPr>
            <w:r>
              <w:t xml:space="preserve">DANN (Ganin et al. 2016)</w:t>
            </w:r>
          </w:p>
        </w:tc>
        <w:tc>
          <w:tcPr/>
          <w:p>
            <w:pPr>
              <w:pStyle w:val="Compact"/>
              <w:jc w:val="left"/>
            </w:pPr>
            <w:r>
              <w:t xml:space="preserve">with B1</w:t>
            </w:r>
          </w:p>
        </w:tc>
      </w:tr>
      <w:tr>
        <w:tc>
          <w:tcPr/>
          <w:p>
            <w:pPr>
              <w:pStyle w:val="Compact"/>
              <w:jc w:val="left"/>
            </w:pPr>
            <w:r>
              <w:t xml:space="preserve">C1</w:t>
            </w:r>
          </w:p>
        </w:tc>
        <w:tc>
          <w:tcPr/>
          <w:p>
            <w:pPr>
              <w:pStyle w:val="Compact"/>
              <w:jc w:val="left"/>
            </w:pPr>
            <w:r>
              <w:t xml:space="preserve">Cross-encoder (stage 3)</w:t>
            </w:r>
          </w:p>
        </w:tc>
        <w:tc>
          <w:tcPr/>
          <w:p>
            <w:pPr>
              <w:pStyle w:val="Compact"/>
              <w:jc w:val="left"/>
            </w:pPr>
            <w:r>
              <w:t xml:space="preserve">LightGBM only</w:t>
            </w:r>
          </w:p>
        </w:tc>
        <w:tc>
          <w:tcPr/>
          <w:p>
            <w:pPr>
              <w:pStyle w:val="Compact"/>
              <w:jc w:val="left"/>
            </w:pPr>
            <w:r>
              <w:t xml:space="preserve">xlm-roberta-base / mdeberta-v3-base on the uncertain band, stacked into stage 2</w:t>
            </w:r>
          </w:p>
        </w:tc>
        <w:tc>
          <w:tcPr/>
          <w:p>
            <w:pPr>
              <w:pStyle w:val="Compact"/>
              <w:jc w:val="left"/>
            </w:pPr>
            <w:r>
              <w:t xml:space="preserve">Ditto (VLDB 2020)</w:t>
            </w:r>
          </w:p>
        </w:tc>
        <w:tc>
          <w:tcPr/>
          <w:p>
            <w:pPr>
              <w:pStyle w:val="Compact"/>
              <w:jc w:val="left"/>
            </w:pPr>
            <w:r>
              <w:t xml:space="preserve">+0.0005 to +0.002</w:t>
            </w:r>
          </w:p>
        </w:tc>
      </w:tr>
      <w:tr>
        <w:tc>
          <w:tcPr/>
          <w:p>
            <w:pPr>
              <w:pStyle w:val="Compact"/>
              <w:jc w:val="left"/>
            </w:pPr>
            <w:r>
              <w:t xml:space="preserve">C2</w:t>
            </w:r>
          </w:p>
        </w:tc>
        <w:tc>
          <w:tcPr/>
          <w:p>
            <w:pPr>
              <w:pStyle w:val="Compact"/>
              <w:jc w:val="left"/>
            </w:pPr>
            <w:r>
              <w:t xml:space="preserve">More LightGBM data</w:t>
            </w:r>
          </w:p>
        </w:tc>
        <w:tc>
          <w:tcPr/>
          <w:p>
            <w:pPr>
              <w:pStyle w:val="Compact"/>
              <w:jc w:val="left"/>
            </w:pPr>
            <w:r>
              <w:t xml:space="preserve">12% entities, 2 folds</w:t>
            </w:r>
          </w:p>
        </w:tc>
        <w:tc>
          <w:tcPr/>
          <w:p>
            <w:pPr>
              <w:pStyle w:val="Compact"/>
              <w:jc w:val="left"/>
            </w:pPr>
            <w:r>
              <w:t xml:space="preserve">20–40% entities, 3–5 folds</w:t>
            </w:r>
          </w:p>
        </w:tc>
        <w:tc>
          <w:tcPr/>
          <w:p>
            <w:pPr>
              <w:pStyle w:val="Compact"/>
              <w:jc w:val="left"/>
            </w:pPr>
            <w:r>
              <w:t xml:space="preserve">—</w:t>
            </w:r>
          </w:p>
        </w:tc>
        <w:tc>
          <w:tcPr/>
          <w:p>
            <w:pPr>
              <w:pStyle w:val="Compact"/>
              <w:jc w:val="left"/>
            </w:pPr>
            <w:r>
              <w:t xml:space="preserve">+0.0003 to +0.001</w:t>
            </w:r>
          </w:p>
        </w:tc>
      </w:tr>
      <w:tr>
        <w:tc>
          <w:tcPr/>
          <w:p>
            <w:pPr>
              <w:pStyle w:val="Compact"/>
              <w:jc w:val="left"/>
            </w:pPr>
            <w:r>
              <w:t xml:space="preserve">D1</w:t>
            </w:r>
          </w:p>
        </w:tc>
        <w:tc>
          <w:tcPr/>
          <w:p>
            <w:pPr>
              <w:pStyle w:val="Compact"/>
              <w:jc w:val="left"/>
            </w:pPr>
            <w:r>
              <w:t xml:space="preserve">Exact F0.5 decision</w:t>
            </w:r>
          </w:p>
        </w:tc>
        <w:tc>
          <w:tcPr/>
          <w:p>
            <w:pPr>
              <w:pStyle w:val="Compact"/>
              <w:jc w:val="left"/>
            </w:pPr>
            <w:r>
              <w:t xml:space="preserve">γ-power plug-in rule</w:t>
            </w:r>
          </w:p>
        </w:tc>
        <w:tc>
          <w:tcPr/>
          <w:p>
            <w:pPr>
              <w:pStyle w:val="Compact"/>
              <w:jc w:val="left"/>
            </w:pPr>
            <w:r>
              <w:t xml:space="preserve">Calibrate, then exact general F-measure maximizer per entity</w:t>
            </w:r>
          </w:p>
        </w:tc>
        <w:tc>
          <w:tcPr/>
          <w:p>
            <w:pPr>
              <w:pStyle w:val="Compact"/>
              <w:jc w:val="left"/>
            </w:pPr>
            <w:r>
              <w:t xml:space="preserve">Waegeman et al. JMLR 2014</w:t>
            </w:r>
          </w:p>
        </w:tc>
        <w:tc>
          <w:tcPr/>
          <w:p>
            <w:pPr>
              <w:pStyle w:val="Compact"/>
              <w:jc w:val="left"/>
            </w:pPr>
            <w:r>
              <w:t xml:space="preserve">+0.0001 to +0.0004</w:t>
            </w:r>
          </w:p>
        </w:tc>
      </w:tr>
      <w:tr>
        <w:tc>
          <w:tcPr/>
          <w:p>
            <w:pPr>
              <w:pStyle w:val="Compact"/>
              <w:jc w:val="left"/>
            </w:pPr>
            <w:r>
              <w:t xml:space="preserve">E2</w:t>
            </w:r>
          </w:p>
        </w:tc>
        <w:tc>
          <w:tcPr/>
          <w:p>
            <w:pPr>
              <w:pStyle w:val="Compact"/>
              <w:jc w:val="left"/>
            </w:pPr>
            <w:r>
              <w:t xml:space="preserve">Collective resolution</w:t>
            </w:r>
          </w:p>
        </w:tc>
        <w:tc>
          <w:tcPr/>
          <w:p>
            <w:pPr>
              <w:pStyle w:val="Compact"/>
              <w:jc w:val="left"/>
            </w:pPr>
            <w:r>
              <w:t xml:space="preserve">Ambiguous records left out</w:t>
            </w:r>
          </w:p>
        </w:tc>
        <w:tc>
          <w:tcPr/>
          <w:p>
            <w:pPr>
              <w:pStyle w:val="Compact"/>
              <w:jc w:val="left"/>
            </w:pPr>
            <w:r>
              <w:t xml:space="preserve">Assign an empty-address record to the entity still missing a copy, only if posterior ≥ 0.8</w:t>
            </w:r>
          </w:p>
        </w:tc>
        <w:tc>
          <w:tcPr/>
          <w:p>
            <w:pPr>
              <w:pStyle w:val="Compact"/>
              <w:jc w:val="left"/>
            </w:pPr>
            <w:r>
              <w:t xml:space="preserve">Structural inference</w:t>
            </w:r>
          </w:p>
        </w:tc>
        <w:tc>
          <w:tcPr/>
          <w:p>
            <w:pPr>
              <w:pStyle w:val="Compact"/>
              <w:jc w:val="left"/>
            </w:pPr>
            <w:r>
              <w:t xml:space="preserve">up to +0.001</w:t>
            </w:r>
          </w:p>
        </w:tc>
      </w:tr>
    </w:tbl>
    <w:p>
      <w:pPr>
        <w:pStyle w:val="BodyText"/>
      </w:pPr>
      <w:r>
        <w:t xml:space="preserve">Stay away from row-order or ID-pattern leakage; the top teams’ packages are audited.</w:t>
      </w:r>
    </w:p>
    <w:bookmarkEnd w:id="22"/>
    <w:bookmarkStart w:id="23" w:name="algorithm-v6-formal-design"/>
    <w:p>
      <w:pPr>
        <w:pStyle w:val="Heading1"/>
      </w:pPr>
      <w:r>
        <w:t xml:space="preserve">4. Algorithm v6: formal design</w:t>
      </w:r>
    </w:p>
    <w:p>
      <w:pPr>
        <w:pStyle w:val="FirstParagraph"/>
      </w:pPr>
      <w:r>
        <w:t xml:space="preserve">For every Source 1 entity e, output a set M(e) of Source 2/3 records maximising macro F0.5. France has no labels and borrows from the leave-one-country-out (LOCO) stand-in.</w:t>
      </w:r>
    </w:p>
    <w:p>
      <w:pPr>
        <w:pStyle w:val="BodyText"/>
      </w:pPr>
      <w:r>
        <w:rPr>
          <w:bCs/>
          <w:b/>
        </w:rPr>
        <w:t xml:space="preserve">Objective.</w:t>
      </w:r>
      <w:r>
        <w:t xml:space="preserve"> </w:t>
      </w:r>
      <w:r>
        <w:t xml:space="preserve">Per entity with true set T and predicted set S (an empty prediction for a singleton scores 1):</w:t>
      </w:r>
    </w:p>
    <w:p>
      <w:pPr>
        <w:pStyle w:val="BodyText"/>
      </w:pPr>
      <m:oMathPara>
        <m:oMathParaPr>
          <m:jc m:val="center"/>
        </m:oMathParaPr>
        <m:oMath>
          <m:sSub>
            <m:e>
              <m:r>
                <m:t>F</m:t>
              </m:r>
            </m:e>
            <m:sub>
              <m:r>
                <m:t>0.5</m:t>
              </m:r>
            </m:sub>
          </m:sSub>
          <m:d>
            <m:dPr>
              <m:begChr m:val="("/>
              <m:endChr m:val=")"/>
              <m:sepChr m:val=""/>
              <m:grow/>
            </m:dPr>
            <m:e>
              <m:r>
                <m:t>S</m:t>
              </m:r>
              <m:r>
                <m:rPr>
                  <m:sty m:val="p"/>
                </m:rPr>
                <m:t>,</m:t>
              </m:r>
              <m:r>
                <m:t>T</m:t>
              </m:r>
            </m:e>
          </m:d>
          <m:r>
            <m:rPr>
              <m:sty m:val="p"/>
            </m:rPr>
            <m:t>=</m:t>
          </m:r>
          <m:f>
            <m:fPr>
              <m:type m:val="bar"/>
            </m:fPr>
            <m:num>
              <m:r>
                <m:t>1.25</m:t>
              </m:r>
              <m:r>
                <m:t> </m:t>
              </m:r>
              <m:d>
                <m:dPr>
                  <m:begChr m:val="|"/>
                  <m:endChr m:val="|"/>
                  <m:sepChr m:val=""/>
                  <m:grow/>
                </m:dPr>
                <m:e>
                  <m:r>
                    <m:t>S</m:t>
                  </m:r>
                  <m:r>
                    <m:rPr>
                      <m:sty m:val="p"/>
                    </m:rPr>
                    <m:t>∩</m:t>
                  </m:r>
                  <m:r>
                    <m:t>T</m:t>
                  </m:r>
                </m:e>
              </m:d>
            </m:num>
            <m:den>
              <m:r>
                <m:t>0.25</m:t>
              </m:r>
              <m:r>
                <m:t> </m:t>
              </m:r>
              <m:d>
                <m:dPr>
                  <m:begChr m:val="|"/>
                  <m:endChr m:val="|"/>
                  <m:sepChr m:val=""/>
                  <m:grow/>
                </m:dPr>
                <m:e>
                  <m:r>
                    <m:t>T</m:t>
                  </m:r>
                </m:e>
              </m:d>
              <m:r>
                <m:rPr>
                  <m:sty m:val="p"/>
                </m:rPr>
                <m:t>+</m:t>
              </m:r>
              <m:d>
                <m:dPr>
                  <m:begChr m:val="|"/>
                  <m:endChr m:val="|"/>
                  <m:sepChr m:val=""/>
                  <m:grow/>
                </m:dPr>
                <m:e>
                  <m:r>
                    <m:t>S</m:t>
                  </m:r>
                </m:e>
              </m:d>
            </m:den>
          </m:f>
          <m:r>
            <m:rPr>
              <m:sty m:val="p"/>
            </m:rPr>
            <m:t>,</m:t>
          </m:r>
          <m:r>
            <m:t>  </m:t>
          </m:r>
          <m:r>
            <m:rPr>
              <m:nor/>
              <m:sty m:val="p"/>
            </m:rPr>
            <m:t>score</m:t>
          </m:r>
          <m:r>
            <m:rPr>
              <m:sty m:val="p"/>
            </m:rPr>
            <m:t>=</m:t>
          </m:r>
          <m:f>
            <m:fPr>
              <m:type m:val="bar"/>
            </m:fPr>
            <m:num>
              <m:r>
                <m:t>1</m:t>
              </m:r>
            </m:num>
            <m:den>
              <m:d>
                <m:dPr>
                  <m:begChr m:val="|"/>
                  <m:endChr m:val="|"/>
                  <m:sepChr m:val=""/>
                  <m:grow/>
                </m:dPr>
                <m:e>
                  <m:r>
                    <m:t>E</m:t>
                  </m:r>
                </m:e>
              </m:d>
            </m:den>
          </m:f>
          <m:nary>
            <m:naryPr>
              <m:chr m:val="∑"/>
              <m:limLoc m:val="undOvr"/>
              <m:subHide m:val="off"/>
              <m:supHide m:val="on"/>
            </m:naryPr>
            <m:sub>
              <m:r>
                <m:t>e</m:t>
              </m:r>
              <m:r>
                <m:rPr>
                  <m:sty m:val="p"/>
                </m:rPr>
                <m:t>∈</m:t>
              </m:r>
              <m:r>
                <m:t>E</m:t>
              </m:r>
            </m:sub>
            <m:sup>
              <m:r>
                <m:t>​</m:t>
              </m:r>
            </m:sup>
            <m:e>
              <m:sSub>
                <m:e>
                  <m:r>
                    <m:t>F</m:t>
                  </m:r>
                </m:e>
                <m:sub>
                  <m:r>
                    <m:t>0.5</m:t>
                  </m:r>
                </m:sub>
              </m:sSub>
            </m:e>
          </m:nary>
          <m:d>
            <m:dPr>
              <m:begChr m:val="("/>
              <m:endChr m:val=")"/>
              <m:sepChr m:val=""/>
              <m:grow/>
            </m:dPr>
            <m:e>
              <m:r>
                <m:t>M</m:t>
              </m:r>
              <m:d>
                <m:dPr>
                  <m:begChr m:val="("/>
                  <m:endChr m:val=")"/>
                  <m:sepChr m:val=""/>
                  <m:grow/>
                </m:dPr>
                <m:e>
                  <m:r>
                    <m:t>e</m:t>
                  </m:r>
                </m:e>
              </m:d>
              <m:r>
                <m:rPr>
                  <m:sty m:val="p"/>
                </m:rPr>
                <m:t>,</m:t>
              </m:r>
              <m:r>
                <m:t>T</m:t>
              </m:r>
              <m:d>
                <m:dPr>
                  <m:begChr m:val="("/>
                  <m:endChr m:val=")"/>
                  <m:sepChr m:val=""/>
                  <m:grow/>
                </m:dPr>
                <m:e>
                  <m:r>
                    <m:t>e</m:t>
                  </m:r>
                </m:e>
              </m:d>
            </m:e>
          </m:d>
        </m:oMath>
      </m:oMathPara>
    </w:p>
    <w:p>
      <w:pPr>
        <w:pStyle w:val="FirstParagraph"/>
      </w:pPr>
      <w:r>
        <w:rPr>
          <w:bCs/>
          <w:b/>
        </w:rPr>
        <w:t xml:space="preserve">Exact decision.</w:t>
      </w:r>
      <w:r>
        <w:t xml:space="preserve"> </w:t>
      </w:r>
      <w:r>
        <w:t xml:space="preserve">Sort an entity’s calibrated probabilities p1 ≥ … ≥ pn. P_k is the Poisson-binomial distribution of true matches among the top k; Q_k the same for the rest plus one Bernoulli(m) for matches blocking missed. Pick the k with the highest value (k = 0 means predict nothing). Two O(n²) dynamic programmes per entity, n ≤ 60.</w:t>
      </w:r>
    </w:p>
    <w:p>
      <w:pPr>
        <w:pStyle w:val="BodyText"/>
      </w:pPr>
      <m:oMathPara>
        <m:oMathParaPr>
          <m:jc m:val="center"/>
        </m:oMathParaPr>
        <m:oMath>
          <m:r>
            <m:rPr>
              <m:sty m:val="p"/>
              <m:scr m:val="double-struck"/>
            </m:rPr>
            <m:t>E</m:t>
          </m:r>
          <m:d>
            <m:dPr>
              <m:begChr m:val="["/>
              <m:endChr m:val="]"/>
              <m:sepChr m:val=""/>
              <m:grow/>
            </m:dPr>
            <m:e>
              <m:sSub>
                <m:e>
                  <m:r>
                    <m:t>F</m:t>
                  </m:r>
                </m:e>
                <m:sub>
                  <m:r>
                    <m:t>k</m:t>
                  </m:r>
                </m:sub>
              </m:sSub>
            </m:e>
          </m:d>
          <m:r>
            <m:rPr>
              <m:sty m:val="p"/>
            </m:rPr>
            <m:t>=</m:t>
          </m:r>
          <m:nary>
            <m:naryPr>
              <m:chr m:val="∑"/>
              <m:limLoc m:val="undOvr"/>
              <m:subHide m:val="off"/>
              <m:supHide m:val="off"/>
            </m:naryPr>
            <m:sub>
              <m:r>
                <m:t>a</m:t>
              </m:r>
              <m:r>
                <m:rPr>
                  <m:sty m:val="p"/>
                </m:rPr>
                <m:t>=</m:t>
              </m:r>
              <m:r>
                <m:t>0</m:t>
              </m:r>
            </m:sub>
            <m:sup>
              <m:r>
                <m:t>k</m:t>
              </m:r>
            </m:sup>
            <m:e>
              <m:nary>
                <m:naryPr>
                  <m:chr m:val="∑"/>
                  <m:limLoc m:val="undOvr"/>
                  <m:subHide m:val="off"/>
                  <m:supHide m:val="on"/>
                </m:naryPr>
                <m:sub>
                  <m:r>
                    <m:t>b</m:t>
                  </m:r>
                </m:sub>
                <m:sup>
                  <m:r>
                    <m:t>​</m:t>
                  </m:r>
                </m:sup>
                <m:e>
                  <m:sSub>
                    <m:e>
                      <m:r>
                        <m:t>P</m:t>
                      </m:r>
                    </m:e>
                    <m:sub>
                      <m:r>
                        <m:t>k</m:t>
                      </m:r>
                    </m:sub>
                  </m:sSub>
                </m:e>
              </m:nary>
            </m:e>
          </m:nary>
          <m:d>
            <m:dPr>
              <m:begChr m:val="("/>
              <m:endChr m:val=")"/>
              <m:sepChr m:val=""/>
              <m:grow/>
            </m:dPr>
            <m:e>
              <m:r>
                <m:t>a</m:t>
              </m:r>
            </m:e>
          </m:d>
          <m:r>
            <m:t> </m:t>
          </m:r>
          <m:sSub>
            <m:e>
              <m:r>
                <m:t>Q</m:t>
              </m:r>
            </m:e>
            <m:sub>
              <m:r>
                <m:t>k</m:t>
              </m:r>
            </m:sub>
          </m:sSub>
          <m:d>
            <m:dPr>
              <m:begChr m:val="("/>
              <m:endChr m:val=")"/>
              <m:sepChr m:val=""/>
              <m:grow/>
            </m:dPr>
            <m:e>
              <m:r>
                <m:t>b</m:t>
              </m:r>
            </m:e>
          </m:d>
          <m:r>
            <m:t> </m:t>
          </m:r>
          <m:f>
            <m:fPr>
              <m:type m:val="bar"/>
            </m:fPr>
            <m:num>
              <m:r>
                <m:t>1.25</m:t>
              </m:r>
              <m:r>
                <m:t> </m:t>
              </m:r>
              <m:r>
                <m:t>a</m:t>
              </m:r>
            </m:num>
            <m:den>
              <m:r>
                <m:t>0.25</m:t>
              </m:r>
              <m:r>
                <m:t> </m:t>
              </m:r>
              <m:d>
                <m:dPr>
                  <m:begChr m:val="("/>
                  <m:endChr m:val=")"/>
                  <m:sepChr m:val=""/>
                  <m:grow/>
                </m:dPr>
                <m:e>
                  <m:r>
                    <m:t>a</m:t>
                  </m:r>
                  <m:r>
                    <m:rPr>
                      <m:sty m:val="p"/>
                    </m:rPr>
                    <m:t>+</m:t>
                  </m:r>
                  <m:r>
                    <m:t>b</m:t>
                  </m:r>
                </m:e>
              </m:d>
              <m:r>
                <m:rPr>
                  <m:sty m:val="p"/>
                </m:rPr>
                <m:t>+</m:t>
              </m:r>
              <m:r>
                <m:t>k</m:t>
              </m:r>
            </m:den>
          </m:f>
          <m:r>
            <m:rPr>
              <m:sty m:val="p"/>
            </m:rPr>
            <m:t>,</m:t>
          </m:r>
          <m:r>
            <m:t>  </m:t>
          </m:r>
          <m:r>
            <m:rPr>
              <m:sty m:val="p"/>
              <m:scr m:val="double-struck"/>
            </m:rPr>
            <m:t>E</m:t>
          </m:r>
          <m:d>
            <m:dPr>
              <m:begChr m:val="["/>
              <m:endChr m:val="]"/>
              <m:sepChr m:val=""/>
              <m:grow/>
            </m:dPr>
            <m:e>
              <m:sSub>
                <m:e>
                  <m:r>
                    <m:t>F</m:t>
                  </m:r>
                </m:e>
                <m:sub>
                  <m:r>
                    <m:t>0</m:t>
                  </m:r>
                </m:sub>
              </m:sSub>
            </m:e>
          </m:d>
          <m:r>
            <m:rPr>
              <m:sty m:val="p"/>
            </m:rPr>
            <m:t>=</m:t>
          </m:r>
          <m:d>
            <m:dPr>
              <m:begChr m:val="("/>
              <m:endChr m:val=")"/>
              <m:sepChr m:val=""/>
              <m:grow/>
            </m:dPr>
            <m:e>
              <m:r>
                <m:t>1</m:t>
              </m:r>
              <m:r>
                <m:rPr>
                  <m:sty m:val="p"/>
                </m:rPr>
                <m:t>−</m:t>
              </m:r>
              <m:r>
                <m:t>m</m:t>
              </m:r>
            </m:e>
          </m:d>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p</m:t>
                      </m:r>
                    </m:e>
                    <m:sub>
                      <m:r>
                        <m:t>i</m:t>
                      </m:r>
                    </m:sub>
                  </m:sSub>
                </m:e>
              </m:d>
            </m:e>
          </m:nary>
        </m:oMath>
      </m:oMathPara>
    </w:p>
    <w:p>
      <w:pPr>
        <w:pStyle w:val="FirstParagraph"/>
      </w:pPr>
      <w:r>
        <w:rPr>
          <w:bCs/>
          <w:b/>
        </w:rPr>
        <w:t xml:space="preserve">Shift weights and calibration.</w:t>
      </w:r>
      <w:r>
        <w:t xml:space="preserve"> </w:t>
      </w:r>
      <w:r>
        <w:t xml:space="preserve">d(e) is an adversarial classifier’s probability that entity e looks like test; weights are clipped to [0.2, 5]. Each country gets a temperature T_c; France’s is fitted on the LOCO stand-in.</w:t>
      </w:r>
    </w:p>
    <w:p>
      <w:pPr>
        <w:pStyle w:val="BodyText"/>
      </w:pPr>
      <m:oMathPara>
        <m:oMathParaPr>
          <m:jc m:val="center"/>
        </m:oMathParaPr>
        <m:oMath>
          <m:r>
            <m:t>w</m:t>
          </m:r>
          <m:d>
            <m:dPr>
              <m:begChr m:val="("/>
              <m:endChr m:val=")"/>
              <m:sepChr m:val=""/>
              <m:grow/>
            </m:dPr>
            <m:e>
              <m:r>
                <m:t>e</m:t>
              </m:r>
            </m:e>
          </m:d>
          <m:r>
            <m:rPr>
              <m:sty m:val="p"/>
            </m:rPr>
            <m:t>=</m:t>
          </m:r>
          <m:f>
            <m:fPr>
              <m:type m:val="bar"/>
            </m:fPr>
            <m:num>
              <m:r>
                <m:t>d</m:t>
              </m:r>
              <m:d>
                <m:dPr>
                  <m:begChr m:val="("/>
                  <m:endChr m:val=")"/>
                  <m:sepChr m:val=""/>
                  <m:grow/>
                </m:dPr>
                <m:e>
                  <m:r>
                    <m:t>e</m:t>
                  </m:r>
                </m:e>
              </m:d>
            </m:num>
            <m:den>
              <m:r>
                <m:t>1</m:t>
              </m:r>
              <m:r>
                <m:rPr>
                  <m:sty m:val="p"/>
                </m:rPr>
                <m:t>−</m:t>
              </m:r>
              <m:r>
                <m:t>d</m:t>
              </m:r>
              <m:d>
                <m:dPr>
                  <m:begChr m:val="("/>
                  <m:endChr m:val=")"/>
                  <m:sepChr m:val=""/>
                  <m:grow/>
                </m:dPr>
                <m:e>
                  <m:r>
                    <m:t>e</m:t>
                  </m:r>
                </m:e>
              </m:d>
            </m:den>
          </m:f>
          <m:r>
            <m:rPr>
              <m:sty m:val="p"/>
            </m:rPr>
            <m:t>⋅</m:t>
          </m:r>
          <m:f>
            <m:fPr>
              <m:type m:val="bar"/>
            </m:fPr>
            <m:num>
              <m:sSub>
                <m:e>
                  <m:r>
                    <m:t>n</m:t>
                  </m:r>
                </m:e>
                <m:sub>
                  <m:r>
                    <m:rPr>
                      <m:nor/>
                      <m:sty m:val="p"/>
                    </m:rPr>
                    <m:t>train</m:t>
                  </m:r>
                </m:sub>
              </m:sSub>
            </m:num>
            <m:den>
              <m:sSub>
                <m:e>
                  <m:r>
                    <m:t>n</m:t>
                  </m:r>
                </m:e>
                <m:sub>
                  <m:r>
                    <m:rPr>
                      <m:nor/>
                      <m:sty m:val="p"/>
                    </m:rPr>
                    <m:t>test</m:t>
                  </m:r>
                </m:sub>
              </m:sSub>
            </m:den>
          </m:f>
          <m:r>
            <m:rPr>
              <m:sty m:val="p"/>
            </m:rPr>
            <m:t>,</m:t>
          </m:r>
          <m:r>
            <m:t>  </m:t>
          </m:r>
          <m:acc>
            <m:accPr>
              <m:chr m:val="̂"/>
            </m:accPr>
            <m:e>
              <m:r>
                <m:t>p</m:t>
              </m:r>
            </m:e>
          </m:acc>
          <m:r>
            <m:rPr>
              <m:sty m:val="p"/>
            </m:rPr>
            <m:t>=</m:t>
          </m:r>
          <m:r>
            <m:t>σ</m:t>
          </m:r>
          <m:r>
            <m:t>​</m:t>
          </m:r>
          <m:d>
            <m:dPr>
              <m:begChr m:val="("/>
              <m:endChr m:val=")"/>
              <m:sepChr m:val=""/>
              <m:grow/>
            </m:dPr>
            <m:e>
              <m:f>
                <m:fPr>
                  <m:type m:val="bar"/>
                </m:fPr>
                <m:num>
                  <m:r>
                    <m:rPr>
                      <m:sty m:val="p"/>
                    </m:rPr>
                    <m:t>logit</m:t>
                  </m:r>
                  <m:r>
                    <m:t>p</m:t>
                  </m:r>
                </m:num>
                <m:den>
                  <m:sSub>
                    <m:e>
                      <m:r>
                        <m:t>T</m:t>
                      </m:r>
                    </m:e>
                    <m:sub>
                      <m:r>
                        <m:t>c</m:t>
                      </m:r>
                    </m:sub>
                  </m:sSub>
                </m:den>
              </m:f>
            </m:e>
          </m:d>
          <m:r>
            <m:rPr>
              <m:sty m:val="p"/>
            </m:rPr>
            <m:t>,</m:t>
          </m:r>
          <m:r>
            <m:t>  </m:t>
          </m:r>
          <m:sSub>
            <m:e>
              <m:r>
                <m:t>T</m:t>
              </m:r>
            </m:e>
            <m:sub>
              <m:r>
                <m:t>c</m:t>
              </m:r>
            </m:sub>
          </m:sSub>
          <m:r>
            <m:rPr>
              <m:sty m:val="p"/>
            </m:rPr>
            <m:t>=</m:t>
          </m:r>
          <m:r>
            <m:rPr>
              <m:sty m:val="p"/>
            </m:rPr>
            <m:t>arg</m:t>
          </m:r>
          <m:limLow>
            <m:e>
              <m:r>
                <m:rPr>
                  <m:sty m:val="p"/>
                </m:rPr>
                <m:t>min</m:t>
              </m:r>
            </m:e>
            <m:lim>
              <m:r>
                <m:t>T</m:t>
              </m:r>
            </m:lim>
          </m:limLow>
          <m:nary>
            <m:naryPr>
              <m:chr m:val="∑"/>
              <m:limLoc m:val="undOvr"/>
              <m:subHide m:val="off"/>
              <m:supHide m:val="on"/>
            </m:naryPr>
            <m:sub>
              <m:d>
                <m:dPr>
                  <m:begChr m:val="("/>
                  <m:endChr m:val=")"/>
                  <m:sepChr m:val=""/>
                  <m:grow/>
                </m:dPr>
                <m:e>
                  <m:r>
                    <m:t>e</m:t>
                  </m:r>
                  <m:r>
                    <m:rPr>
                      <m:sty m:val="p"/>
                    </m:rPr>
                    <m:t>,</m:t>
                  </m:r>
                  <m:r>
                    <m:t>r</m:t>
                  </m:r>
                </m:e>
              </m:d>
            </m:sub>
            <m:sup>
              <m:r>
                <m:t>​</m:t>
              </m:r>
            </m:sup>
            <m:e>
              <m:r>
                <m:t>w</m:t>
              </m:r>
            </m:e>
          </m:nary>
          <m:d>
            <m:dPr>
              <m:begChr m:val="("/>
              <m:endChr m:val=")"/>
              <m:sepChr m:val=""/>
              <m:grow/>
            </m:dPr>
            <m:e>
              <m:r>
                <m:t>e</m:t>
              </m:r>
            </m:e>
          </m:d>
          <m:r>
            <m:t> </m:t>
          </m:r>
          <m:r>
            <m:rPr>
              <m:sty m:val="p"/>
            </m:rPr>
            <m:t>ℓ</m:t>
          </m:r>
          <m:d>
            <m:dPr>
              <m:begChr m:val="("/>
              <m:endChr m:val=")"/>
              <m:sepChr m:val=""/>
              <m:grow/>
            </m:dPr>
            <m:e>
              <m:sSub>
                <m:e>
                  <m:r>
                    <m:t>y</m:t>
                  </m:r>
                </m:e>
                <m:sub>
                  <m:r>
                    <m:t>e</m:t>
                  </m:r>
                  <m:r>
                    <m:t>r</m:t>
                  </m:r>
                </m:sub>
              </m:sSub>
              <m:r>
                <m:rPr>
                  <m:sty m:val="p"/>
                </m:rPr>
                <m:t>,</m:t>
              </m:r>
              <m:r>
                <m:t> </m:t>
              </m:r>
              <m:r>
                <m:t>σ</m:t>
              </m:r>
              <m:d>
                <m:dPr>
                  <m:begChr m:val="("/>
                  <m:endChr m:val=")"/>
                  <m:sepChr m:val=""/>
                  <m:grow/>
                </m:dPr>
                <m:e>
                  <m:r>
                    <m:rPr>
                      <m:sty m:val="p"/>
                    </m:rPr>
                    <m:t>logit</m:t>
                  </m:r>
                  <m:sSub>
                    <m:e>
                      <m:r>
                        <m:t>p</m:t>
                      </m:r>
                    </m:e>
                    <m:sub>
                      <m:r>
                        <m:t>e</m:t>
                      </m:r>
                      <m:r>
                        <m:t>r</m:t>
                      </m:r>
                    </m:sub>
                  </m:sSub>
                  <m:r>
                    <m:rPr>
                      <m:sty m:val="p"/>
                    </m:rPr>
                    <m:t>/</m:t>
                  </m:r>
                  <m:r>
                    <m:t>T</m:t>
                  </m:r>
                </m:e>
              </m:d>
            </m:e>
          </m:d>
        </m:oMath>
      </m:oMathPara>
    </w:p>
    <w:p>
      <w:pPr>
        <w:pStyle w:val="FirstParagraph"/>
      </w:pPr>
      <w:r>
        <w:rPr>
          <w:bCs/>
          <w:b/>
        </w:rPr>
        <w:t xml:space="preserve">Pseudocode.</w:t>
      </w:r>
    </w:p>
    <w:p>
      <w:pPr>
        <w:pStyle w:val="SourceCode"/>
      </w:pPr>
      <w:r>
        <w:rPr>
          <w:rStyle w:val="VerbatimChar"/>
        </w:rPr>
        <w:t xml:space="preserve">INPUT   S1, S2, S3 per country c;  ground truth G (train only)</w:t>
      </w:r>
      <w:r>
        <w:br/>
      </w:r>
      <w:r>
        <w:rPr>
          <w:rStyle w:val="VerbatimChar"/>
        </w:rPr>
        <w:t xml:space="preserve">OUTPUT  M(e) for every test Source 1 entity e</w:t>
      </w:r>
      <w:r>
        <w:br/>
      </w:r>
      <w:r>
        <w:br/>
      </w:r>
      <w:r>
        <w:rPr>
          <w:rStyle w:val="VerbatimChar"/>
        </w:rPr>
        <w:t xml:space="preserve"># ---------- shared ----------</w:t>
      </w:r>
      <w:r>
        <w:br/>
      </w:r>
      <w:r>
        <w:rPr>
          <w:rStyle w:val="VerbatimChar"/>
        </w:rPr>
        <w:t xml:space="preserve"> 1  R &lt;- Normalise(records)          rules + learned transliteration + libpostal expand (extra field)</w:t>
      </w:r>
      <w:r>
        <w:br/>
      </w:r>
      <w:r>
        <w:rPr>
          <w:rStyle w:val="VerbatimChar"/>
        </w:rPr>
        <w:t xml:space="preserve"> 2  C(e) &lt;- union of top-k lists, ranked by combined cosine, cap 60</w:t>
      </w:r>
      <w:r>
        <w:br/>
      </w:r>
      <w:r>
        <w:rPr>
          <w:rStyle w:val="VerbatimChar"/>
        </w:rPr>
        <w:t xml:space="preserve">            combined 25 (India 40) | name 10 | address 20 | house+street 5 (new)</w:t>
      </w:r>
      <w:r>
        <w:br/>
      </w:r>
      <w:r>
        <w:rPr>
          <w:rStyle w:val="VerbatimChar"/>
        </w:rPr>
        <w:t xml:space="preserve"> 3  X1(e,r) &lt;- pair features, minus the shift-sensitive set D (adversarial validation)</w:t>
      </w:r>
      <w:r>
        <w:br/>
      </w:r>
      <w:r>
        <w:br/>
      </w:r>
      <w:r>
        <w:rPr>
          <w:rStyle w:val="VerbatimChar"/>
        </w:rPr>
        <w:t xml:space="preserve"># ---------- training (India, US) ----------</w:t>
      </w:r>
      <w:r>
        <w:br/>
      </w:r>
      <w:r>
        <w:rPr>
          <w:rStyle w:val="VerbatimChar"/>
        </w:rPr>
        <w:t xml:space="preserve"> 4  w(e) &lt;- density ratio from adversarial train-vs-test classifier, clipped [0.2, 5]</w:t>
      </w:r>
      <w:r>
        <w:br/>
      </w:r>
      <w:r>
        <w:rPr>
          <w:rStyle w:val="VerbatimChar"/>
        </w:rPr>
        <w:t xml:space="preserve"> 5  T_aug &lt;- synthetic sibling negatives (offsets {1,2,3,4,5,7,9,11,13,21})</w:t>
      </w:r>
      <w:r>
        <w:br/>
      </w:r>
      <w:r>
        <w:rPr>
          <w:rStyle w:val="VerbatimChar"/>
        </w:rPr>
        <w:t xml:space="preserve">            + French-dressed copies of training pairs</w:t>
      </w:r>
      <w:r>
        <w:br/>
      </w:r>
      <w:r>
        <w:rPr>
          <w:rStyle w:val="VerbatimChar"/>
        </w:rPr>
        <w:t xml:space="preserve"> 6  f1 &lt;- LightGBM, k folds by entity, sampled entities + T_aug, weights w, early stop</w:t>
      </w:r>
      <w:r>
        <w:br/>
      </w:r>
      <w:r>
        <w:rPr>
          <w:rStyle w:val="VerbatimChar"/>
        </w:rPr>
        <w:t xml:space="preserve">    p1 &lt;- out-of-fold f1</w:t>
      </w:r>
      <w:r>
        <w:br/>
      </w:r>
      <w:r>
        <w:rPr>
          <w:rStyle w:val="VerbatimChar"/>
        </w:rPr>
        <w:t xml:space="preserve"> 7  X2 &lt;- [p1, group features(p1), one-to-one margins];  f2 &lt;- LightGBM;  p2 &lt;- OOF</w:t>
      </w:r>
      <w:r>
        <w:br/>
      </w:r>
      <w:r>
        <w:rPr>
          <w:rStyle w:val="VerbatimChar"/>
        </w:rPr>
        <w:t xml:space="preserve"> 8  U &lt;- {(e,r) : 0.02 &lt; p2 &lt; 0.98}                (about 0.25 pairs per entity)</w:t>
      </w:r>
      <w:r>
        <w:br/>
      </w:r>
      <w:r>
        <w:rPr>
          <w:rStyle w:val="VerbatimChar"/>
        </w:rPr>
        <w:t xml:space="preserve">    g &lt;- cross-encoder fine-tuned on U;  p3 &lt;- stack(p2, logit g) on U, p2 elsewhere</w:t>
      </w:r>
      <w:r>
        <w:br/>
      </w:r>
      <w:r>
        <w:rPr>
          <w:rStyle w:val="VerbatimChar"/>
        </w:rPr>
        <w:t xml:space="preserve"> 9  T_c &lt;- temperature per country (weighted log-loss, weights w)</w:t>
      </w:r>
      <w:r>
        <w:br/>
      </w:r>
      <w:r>
        <w:rPr>
          <w:rStyle w:val="VerbatimChar"/>
        </w:rPr>
        <w:t xml:space="preserve">10  tune floor and reassignment margin on fold A, report F0.5 on fold B (and reverse)</w:t>
      </w:r>
      <w:r>
        <w:br/>
      </w:r>
      <w:r>
        <w:br/>
      </w:r>
      <w:r>
        <w:rPr>
          <w:rStyle w:val="VerbatimChar"/>
        </w:rPr>
        <w:t xml:space="preserve"># ---------- France adaptation ----------</w:t>
      </w:r>
      <w:r>
        <w:br/>
      </w:r>
      <w:r>
        <w:rPr>
          <w:rStyle w:val="VerbatimChar"/>
        </w:rPr>
        <w:t xml:space="preserve">11  LOCO: rerun 6-9 on US only -&gt; score India sample, and India only -&gt; US sample</w:t>
      </w:r>
      <w:r>
        <w:br/>
      </w:r>
      <w:r>
        <w:rPr>
          <w:rStyle w:val="VerbatimChar"/>
        </w:rPr>
        <w:t xml:space="preserve">          -&gt; choose France temperature, expert weights and which steps to keep</w:t>
      </w:r>
      <w:r>
        <w:br/>
      </w:r>
      <w:r>
        <w:rPr>
          <w:rStyle w:val="VerbatimChar"/>
        </w:rPr>
        <w:t xml:space="preserve">12  pseudo-labels: P+ = one-to-one winners with p &gt;= 0.99, P- = losers or p &lt;= 0.01</w:t>
      </w:r>
      <w:r>
        <w:br/>
      </w:r>
      <w:r>
        <w:rPr>
          <w:rStyle w:val="VerbatimChar"/>
        </w:rPr>
        <w:t xml:space="preserve">    refit f2 with France rows at weight 0.5; &lt;= 2 rounds; stop if dev F0.5 drops</w:t>
      </w:r>
      <w:r>
        <w:br/>
      </w:r>
      <w:r>
        <w:rPr>
          <w:rStyle w:val="VerbatimChar"/>
        </w:rPr>
        <w:t xml:space="preserve">13  experts: f_US, f_India, f_global;  p_FR = sum_k alpha_k f_k (alpha from LOCO)</w:t>
      </w:r>
      <w:r>
        <w:br/>
      </w:r>
      <w:r>
        <w:br/>
      </w:r>
      <w:r>
        <w:rPr>
          <w:rStyle w:val="VerbatimChar"/>
        </w:rPr>
        <w:t xml:space="preserve"># ---------- inference (per country) ----------</w:t>
      </w:r>
      <w:r>
        <w:br/>
      </w:r>
      <w:r>
        <w:rPr>
          <w:rStyle w:val="VerbatimChar"/>
        </w:rPr>
        <w:t xml:space="preserve">14  p &lt;- sigma(logit p3 / T_c) for every candidate pair</w:t>
      </w:r>
      <w:r>
        <w:br/>
      </w:r>
      <w:r>
        <w:rPr>
          <w:rStyle w:val="VerbatimChar"/>
        </w:rPr>
        <w:t xml:space="preserve">15  one-to-one: owner(r) = argmax_e p(e,r); keep only (owner(r), r)</w:t>
      </w:r>
      <w:r>
        <w:br/>
      </w:r>
      <w:r>
        <w:rPr>
          <w:rStyle w:val="VerbatimChar"/>
        </w:rPr>
        <w:t xml:space="preserve">16  for each e: S*(e) &lt;- argmax_k E[F_k]; k = 0 -&gt; empty</w:t>
      </w:r>
      <w:r>
        <w:br/>
      </w:r>
      <w:r>
        <w:rPr>
          <w:rStyle w:val="VerbatimChar"/>
        </w:rPr>
        <w:t xml:space="preserve">17  reassign: r rejected by its owner goes to second-best e' if p(e',r) &gt;= 0.9</w:t>
      </w:r>
      <w:r>
        <w:br/>
      </w:r>
      <w:r>
        <w:rPr>
          <w:rStyle w:val="VerbatimChar"/>
        </w:rPr>
        <w:t xml:space="preserve">              and it still beats every other entity; rerun 16 for e'</w:t>
      </w:r>
      <w:r>
        <w:br/>
      </w:r>
      <w:r>
        <w:rPr>
          <w:rStyle w:val="VerbatimChar"/>
        </w:rPr>
        <w:t xml:space="preserve">18  collective (empty-address r, name shared by n entities):</w:t>
      </w:r>
      <w:r>
        <w:br/>
      </w:r>
      <w:r>
        <w:rPr>
          <w:rStyle w:val="VerbatimChar"/>
        </w:rPr>
        <w:t xml:space="preserve">        pi(e|r) proportional to p(e,r) * Pr[e still lacks a copy from r's source]</w:t>
      </w:r>
      <w:r>
        <w:br/>
      </w:r>
      <w:r>
        <w:rPr>
          <w:rStyle w:val="VerbatimChar"/>
        </w:rPr>
        <w:t xml:space="preserve">        add r to M(e) only if pi &gt;= 0.8 and E[F] of e rises</w:t>
      </w:r>
      <w:r>
        <w:br/>
      </w:r>
      <w:r>
        <w:rPr>
          <w:rStyle w:val="VerbatimChar"/>
        </w:rPr>
        <w:t xml:space="preserve">19  write matching_results.tsv + candidate_pairs.tsv; run validate_submission.py</w:t>
      </w:r>
    </w:p>
    <w:bookmarkEnd w:id="23"/>
    <w:bookmarkStart w:id="24" w:name="pipeline-v6"/>
    <w:p>
      <w:pPr>
        <w:pStyle w:val="Heading1"/>
      </w:pPr>
      <w:r>
        <w:t xml:space="preserve">5. Pipeline v6</w:t>
      </w:r>
    </w:p>
    <w:p>
      <w:pPr>
        <w:pStyle w:val="FirstParagraph"/>
      </w:pPr>
      <w:r>
        <w:t xml:space="preserve">Twelve cached stages, each writing to</w:t>
      </w:r>
      <w:r>
        <w:t xml:space="preserve"> </w:t>
      </w:r>
      <w:r>
        <w:rPr>
          <w:rStyle w:val="VerbatimChar"/>
        </w:rPr>
        <w:t xml:space="preserve">work/v6/</w:t>
      </w:r>
      <w:r>
        <w:t xml:space="preserve"> </w:t>
      </w:r>
      <w:r>
        <w:t xml:space="preserve">so any stage can be rerun alone. New stages are marked</w:t>
      </w:r>
      <w:r>
        <w:t xml:space="preserve"> </w:t>
      </w:r>
      <w:r>
        <w:rPr>
          <w:bCs/>
          <w:b/>
        </w:rPr>
        <w:t xml:space="preserve">(new)</w:t>
      </w:r>
      <w:r>
        <w:t xml:space="preserve">.</w:t>
      </w:r>
    </w:p>
    <w:p>
      <w:pPr>
        <w:pStyle w:val="BodyText"/>
      </w:pPr>
      <w:r>
        <w:t xml:space="preserve">Flow: Raw TSVs → Normalise → Block → Pair features → Stage 1 GBDT → Stage 2 GBDT → Stage 3 cross-encoder</w:t>
      </w:r>
      <w:r>
        <w:t xml:space="preserve"> </w:t>
      </w:r>
      <w:r>
        <w:rPr>
          <w:bCs/>
          <w:b/>
        </w:rPr>
        <w:t xml:space="preserve">(new)</w:t>
      </w:r>
      <w:r>
        <w:t xml:space="preserve"> </w:t>
      </w:r>
      <w:r>
        <w:t xml:space="preserve">→ Calibrate</w:t>
      </w:r>
      <w:r>
        <w:t xml:space="preserve"> </w:t>
      </w:r>
      <w:r>
        <w:rPr>
          <w:bCs/>
          <w:b/>
        </w:rPr>
        <w:t xml:space="preserve">(new)</w:t>
      </w:r>
      <w:r>
        <w:t xml:space="preserve"> </w:t>
      </w:r>
      <w:r>
        <w:t xml:space="preserve">→ One-to-one → Exact F0.5 decision</w:t>
      </w:r>
      <w:r>
        <w:t xml:space="preserve"> </w:t>
      </w:r>
      <w:r>
        <w:rPr>
          <w:bCs/>
          <w:b/>
        </w:rPr>
        <w:t xml:space="preserve">(new)</w:t>
      </w:r>
      <w:r>
        <w:t xml:space="preserve"> </w:t>
      </w:r>
      <w:r>
        <w:t xml:space="preserve">→ Collective E2</w:t>
      </w:r>
      <w:r>
        <w:t xml:space="preserve"> </w:t>
      </w:r>
      <w:r>
        <w:rPr>
          <w:bCs/>
          <w:b/>
        </w:rPr>
        <w:t xml:space="preserve">(new)</w:t>
      </w:r>
      <w:r>
        <w:t xml:space="preserve"> </w:t>
      </w:r>
      <w:r>
        <w:t xml:space="preserve">→ Write + validate. France adaptation feeds stages 5 and 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Module</w:t>
            </w:r>
          </w:p>
        </w:tc>
        <w:tc>
          <w:tcPr/>
          <w:p>
            <w:pPr>
              <w:pStyle w:val="Compact"/>
              <w:jc w:val="left"/>
            </w:pPr>
            <w:r>
              <w:t xml:space="preserve">Input → output</w:t>
            </w:r>
          </w:p>
        </w:tc>
        <w:tc>
          <w:tcPr/>
          <w:p>
            <w:pPr>
              <w:pStyle w:val="Compact"/>
              <w:jc w:val="left"/>
            </w:pPr>
            <w:r>
              <w:t xml:space="preserve">Time (laptop)</w:t>
            </w:r>
          </w:p>
        </w:tc>
        <w:tc>
          <w:tcPr/>
          <w:p>
            <w:pPr>
              <w:pStyle w:val="Compact"/>
              <w:jc w:val="left"/>
            </w:pPr>
            <w:r>
              <w:t xml:space="preserve">Gate to keep it</w:t>
            </w:r>
          </w:p>
        </w:tc>
      </w:tr>
      <w:tr>
        <w:tc>
          <w:tcPr/>
          <w:p>
            <w:pPr>
              <w:pStyle w:val="Compact"/>
              <w:jc w:val="left"/>
            </w:pPr>
            <w:r>
              <w:t xml:space="preserve">1</w:t>
            </w:r>
          </w:p>
        </w:tc>
        <w:tc>
          <w:tcPr/>
          <w:p>
            <w:pPr>
              <w:pStyle w:val="Compact"/>
              <w:jc w:val="left"/>
            </w:pPr>
            <w:r>
              <w:t xml:space="preserve">Normalise</w:t>
            </w:r>
          </w:p>
        </w:tc>
        <w:tc>
          <w:tcPr/>
          <w:p>
            <w:pPr>
              <w:pStyle w:val="Compact"/>
              <w:jc w:val="left"/>
            </w:pPr>
            <w:r>
              <w:rPr>
                <w:rStyle w:val="VerbatimChar"/>
              </w:rPr>
              <w:t xml:space="preserve">normalize.py</w:t>
            </w:r>
            <w:r>
              <w:t xml:space="preserve"> </w:t>
            </w:r>
            <w:r>
              <w:t xml:space="preserve">(+ new</w:t>
            </w:r>
            <w:r>
              <w:t xml:space="preserve"> </w:t>
            </w:r>
            <w:r>
              <w:rPr>
                <w:rStyle w:val="VerbatimChar"/>
              </w:rPr>
              <w:t xml:space="preserve">postal.py</w:t>
            </w:r>
            <w:r>
              <w:t xml:space="preserve">)</w:t>
            </w:r>
          </w:p>
        </w:tc>
        <w:tc>
          <w:tcPr/>
          <w:p>
            <w:pPr>
              <w:pStyle w:val="Compact"/>
              <w:jc w:val="left"/>
            </w:pPr>
            <w:r>
              <w:t xml:space="preserve">TSVs →</w:t>
            </w:r>
            <w:r>
              <w:t xml:space="preserve"> </w:t>
            </w:r>
            <w:r>
              <w:rPr>
                <w:rStyle w:val="VerbatimChar"/>
              </w:rPr>
              <w:t xml:space="preserve">norm/*.parquet</w:t>
            </w:r>
          </w:p>
        </w:tc>
        <w:tc>
          <w:tcPr/>
          <w:p>
            <w:pPr>
              <w:pStyle w:val="Compact"/>
              <w:jc w:val="left"/>
            </w:pPr>
            <w:r>
              <w:t xml:space="preserve">cached from v5</w:t>
            </w:r>
          </w:p>
        </w:tc>
        <w:tc>
          <w:tcPr/>
          <w:p>
            <w:pPr>
              <w:pStyle w:val="Compact"/>
              <w:jc w:val="left"/>
            </w:pPr>
            <w:r>
              <w:t xml:space="preserve">Held-out F0.5 ≥ +0.0002</w:t>
            </w:r>
          </w:p>
        </w:tc>
      </w:tr>
      <w:tr>
        <w:tc>
          <w:tcPr/>
          <w:p>
            <w:pPr>
              <w:pStyle w:val="Compact"/>
              <w:jc w:val="left"/>
            </w:pPr>
            <w:r>
              <w:t xml:space="preserve">2</w:t>
            </w:r>
          </w:p>
        </w:tc>
        <w:tc>
          <w:tcPr/>
          <w:p>
            <w:pPr>
              <w:pStyle w:val="Compact"/>
              <w:jc w:val="left"/>
            </w:pPr>
            <w:r>
              <w:t xml:space="preserve">Block</w:t>
            </w:r>
          </w:p>
        </w:tc>
        <w:tc>
          <w:tcPr/>
          <w:p>
            <w:pPr>
              <w:pStyle w:val="Compact"/>
              <w:jc w:val="left"/>
            </w:pPr>
            <w:r>
              <w:rPr>
                <w:rStyle w:val="VerbatimChar"/>
              </w:rPr>
              <w:t xml:space="preserve">blocking.py</w:t>
            </w:r>
            <w:r>
              <w:t xml:space="preserve"> </w:t>
            </w:r>
            <w:r>
              <w:t xml:space="preserve">(+ house+street list)</w:t>
            </w:r>
          </w:p>
        </w:tc>
        <w:tc>
          <w:tcPr/>
          <w:p>
            <w:pPr>
              <w:pStyle w:val="Compact"/>
              <w:jc w:val="left"/>
            </w:pPr>
            <w:r>
              <w:t xml:space="preserve">norm →</w:t>
            </w:r>
            <w:r>
              <w:t xml:space="preserve"> </w:t>
            </w:r>
            <w:r>
              <w:rPr>
                <w:rStyle w:val="VerbatimChar"/>
              </w:rPr>
              <w:t xml:space="preserve">cands/*.parquet</w:t>
            </w:r>
          </w:p>
        </w:tc>
        <w:tc>
          <w:tcPr/>
          <w:p>
            <w:pPr>
              <w:pStyle w:val="Compact"/>
              <w:jc w:val="left"/>
            </w:pPr>
            <w:r>
              <w:t xml:space="preserve">cached / ~40 min</w:t>
            </w:r>
          </w:p>
        </w:tc>
        <w:tc>
          <w:tcPr/>
          <w:p>
            <w:pPr>
              <w:pStyle w:val="Compact"/>
              <w:jc w:val="left"/>
            </w:pPr>
            <w:r>
              <w:t xml:space="preserve">Recall up at same candidate count</w:t>
            </w:r>
          </w:p>
        </w:tc>
      </w:tr>
      <w:tr>
        <w:tc>
          <w:tcPr/>
          <w:p>
            <w:pPr>
              <w:pStyle w:val="Compact"/>
              <w:jc w:val="left"/>
            </w:pPr>
            <w:r>
              <w:t xml:space="preserve">3</w:t>
            </w:r>
          </w:p>
        </w:tc>
        <w:tc>
          <w:tcPr/>
          <w:p>
            <w:pPr>
              <w:pStyle w:val="Compact"/>
              <w:jc w:val="left"/>
            </w:pPr>
            <w:r>
              <w:t xml:space="preserve">Pair features</w:t>
            </w:r>
          </w:p>
        </w:tc>
        <w:tc>
          <w:tcPr/>
          <w:p>
            <w:pPr>
              <w:pStyle w:val="Compact"/>
              <w:jc w:val="left"/>
            </w:pPr>
            <w:r>
              <w:rPr>
                <w:rStyle w:val="VerbatimChar"/>
              </w:rPr>
              <w:t xml:space="preserve">features.py</w:t>
            </w:r>
            <w:r>
              <w:t xml:space="preserve"> </w:t>
            </w:r>
            <w:r>
              <w:t xml:space="preserve">(drop set D)</w:t>
            </w:r>
          </w:p>
        </w:tc>
        <w:tc>
          <w:tcPr/>
          <w:p>
            <w:pPr>
              <w:pStyle w:val="Compact"/>
              <w:jc w:val="left"/>
            </w:pPr>
            <w:r>
              <w:t xml:space="preserve">cands → feature chunks</w:t>
            </w:r>
          </w:p>
        </w:tc>
        <w:tc>
          <w:tcPr/>
          <w:p>
            <w:pPr>
              <w:pStyle w:val="Compact"/>
              <w:jc w:val="left"/>
            </w:pPr>
            <w:r>
              <w:t xml:space="preserve">on the fly</w:t>
            </w:r>
          </w:p>
        </w:tc>
        <w:tc>
          <w:tcPr/>
          <w:p>
            <w:pPr>
              <w:pStyle w:val="Compact"/>
              <w:jc w:val="left"/>
            </w:pPr>
            <w:r>
              <w:t xml:space="preserve">Adversarial AUC drops, held-out holds</w:t>
            </w:r>
          </w:p>
        </w:tc>
      </w:tr>
      <w:tr>
        <w:tc>
          <w:tcPr/>
          <w:p>
            <w:pPr>
              <w:pStyle w:val="Compact"/>
              <w:jc w:val="left"/>
            </w:pPr>
            <w:r>
              <w:t xml:space="preserve">4</w:t>
            </w:r>
          </w:p>
        </w:tc>
        <w:tc>
          <w:tcPr/>
          <w:p>
            <w:pPr>
              <w:pStyle w:val="Compact"/>
              <w:jc w:val="left"/>
            </w:pPr>
            <w:r>
              <w:t xml:space="preserve">Stage 1 GBDT</w:t>
            </w:r>
          </w:p>
        </w:tc>
        <w:tc>
          <w:tcPr/>
          <w:p>
            <w:pPr>
              <w:pStyle w:val="Compact"/>
              <w:jc w:val="left"/>
            </w:pPr>
            <w:r>
              <w:rPr>
                <w:rStyle w:val="VerbatimChar"/>
              </w:rPr>
              <w:t xml:space="preserve">model.py</w:t>
            </w:r>
            <w:r>
              <w:t xml:space="preserve"> </w:t>
            </w:r>
            <w:r>
              <w:t xml:space="preserve">(folds, weights, aug)</w:t>
            </w:r>
          </w:p>
        </w:tc>
        <w:tc>
          <w:tcPr/>
          <w:p>
            <w:pPr>
              <w:pStyle w:val="Compact"/>
              <w:jc w:val="left"/>
            </w:pPr>
            <w:r>
              <w:t xml:space="preserve">features →</w:t>
            </w:r>
            <w:r>
              <w:t xml:space="preserve"> </w:t>
            </w:r>
            <w:r>
              <w:rPr>
                <w:rStyle w:val="VerbatimChar"/>
              </w:rPr>
              <w:t xml:space="preserve">p1</w:t>
            </w:r>
          </w:p>
        </w:tc>
        <w:tc>
          <w:tcPr/>
          <w:p>
            <w:pPr>
              <w:pStyle w:val="Compact"/>
              <w:jc w:val="left"/>
            </w:pPr>
            <w:r>
              <w:t xml:space="preserve">~3–3.5 h</w:t>
            </w:r>
          </w:p>
        </w:tc>
        <w:tc>
          <w:tcPr/>
          <w:p>
            <w:pPr>
              <w:pStyle w:val="Compact"/>
              <w:jc w:val="left"/>
            </w:pPr>
            <w:r>
              <w:t xml:space="preserve">Held-out and LOCO both up</w:t>
            </w:r>
          </w:p>
        </w:tc>
      </w:tr>
      <w:tr>
        <w:tc>
          <w:tcPr/>
          <w:p>
            <w:pPr>
              <w:pStyle w:val="Compact"/>
              <w:jc w:val="left"/>
            </w:pPr>
            <w:r>
              <w:t xml:space="preserve">5</w:t>
            </w:r>
          </w:p>
        </w:tc>
        <w:tc>
          <w:tcPr/>
          <w:p>
            <w:pPr>
              <w:pStyle w:val="Compact"/>
              <w:jc w:val="left"/>
            </w:pPr>
            <w:r>
              <w:t xml:space="preserve">Stage 2 GBDT</w:t>
            </w:r>
          </w:p>
        </w:tc>
        <w:tc>
          <w:tcPr/>
          <w:p>
            <w:pPr>
              <w:pStyle w:val="Compact"/>
              <w:jc w:val="left"/>
            </w:pPr>
            <w:r>
              <w:rPr>
                <w:rStyle w:val="VerbatimChar"/>
              </w:rPr>
              <w:t xml:space="preserve">decide.py</w:t>
            </w:r>
            <w:r>
              <w:t xml:space="preserve"> </w:t>
            </w:r>
            <w:r>
              <w:t xml:space="preserve">+</w:t>
            </w:r>
            <w:r>
              <w:t xml:space="preserve"> </w:t>
            </w:r>
            <w:r>
              <w:rPr>
                <w:rStyle w:val="VerbatimChar"/>
              </w:rPr>
              <w:t xml:space="preserve">model.py</w:t>
            </w:r>
          </w:p>
        </w:tc>
        <w:tc>
          <w:tcPr/>
          <w:p>
            <w:pPr>
              <w:pStyle w:val="Compact"/>
              <w:jc w:val="left"/>
            </w:pPr>
            <w:r>
              <w:t xml:space="preserve">p1 + group features →</w:t>
            </w:r>
            <w:r>
              <w:t xml:space="preserve"> </w:t>
            </w:r>
            <w:r>
              <w:rPr>
                <w:rStyle w:val="VerbatimChar"/>
              </w:rPr>
              <w:t xml:space="preserve">p2</w:t>
            </w:r>
          </w:p>
        </w:tc>
        <w:tc>
          <w:tcPr/>
          <w:p>
            <w:pPr>
              <w:pStyle w:val="Compact"/>
              <w:jc w:val="left"/>
            </w:pPr>
            <w:r>
              <w:t xml:space="preserve">~1.5 h</w:t>
            </w:r>
          </w:p>
        </w:tc>
        <w:tc>
          <w:tcPr/>
          <w:p>
            <w:pPr>
              <w:pStyle w:val="Compact"/>
              <w:jc w:val="left"/>
            </w:pPr>
            <w:r>
              <w:t xml:space="preserve">Held-out up</w:t>
            </w:r>
          </w:p>
        </w:tc>
      </w:tr>
      <w:tr>
        <w:tc>
          <w:tcPr/>
          <w:p>
            <w:pPr>
              <w:pStyle w:val="Compact"/>
              <w:jc w:val="left"/>
            </w:pPr>
            <w:r>
              <w:t xml:space="preserve">6</w:t>
            </w:r>
          </w:p>
        </w:tc>
        <w:tc>
          <w:tcPr/>
          <w:p>
            <w:pPr>
              <w:pStyle w:val="Compact"/>
              <w:jc w:val="left"/>
            </w:pPr>
            <w:r>
              <w:t xml:space="preserve">Stage 3 cross-encoder (new)</w:t>
            </w:r>
          </w:p>
        </w:tc>
        <w:tc>
          <w:tcPr/>
          <w:p>
            <w:pPr>
              <w:pStyle w:val="Compact"/>
              <w:jc w:val="left"/>
            </w:pPr>
            <w:r>
              <w:t xml:space="preserve">new</w:t>
            </w:r>
            <w:r>
              <w:t xml:space="preserve"> </w:t>
            </w:r>
            <w:r>
              <w:rPr>
                <w:rStyle w:val="VerbatimChar"/>
              </w:rPr>
              <w:t xml:space="preserve">xenc.py</w:t>
            </w:r>
          </w:p>
        </w:tc>
        <w:tc>
          <w:tcPr/>
          <w:p>
            <w:pPr>
              <w:pStyle w:val="Compact"/>
              <w:jc w:val="left"/>
            </w:pPr>
            <w:r>
              <w:t xml:space="preserve">uncertain pairs as text →</w:t>
            </w:r>
            <w:r>
              <w:t xml:space="preserve"> </w:t>
            </w:r>
            <w:r>
              <w:rPr>
                <w:rStyle w:val="VerbatimChar"/>
              </w:rPr>
              <w:t xml:space="preserve">p3</w:t>
            </w:r>
          </w:p>
        </w:tc>
        <w:tc>
          <w:tcPr/>
          <w:p>
            <w:pPr>
              <w:pStyle w:val="Compact"/>
              <w:jc w:val="left"/>
            </w:pPr>
            <w:r>
              <w:t xml:space="preserve">GPU only; skip on CPU tonight</w:t>
            </w:r>
          </w:p>
        </w:tc>
        <w:tc>
          <w:tcPr/>
          <w:p>
            <w:pPr>
              <w:pStyle w:val="Compact"/>
              <w:jc w:val="left"/>
            </w:pPr>
            <w:r>
              <w:t xml:space="preserve">Held-out up on uncertain band</w:t>
            </w:r>
          </w:p>
        </w:tc>
      </w:tr>
      <w:tr>
        <w:tc>
          <w:tcPr/>
          <w:p>
            <w:pPr>
              <w:pStyle w:val="Compact"/>
              <w:jc w:val="left"/>
            </w:pPr>
            <w:r>
              <w:t xml:space="preserve">7</w:t>
            </w:r>
          </w:p>
        </w:tc>
        <w:tc>
          <w:tcPr/>
          <w:p>
            <w:pPr>
              <w:pStyle w:val="Compact"/>
              <w:jc w:val="left"/>
            </w:pPr>
            <w:r>
              <w:t xml:space="preserve">Calibrate (new)</w:t>
            </w:r>
          </w:p>
        </w:tc>
        <w:tc>
          <w:tcPr/>
          <w:p>
            <w:pPr>
              <w:pStyle w:val="Compact"/>
              <w:jc w:val="left"/>
            </w:pPr>
            <w:r>
              <w:t xml:space="preserve">new</w:t>
            </w:r>
            <w:r>
              <w:t xml:space="preserve"> </w:t>
            </w:r>
            <w:r>
              <w:rPr>
                <w:rStyle w:val="VerbatimChar"/>
              </w:rPr>
              <w:t xml:space="preserve">calibrate.py</w:t>
            </w:r>
          </w:p>
        </w:tc>
        <w:tc>
          <w:tcPr/>
          <w:p>
            <w:pPr>
              <w:pStyle w:val="Compact"/>
              <w:jc w:val="left"/>
            </w:pPr>
            <w:r>
              <w:t xml:space="preserve">OOF p3 + weights →</w:t>
            </w:r>
            <w:r>
              <w:t xml:space="preserve"> </w:t>
            </w:r>
            <w:r>
              <w:rPr>
                <w:rStyle w:val="VerbatimChar"/>
              </w:rPr>
              <w:t xml:space="preserve">T_c</w:t>
            </w:r>
          </w:p>
        </w:tc>
        <w:tc>
          <w:tcPr/>
          <w:p>
            <w:pPr>
              <w:pStyle w:val="Compact"/>
              <w:jc w:val="left"/>
            </w:pPr>
            <w:r>
              <w:t xml:space="preserve">minutes</w:t>
            </w:r>
          </w:p>
        </w:tc>
        <w:tc>
          <w:tcPr/>
          <w:p>
            <w:pPr>
              <w:pStyle w:val="Compact"/>
              <w:jc w:val="left"/>
            </w:pPr>
            <w:r>
              <w:t xml:space="preserve">Weighted log-loss down</w:t>
            </w:r>
          </w:p>
        </w:tc>
      </w:tr>
      <w:tr>
        <w:tc>
          <w:tcPr/>
          <w:p>
            <w:pPr>
              <w:pStyle w:val="Compact"/>
              <w:jc w:val="left"/>
            </w:pPr>
            <w:r>
              <w:t xml:space="preserve">8</w:t>
            </w:r>
          </w:p>
        </w:tc>
        <w:tc>
          <w:tcPr/>
          <w:p>
            <w:pPr>
              <w:pStyle w:val="Compact"/>
              <w:jc w:val="left"/>
            </w:pPr>
            <w:r>
              <w:t xml:space="preserve">One-to-one</w:t>
            </w:r>
          </w:p>
        </w:tc>
        <w:tc>
          <w:tcPr/>
          <w:p>
            <w:pPr>
              <w:pStyle w:val="Compact"/>
              <w:jc w:val="left"/>
            </w:pPr>
            <w:r>
              <w:rPr>
                <w:rStyle w:val="VerbatimChar"/>
              </w:rPr>
              <w:t xml:space="preserve">decide.one_to_one</w:t>
            </w:r>
            <w:r>
              <w:t xml:space="preserve"> </w:t>
            </w:r>
            <w:r>
              <w:t xml:space="preserve">(+ reassignment)</w:t>
            </w:r>
          </w:p>
        </w:tc>
        <w:tc>
          <w:tcPr/>
          <w:p>
            <w:pPr>
              <w:pStyle w:val="Compact"/>
              <w:jc w:val="left"/>
            </w:pPr>
            <w:r>
              <w:t xml:space="preserve">p → owner per record</w:t>
            </w:r>
          </w:p>
        </w:tc>
        <w:tc>
          <w:tcPr/>
          <w:p>
            <w:pPr>
              <w:pStyle w:val="Compact"/>
              <w:jc w:val="left"/>
            </w:pPr>
            <w:r>
              <w:t xml:space="preserve">minutes</w:t>
            </w:r>
          </w:p>
        </w:tc>
        <w:tc>
          <w:tcPr/>
          <w:p>
            <w:pPr>
              <w:pStyle w:val="Compact"/>
              <w:jc w:val="left"/>
            </w:pPr>
            <w:r>
              <w:t xml:space="preserve">Held-out up</w:t>
            </w:r>
          </w:p>
        </w:tc>
      </w:tr>
      <w:tr>
        <w:tc>
          <w:tcPr/>
          <w:p>
            <w:pPr>
              <w:pStyle w:val="Compact"/>
              <w:jc w:val="left"/>
            </w:pPr>
            <w:r>
              <w:t xml:space="preserve">9</w:t>
            </w:r>
          </w:p>
        </w:tc>
        <w:tc>
          <w:tcPr/>
          <w:p>
            <w:pPr>
              <w:pStyle w:val="Compact"/>
              <w:jc w:val="left"/>
            </w:pPr>
            <w:r>
              <w:t xml:space="preserve">Exact F0.5 decision (new)</w:t>
            </w:r>
          </w:p>
        </w:tc>
        <w:tc>
          <w:tcPr/>
          <w:p>
            <w:pPr>
              <w:pStyle w:val="Compact"/>
              <w:jc w:val="left"/>
            </w:pPr>
            <w:r>
              <w:t xml:space="preserve">new</w:t>
            </w:r>
            <w:r>
              <w:t xml:space="preserve"> </w:t>
            </w:r>
            <w:r>
              <w:rPr>
                <w:rStyle w:val="VerbatimChar"/>
              </w:rPr>
              <w:t xml:space="preserve">decide.gfm_select</w:t>
            </w:r>
          </w:p>
        </w:tc>
        <w:tc>
          <w:tcPr/>
          <w:p>
            <w:pPr>
              <w:pStyle w:val="Compact"/>
              <w:jc w:val="left"/>
            </w:pPr>
            <w:r>
              <w:t xml:space="preserve">owners → M(e)</w:t>
            </w:r>
          </w:p>
        </w:tc>
        <w:tc>
          <w:tcPr/>
          <w:p>
            <w:pPr>
              <w:pStyle w:val="Compact"/>
              <w:jc w:val="left"/>
            </w:pPr>
            <w:r>
              <w:t xml:space="preserve">minutes</w:t>
            </w:r>
          </w:p>
        </w:tc>
        <w:tc>
          <w:tcPr/>
          <w:p>
            <w:pPr>
              <w:pStyle w:val="Compact"/>
              <w:jc w:val="left"/>
            </w:pPr>
            <w:r>
              <w:t xml:space="preserve">Beats γ rule on fold B</w:t>
            </w:r>
          </w:p>
        </w:tc>
      </w:tr>
      <w:tr>
        <w:tc>
          <w:tcPr/>
          <w:p>
            <w:pPr>
              <w:pStyle w:val="Compact"/>
              <w:jc w:val="left"/>
            </w:pPr>
            <w:r>
              <w:t xml:space="preserve">10</w:t>
            </w:r>
          </w:p>
        </w:tc>
        <w:tc>
          <w:tcPr/>
          <w:p>
            <w:pPr>
              <w:pStyle w:val="Compact"/>
              <w:jc w:val="left"/>
            </w:pPr>
            <w:r>
              <w:t xml:space="preserve">Collective E2 (new)</w:t>
            </w:r>
          </w:p>
        </w:tc>
        <w:tc>
          <w:tcPr/>
          <w:p>
            <w:pPr>
              <w:pStyle w:val="Compact"/>
              <w:jc w:val="left"/>
            </w:pPr>
            <w:r>
              <w:t xml:space="preserve">new</w:t>
            </w:r>
            <w:r>
              <w:t xml:space="preserve"> </w:t>
            </w:r>
            <w:r>
              <w:rPr>
                <w:rStyle w:val="VerbatimChar"/>
              </w:rPr>
              <w:t xml:space="preserve">collective.py</w:t>
            </w:r>
          </w:p>
        </w:tc>
        <w:tc>
          <w:tcPr/>
          <w:p>
            <w:pPr>
              <w:pStyle w:val="Compact"/>
              <w:jc w:val="left"/>
            </w:pPr>
            <w:r>
              <w:t xml:space="preserve">M(e) + ambiguous records → M(e)</w:t>
            </w:r>
          </w:p>
        </w:tc>
        <w:tc>
          <w:tcPr/>
          <w:p>
            <w:pPr>
              <w:pStyle w:val="Compact"/>
              <w:jc w:val="left"/>
            </w:pPr>
            <w:r>
              <w:t xml:space="preserve">minutes</w:t>
            </w:r>
          </w:p>
        </w:tc>
        <w:tc>
          <w:tcPr/>
          <w:p>
            <w:pPr>
              <w:pStyle w:val="Compact"/>
              <w:jc w:val="left"/>
            </w:pPr>
            <w:r>
              <w:t xml:space="preserve">Held-out up, no singleton loss</w:t>
            </w:r>
          </w:p>
        </w:tc>
      </w:tr>
      <w:tr>
        <w:tc>
          <w:tcPr/>
          <w:p>
            <w:pPr>
              <w:pStyle w:val="Compact"/>
              <w:jc w:val="left"/>
            </w:pPr>
            <w:r>
              <w:t xml:space="preserve">11</w:t>
            </w:r>
          </w:p>
        </w:tc>
        <w:tc>
          <w:tcPr/>
          <w:p>
            <w:pPr>
              <w:pStyle w:val="Compact"/>
              <w:jc w:val="left"/>
            </w:pPr>
            <w:r>
              <w:t xml:space="preserve">France adaptation</w:t>
            </w:r>
          </w:p>
        </w:tc>
        <w:tc>
          <w:tcPr/>
          <w:p>
            <w:pPr>
              <w:pStyle w:val="Compact"/>
              <w:jc w:val="left"/>
            </w:pPr>
            <w:r>
              <w:rPr>
                <w:rStyle w:val="VerbatimChar"/>
              </w:rPr>
              <w:t xml:space="preserve">pipeline.py</w:t>
            </w:r>
            <w:r>
              <w:t xml:space="preserve"> </w:t>
            </w:r>
            <w:r>
              <w:t xml:space="preserve">(LOCO, pseudo-labels, experts)</w:t>
            </w:r>
          </w:p>
        </w:tc>
        <w:tc>
          <w:tcPr/>
          <w:p>
            <w:pPr>
              <w:pStyle w:val="Compact"/>
              <w:jc w:val="left"/>
            </w:pPr>
            <w:r>
              <w:t xml:space="preserve">feeds stages 5 and 7</w:t>
            </w:r>
          </w:p>
        </w:tc>
        <w:tc>
          <w:tcPr/>
          <w:p>
            <w:pPr>
              <w:pStyle w:val="Compact"/>
              <w:jc w:val="left"/>
            </w:pPr>
            <w:r>
              <w:t xml:space="preserve">~2 h</w:t>
            </w:r>
          </w:p>
        </w:tc>
        <w:tc>
          <w:tcPr/>
          <w:p>
            <w:pPr>
              <w:pStyle w:val="Compact"/>
              <w:jc w:val="left"/>
            </w:pPr>
            <w:r>
              <w:t xml:space="preserve">LOCO and dev set both up</w:t>
            </w:r>
          </w:p>
        </w:tc>
      </w:tr>
      <w:tr>
        <w:tc>
          <w:tcPr/>
          <w:p>
            <w:pPr>
              <w:pStyle w:val="Compact"/>
              <w:jc w:val="left"/>
            </w:pPr>
            <w:r>
              <w:t xml:space="preserve">12</w:t>
            </w:r>
          </w:p>
        </w:tc>
        <w:tc>
          <w:tcPr/>
          <w:p>
            <w:pPr>
              <w:pStyle w:val="Compact"/>
              <w:jc w:val="left"/>
            </w:pPr>
            <w:r>
              <w:t xml:space="preserve">Write + validate</w:t>
            </w:r>
          </w:p>
        </w:tc>
        <w:tc>
          <w:tcPr/>
          <w:p>
            <w:pPr>
              <w:pStyle w:val="Compact"/>
              <w:jc w:val="left"/>
            </w:pPr>
            <w:r>
              <w:rPr>
                <w:rStyle w:val="VerbatimChar"/>
              </w:rPr>
              <w:t xml:space="preserve">run.py --mode predict</w:t>
            </w:r>
          </w:p>
        </w:tc>
        <w:tc>
          <w:tcPr/>
          <w:p>
            <w:pPr>
              <w:pStyle w:val="Compact"/>
              <w:jc w:val="left"/>
            </w:pPr>
            <w:r>
              <w:t xml:space="preserve">→</w:t>
            </w:r>
            <w:r>
              <w:t xml:space="preserve"> </w:t>
            </w:r>
            <w:r>
              <w:rPr>
                <w:rStyle w:val="VerbatimChar"/>
              </w:rPr>
              <w:t xml:space="preserve">output/*.tsv</w:t>
            </w:r>
          </w:p>
        </w:tc>
        <w:tc>
          <w:tcPr/>
          <w:p>
            <w:pPr>
              <w:pStyle w:val="Compact"/>
              <w:jc w:val="left"/>
            </w:pPr>
            <w:r>
              <w:t xml:space="preserve">~1 h</w:t>
            </w:r>
          </w:p>
        </w:tc>
        <w:tc>
          <w:tcPr/>
          <w:p>
            <w:pPr>
              <w:pStyle w:val="Compact"/>
              <w:jc w:val="left"/>
            </w:pPr>
            <w:r>
              <w:t xml:space="preserve">Validator PASS</w:t>
            </w:r>
          </w:p>
        </w:tc>
      </w:tr>
    </w:tbl>
    <w:bookmarkEnd w:id="24"/>
    <w:bookmarkStart w:id="25" w:name="laptop-only-execution"/>
    <w:p>
      <w:pPr>
        <w:pStyle w:val="Heading1"/>
      </w:pPr>
      <w:r>
        <w:t xml:space="preserve">6. Laptop-only execution</w:t>
      </w:r>
    </w:p>
    <w:p>
      <w:pPr>
        <w:pStyle w:val="FirstParagraph"/>
      </w:pPr>
      <w:r>
        <w:t xml:space="preserve">The whole plan runs on the laptop (16 threads, 16 GB RAM, CPU). Run one heavy job at a time.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AWS version</w:t>
            </w:r>
          </w:p>
        </w:tc>
        <w:tc>
          <w:tcPr/>
          <w:p>
            <w:pPr>
              <w:pStyle w:val="Compact"/>
              <w:jc w:val="left"/>
            </w:pPr>
            <w:r>
              <w:t xml:space="preserve">Laptop version</w:t>
            </w:r>
          </w:p>
        </w:tc>
        <w:tc>
          <w:tcPr/>
          <w:p>
            <w:pPr>
              <w:pStyle w:val="Compact"/>
              <w:jc w:val="left"/>
            </w:pPr>
            <w:r>
              <w:t xml:space="preserve">Cost</w:t>
            </w:r>
          </w:p>
        </w:tc>
      </w:tr>
      <w:tr>
        <w:tc>
          <w:tcPr/>
          <w:p>
            <w:pPr>
              <w:pStyle w:val="Compact"/>
              <w:jc w:val="left"/>
            </w:pPr>
            <w:r>
              <w:t xml:space="preserve">Stage 1 GBDT</w:t>
            </w:r>
          </w:p>
        </w:tc>
        <w:tc>
          <w:tcPr/>
          <w:p>
            <w:pPr>
              <w:pStyle w:val="Compact"/>
              <w:jc w:val="left"/>
            </w:pPr>
            <w:r>
              <w:t xml:space="preserve">40% of entities, 5 folds, 4–6 h</w:t>
            </w:r>
          </w:p>
        </w:tc>
        <w:tc>
          <w:tcPr/>
          <w:p>
            <w:pPr>
              <w:pStyle w:val="Compact"/>
              <w:jc w:val="left"/>
            </w:pPr>
            <w:r>
              <w:t xml:space="preserve">20% of entities, 3 folds, lr 0.05,</w:t>
            </w:r>
            <w:r>
              <w:t xml:space="preserve"> </w:t>
            </w:r>
            <w:r>
              <w:rPr>
                <w:rStyle w:val="VerbatimChar"/>
              </w:rPr>
              <w:t xml:space="preserve">max_bin</w:t>
            </w:r>
            <w:r>
              <w:t xml:space="preserve"> </w:t>
            </w:r>
            <w:r>
              <w:t xml:space="preserve">63, ~3–3.5 h</w:t>
            </w:r>
          </w:p>
        </w:tc>
        <w:tc>
          <w:tcPr/>
          <w:p>
            <w:pPr>
              <w:pStyle w:val="Compact"/>
              <w:jc w:val="left"/>
            </w:pPr>
            <w:r>
              <w:t xml:space="preserve">About half of this step’s gain</w:t>
            </w:r>
          </w:p>
        </w:tc>
      </w:tr>
      <w:tr>
        <w:tc>
          <w:tcPr/>
          <w:p>
            <w:pPr>
              <w:pStyle w:val="Compact"/>
              <w:jc w:val="left"/>
            </w:pPr>
            <w:r>
              <w:t xml:space="preserve">Stage 3 cross-encoder</w:t>
            </w:r>
          </w:p>
        </w:tc>
        <w:tc>
          <w:tcPr/>
          <w:p>
            <w:pPr>
              <w:pStyle w:val="Compact"/>
              <w:jc w:val="left"/>
            </w:pPr>
            <w:r>
              <w:t xml:space="preserve">xlm-roberta-base on ~500k pairs, GPU</w:t>
            </w:r>
          </w:p>
        </w:tc>
        <w:tc>
          <w:tcPr/>
          <w:p>
            <w:pPr>
              <w:pStyle w:val="Compact"/>
              <w:jc w:val="left"/>
            </w:pPr>
            <w:r>
              <w:t xml:space="preserve">Skip tonight, or multilingual MiniLM-L12 (Apache-2.0) on 50k pairs, int8, ~2 h</w:t>
            </w:r>
          </w:p>
        </w:tc>
        <w:tc>
          <w:tcPr/>
          <w:p>
            <w:pPr>
              <w:pStyle w:val="Compact"/>
              <w:jc w:val="left"/>
            </w:pPr>
            <w:r>
              <w:t xml:space="preserve">Smaller gain, ≤ +0.0005</w:t>
            </w:r>
          </w:p>
        </w:tc>
      </w:tr>
      <w:tr>
        <w:tc>
          <w:tcPr/>
          <w:p>
            <w:pPr>
              <w:pStyle w:val="Compact"/>
              <w:jc w:val="left"/>
            </w:pPr>
            <w:r>
              <w:t xml:space="preserve">Everything else</w:t>
            </w:r>
          </w:p>
        </w:tc>
        <w:tc>
          <w:tcPr/>
          <w:p>
            <w:pPr>
              <w:pStyle w:val="Compact"/>
              <w:jc w:val="left"/>
            </w:pPr>
            <w:r>
              <w:t xml:space="preserve">—</w:t>
            </w:r>
          </w:p>
        </w:tc>
        <w:tc>
          <w:tcPr/>
          <w:p>
            <w:pPr>
              <w:pStyle w:val="Compact"/>
              <w:jc w:val="left"/>
            </w:pPr>
            <w:r>
              <w:t xml:space="preserve">Unchanged</w:t>
            </w:r>
          </w:p>
        </w:tc>
        <w:tc>
          <w:tcPr/>
          <w:p>
            <w:pPr>
              <w:pStyle w:val="Compact"/>
              <w:jc w:val="left"/>
            </w:pPr>
            <w:r>
              <w:t xml:space="preserve">None</w:t>
            </w:r>
          </w:p>
        </w:tc>
      </w:tr>
    </w:tbl>
    <w:p>
      <w:pPr>
        <w:pStyle w:val="BodyText"/>
      </w:pPr>
      <w:r>
        <w:rPr>
          <w:bCs/>
          <w:b/>
        </w:rPr>
        <w:t xml:space="preserve">Overnight schedule (IST).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Time</w:t>
            </w:r>
          </w:p>
        </w:tc>
        <w:tc>
          <w:tcPr/>
          <w:p>
            <w:pPr>
              <w:pStyle w:val="Compact"/>
              <w:jc w:val="left"/>
            </w:pPr>
            <w:r>
              <w:t xml:space="preserve">Job</w:t>
            </w:r>
          </w:p>
        </w:tc>
        <w:tc>
          <w:tcPr/>
          <w:p>
            <w:pPr>
              <w:pStyle w:val="Compact"/>
              <w:jc w:val="left"/>
            </w:pPr>
            <w:r>
              <w:t xml:space="preserve">Output</w:t>
            </w:r>
          </w:p>
        </w:tc>
      </w:tr>
      <w:tr>
        <w:tc>
          <w:tcPr/>
          <w:p>
            <w:pPr>
              <w:pStyle w:val="Compact"/>
              <w:jc w:val="left"/>
            </w:pPr>
            <w:r>
              <w:t xml:space="preserve">22:30–23:00</w:t>
            </w:r>
          </w:p>
        </w:tc>
        <w:tc>
          <w:tcPr/>
          <w:p>
            <w:pPr>
              <w:pStyle w:val="Compact"/>
              <w:jc w:val="left"/>
            </w:pPr>
            <w:r>
              <w:t xml:space="preserve">A1 France probe files, then submit</w:t>
            </w:r>
          </w:p>
        </w:tc>
        <w:tc>
          <w:tcPr/>
          <w:p>
            <w:pPr>
              <w:pStyle w:val="Compact"/>
              <w:jc w:val="left"/>
            </w:pPr>
            <w:r>
              <w:t xml:space="preserve">Two leaderboard scores</w:t>
            </w:r>
          </w:p>
        </w:tc>
      </w:tr>
      <w:tr>
        <w:tc>
          <w:tcPr/>
          <w:p>
            <w:pPr>
              <w:pStyle w:val="Compact"/>
              <w:jc w:val="left"/>
            </w:pPr>
            <w:r>
              <w:t xml:space="preserve">23:00–00:30</w:t>
            </w:r>
          </w:p>
        </w:tc>
        <w:tc>
          <w:tcPr/>
          <w:p>
            <w:pPr>
              <w:pStyle w:val="Compact"/>
              <w:jc w:val="left"/>
            </w:pPr>
            <w:r>
              <w:t xml:space="preserve">A0 leave-one-country-out on 10% samples + B3 adversarial feature check</w:t>
            </w:r>
          </w:p>
        </w:tc>
        <w:tc>
          <w:tcPr/>
          <w:p>
            <w:pPr>
              <w:pStyle w:val="Compact"/>
              <w:jc w:val="left"/>
            </w:pPr>
            <w:r>
              <w:t xml:space="preserve">France proxy score, drop set D</w:t>
            </w:r>
          </w:p>
        </w:tc>
      </w:tr>
      <w:tr>
        <w:tc>
          <w:tcPr/>
          <w:p>
            <w:pPr>
              <w:pStyle w:val="Compact"/>
              <w:jc w:val="left"/>
            </w:pPr>
            <w:r>
              <w:t xml:space="preserve">00:30–04:00</w:t>
            </w:r>
          </w:p>
        </w:tc>
        <w:tc>
          <w:tcPr/>
          <w:p>
            <w:pPr>
              <w:pStyle w:val="Compact"/>
              <w:jc w:val="left"/>
            </w:pPr>
            <w:r>
              <w:t xml:space="preserve">Stage 1 retrain (B1 weights, B2 sibling augmentation, drop set D)</w:t>
            </w:r>
          </w:p>
        </w:tc>
        <w:tc>
          <w:tcPr/>
          <w:p>
            <w:pPr>
              <w:pStyle w:val="Compact"/>
              <w:jc w:val="left"/>
            </w:pPr>
            <w:r>
              <w:t xml:space="preserve">New p1</w:t>
            </w:r>
          </w:p>
        </w:tc>
      </w:tr>
      <w:tr>
        <w:tc>
          <w:tcPr/>
          <w:p>
            <w:pPr>
              <w:pStyle w:val="Compact"/>
              <w:jc w:val="left"/>
            </w:pPr>
            <w:r>
              <w:t xml:space="preserve">04:00–05:30</w:t>
            </w:r>
          </w:p>
        </w:tc>
        <w:tc>
          <w:tcPr/>
          <w:p>
            <w:pPr>
              <w:pStyle w:val="Compact"/>
              <w:jc w:val="left"/>
            </w:pPr>
            <w:r>
              <w:t xml:space="preserve">Stage 2 retrain with France pseudo-labels (A3)</w:t>
            </w:r>
          </w:p>
        </w:tc>
        <w:tc>
          <w:tcPr/>
          <w:p>
            <w:pPr>
              <w:pStyle w:val="Compact"/>
              <w:jc w:val="left"/>
            </w:pPr>
            <w:r>
              <w:t xml:space="preserve">New p2</w:t>
            </w:r>
          </w:p>
        </w:tc>
      </w:tr>
      <w:tr>
        <w:tc>
          <w:tcPr/>
          <w:p>
            <w:pPr>
              <w:pStyle w:val="Compact"/>
              <w:jc w:val="left"/>
            </w:pPr>
            <w:r>
              <w:t xml:space="preserve">05:30–06:00</w:t>
            </w:r>
          </w:p>
        </w:tc>
        <w:tc>
          <w:tcPr/>
          <w:p>
            <w:pPr>
              <w:pStyle w:val="Compact"/>
              <w:jc w:val="left"/>
            </w:pPr>
            <w:r>
              <w:t xml:space="preserve">Calibrate, exact F0.5 decision, collective E2; tune on held-out</w:t>
            </w:r>
          </w:p>
        </w:tc>
        <w:tc>
          <w:tcPr/>
          <w:p>
            <w:pPr>
              <w:pStyle w:val="Compact"/>
              <w:jc w:val="left"/>
            </w:pPr>
            <w:r>
              <w:t xml:space="preserve">Held-out F0.5</w:t>
            </w:r>
          </w:p>
        </w:tc>
      </w:tr>
      <w:tr>
        <w:tc>
          <w:tcPr/>
          <w:p>
            <w:pPr>
              <w:pStyle w:val="Compact"/>
              <w:jc w:val="left"/>
            </w:pPr>
            <w:r>
              <w:t xml:space="preserve">06:00–07:00</w:t>
            </w:r>
          </w:p>
        </w:tc>
        <w:tc>
          <w:tcPr/>
          <w:p>
            <w:pPr>
              <w:pStyle w:val="Compact"/>
              <w:jc w:val="left"/>
            </w:pPr>
            <w:r>
              <w:t xml:space="preserve">Predict test + validator</w:t>
            </w:r>
          </w:p>
        </w:tc>
        <w:tc>
          <w:tcPr/>
          <w:p>
            <w:pPr>
              <w:pStyle w:val="Compact"/>
              <w:jc w:val="left"/>
            </w:pPr>
            <w:r>
              <w:t xml:space="preserve">Submission files</w:t>
            </w:r>
          </w:p>
        </w:tc>
      </w:tr>
    </w:tbl>
    <w:p>
      <w:pPr>
        <w:pStyle w:val="BodyText"/>
      </w:pPr>
      <w:r>
        <w:rPr>
          <w:bCs/>
          <w:b/>
        </w:rPr>
        <w:t xml:space="preserve">Before starting.</w:t>
      </w:r>
      <w:r>
        <w:t xml:space="preserve"> </w:t>
      </w:r>
      <w:r>
        <w:t xml:space="preserve">Set the Windows power plan to Best performance, keep the charger in, turn off sleep (the README warns Windows throttles background processes). Run each stage as its own process, following</w:t>
      </w:r>
      <w:r>
        <w:t xml:space="preserve"> </w:t>
      </w:r>
      <w:r>
        <w:rPr>
          <w:rStyle w:val="VerbatimChar"/>
        </w:rPr>
        <w:t xml:space="preserve">work/v5_chain.sh</w:t>
      </w:r>
      <w:r>
        <w:t xml:space="preserve">, with outputs in</w:t>
      </w:r>
      <w:r>
        <w:t xml:space="preserve"> </w:t>
      </w:r>
      <w:r>
        <w:rPr>
          <w:rStyle w:val="VerbatimChar"/>
        </w:rPr>
        <w:t xml:space="preserve">work/v6/</w:t>
      </w:r>
      <w:r>
        <w:t xml:space="preserve">.</w:t>
      </w:r>
    </w:p>
    <w:p>
      <w:pPr>
        <w:pStyle w:val="BodyText"/>
      </w:pPr>
      <w:r>
        <w:rPr>
          <w:bCs/>
          <w:b/>
        </w:rPr>
        <w:t xml:space="preserve">Not written yet.</w:t>
      </w:r>
      <w:r>
        <w:t xml:space="preserve"> </w:t>
      </w:r>
      <w:r>
        <w:rPr>
          <w:rStyle w:val="VerbatimChar"/>
        </w:rPr>
        <w:t xml:space="preserve">xenc.py</w:t>
      </w:r>
      <w:r>
        <w:t xml:space="preserve">,</w:t>
      </w:r>
      <w:r>
        <w:t xml:space="preserve"> </w:t>
      </w:r>
      <w:r>
        <w:rPr>
          <w:rStyle w:val="VerbatimChar"/>
        </w:rPr>
        <w:t xml:space="preserve">calibrate.py</w:t>
      </w:r>
      <w:r>
        <w:t xml:space="preserve">,</w:t>
      </w:r>
      <w:r>
        <w:t xml:space="preserve"> </w:t>
      </w:r>
      <w:r>
        <w:rPr>
          <w:rStyle w:val="VerbatimChar"/>
        </w:rPr>
        <w:t xml:space="preserve">decide.gfm_select</w:t>
      </w:r>
      <w:r>
        <w:t xml:space="preserve">,</w:t>
      </w:r>
      <w:r>
        <w:t xml:space="preserve"> </w:t>
      </w:r>
      <w:r>
        <w:rPr>
          <w:rStyle w:val="VerbatimChar"/>
        </w:rPr>
        <w:t xml:space="preserve">collective.py</w:t>
      </w:r>
      <w:r>
        <w:t xml:space="preserve"> </w:t>
      </w:r>
      <w:r>
        <w:t xml:space="preserve">and the A0/A1/B1–B3 scripts still need code before the run.</w:t>
      </w:r>
    </w:p>
    <w:p>
      <w:pPr>
        <w:pStyle w:val="BodyText"/>
      </w:pPr>
      <w:r>
        <w:rPr>
          <w:bCs/>
          <w:b/>
        </w:rPr>
        <w:t xml:space="preserve">Checklist</w:t>
      </w:r>
    </w:p>
    <w:p>
      <w:pPr>
        <w:numPr>
          <w:ilvl w:val="0"/>
          <w:numId w:val="1002"/>
        </w:numPr>
        <w:pStyle w:val="Compact"/>
      </w:pPr>
      <w:r>
        <w:t xml:space="preserve">☐ A1 France probes submitted</w:t>
      </w:r>
    </w:p>
    <w:p>
      <w:pPr>
        <w:numPr>
          <w:ilvl w:val="0"/>
          <w:numId w:val="1002"/>
        </w:numPr>
        <w:pStyle w:val="Compact"/>
      </w:pPr>
      <w:r>
        <w:t xml:space="preserve">☐ A0 leave-one-country-out proxy + B3 feature check</w:t>
      </w:r>
    </w:p>
    <w:p>
      <w:pPr>
        <w:numPr>
          <w:ilvl w:val="0"/>
          <w:numId w:val="1002"/>
        </w:numPr>
        <w:pStyle w:val="Compact"/>
      </w:pPr>
      <w:r>
        <w:t xml:space="preserve">☐ B1 + B2 + B3 + A5 stage-1/2 refit launched</w:t>
      </w:r>
    </w:p>
    <w:p>
      <w:pPr>
        <w:numPr>
          <w:ilvl w:val="0"/>
          <w:numId w:val="1002"/>
        </w:numPr>
        <w:pStyle w:val="Compact"/>
      </w:pPr>
      <w:r>
        <w:t xml:space="preserve">☐ A2 France dev set labelled</w:t>
      </w:r>
    </w:p>
    <w:p>
      <w:pPr>
        <w:numPr>
          <w:ilvl w:val="0"/>
          <w:numId w:val="1002"/>
        </w:numPr>
        <w:pStyle w:val="Compact"/>
      </w:pPr>
      <w:r>
        <w:t xml:space="preserve">☐ A3 + A6 + D1 + E2, final submission (pick on held-out + A0 + A2, not public LB alone)</w:t>
      </w:r>
    </w:p>
    <w:p>
      <w:pPr>
        <w:pStyle w:val="FirstParagraph"/>
      </w:pPr>
      <w:r>
        <w:t xml:space="preserve">Open question: how many leaderboard submissions per day are allowed?</w:t>
      </w:r>
    </w:p>
    <w:bookmarkEnd w:id="25"/>
    <w:bookmarkStart w:id="26" w:name="sources"/>
    <w:p>
      <w:pPr>
        <w:pStyle w:val="Heading1"/>
      </w:pPr>
      <w:r>
        <w:t xml:space="preserve">7. Sources</w:t>
      </w:r>
    </w:p>
    <w:p>
      <w:pPr>
        <w:numPr>
          <w:ilvl w:val="0"/>
          <w:numId w:val="1003"/>
        </w:numPr>
        <w:pStyle w:val="Compact"/>
      </w:pPr>
      <w:r>
        <w:t xml:space="preserve">Folder:</w:t>
      </w:r>
      <w:r>
        <w:t xml:space="preserve"> </w:t>
      </w:r>
      <w:r>
        <w:rPr>
          <w:rStyle w:val="VerbatimChar"/>
        </w:rPr>
        <w:t xml:space="preserve">Documentation_template.md</w:t>
      </w:r>
      <w:r>
        <w:t xml:space="preserve">,</w:t>
      </w:r>
      <w:r>
        <w:t xml:space="preserve"> </w:t>
      </w:r>
      <w:r>
        <w:rPr>
          <w:rStyle w:val="VerbatimChar"/>
        </w:rPr>
        <w:t xml:space="preserve">work/v5_train.log</w:t>
      </w:r>
      <w:r>
        <w:t xml:space="preserve">,</w:t>
      </w:r>
      <w:r>
        <w:t xml:space="preserve"> </w:t>
      </w:r>
      <w:r>
        <w:rPr>
          <w:rStyle w:val="VerbatimChar"/>
        </w:rPr>
        <w:t xml:space="preserve">work/v5_predict.log</w:t>
      </w:r>
      <w:r>
        <w:t xml:space="preserve">,</w:t>
      </w:r>
      <w:r>
        <w:t xml:space="preserve"> </w:t>
      </w:r>
      <w:r>
        <w:rPr>
          <w:rStyle w:val="VerbatimChar"/>
        </w:rPr>
        <w:t xml:space="preserve">work/fr_rules.log</w:t>
      </w:r>
      <w:r>
        <w:t xml:space="preserve">,</w:t>
      </w:r>
      <w:r>
        <w:t xml:space="preserve"> </w:t>
      </w:r>
      <w:r>
        <w:rPr>
          <w:rStyle w:val="VerbatimChar"/>
        </w:rPr>
        <w:t xml:space="preserve">work/tl_tune_v3.log</w:t>
      </w:r>
      <w:r>
        <w:t xml:space="preserve">,</w:t>
      </w:r>
      <w:r>
        <w:t xml:space="preserve"> </w:t>
      </w:r>
      <w:r>
        <w:rPr>
          <w:rStyle w:val="VerbatimChar"/>
        </w:rPr>
        <w:t xml:space="preserve">work/tl_tunefr_v3.log</w:t>
      </w:r>
      <w:r>
        <w:t xml:space="preserve">, problem statement PDF; code audited:</w:t>
      </w:r>
      <w:r>
        <w:t xml:space="preserve"> </w:t>
      </w:r>
      <w:r>
        <w:rPr>
          <w:rStyle w:val="VerbatimChar"/>
        </w:rPr>
        <w:t xml:space="preserve">model.py</w:t>
      </w:r>
      <w:r>
        <w:t xml:space="preserve">,</w:t>
      </w:r>
      <w:r>
        <w:t xml:space="preserve"> </w:t>
      </w:r>
      <w:r>
        <w:rPr>
          <w:rStyle w:val="VerbatimChar"/>
        </w:rPr>
        <w:t xml:space="preserve">decide.py</w:t>
      </w:r>
      <w:r>
        <w:t xml:space="preserve">,</w:t>
      </w:r>
      <w:r>
        <w:t xml:space="preserve"> </w:t>
      </w:r>
      <w:r>
        <w:rPr>
          <w:rStyle w:val="VerbatimChar"/>
        </w:rPr>
        <w:t xml:space="preserve">features.py</w:t>
      </w:r>
      <w:r>
        <w:t xml:space="preserve">,</w:t>
      </w:r>
      <w:r>
        <w:t xml:space="preserve"> </w:t>
      </w:r>
      <w:r>
        <w:rPr>
          <w:rStyle w:val="VerbatimChar"/>
        </w:rPr>
        <w:t xml:space="preserve">blocking.py</w:t>
      </w:r>
      <w:r>
        <w:t xml:space="preserve">,</w:t>
      </w:r>
      <w:r>
        <w:t xml:space="preserve"> </w:t>
      </w:r>
      <w:r>
        <w:rPr>
          <w:rStyle w:val="VerbatimChar"/>
        </w:rPr>
        <w:t xml:space="preserve">pipeline.py</w:t>
      </w:r>
    </w:p>
    <w:p>
      <w:pPr>
        <w:numPr>
          <w:ilvl w:val="0"/>
          <w:numId w:val="1003"/>
        </w:numPr>
        <w:pStyle w:val="Compact"/>
      </w:pPr>
      <w:r>
        <w:t xml:space="preserve">Papers in</w:t>
      </w:r>
      <w:r>
        <w:t xml:space="preserve"> </w:t>
      </w:r>
      <w:r>
        <w:rPr>
          <w:rStyle w:val="VerbatimChar"/>
        </w:rPr>
        <w:t xml:space="preserve">researchpapers/</w:t>
      </w:r>
      <w:r>
        <w:t xml:space="preserve">: Xu &amp; Wang, Neurocomputing 2024 (DGER/DUAL); Ganin et al., JMLR 2016 (DANN); Cao, Long &amp; Wang, AAAI-18 (DMM); Trabelsi, Heflin &amp; Cao, WSDM ’22 (DAME); Baktashmotlagh et al., JMLR 2016; Liang, He &amp; Tan, TTA survey (arXiv 2303.15361); Wang et al., data augmentation survey (arXiv 2405.09591); Zhong, Zhou &amp; Wang, Neural Processing Letters 2025</w:t>
      </w:r>
    </w:p>
    <w:p>
      <w:pPr>
        <w:numPr>
          <w:ilvl w:val="0"/>
          <w:numId w:val="1003"/>
        </w:numPr>
        <w:pStyle w:val="Compact"/>
      </w:pPr>
      <w:r>
        <w:t xml:space="preserve">Tu et al., Domain Adaptation for Deep Entity Resolution (SIGMOD 2022): https://dbgroup.cs.tsinghua.edu.cn/ligl/papers/entity-sigmod-2022.pdf</w:t>
      </w:r>
    </w:p>
    <w:p>
      <w:pPr>
        <w:numPr>
          <w:ilvl w:val="0"/>
          <w:numId w:val="1003"/>
        </w:numPr>
        <w:pStyle w:val="Compact"/>
      </w:pPr>
      <w:r>
        <w:t xml:space="preserve">DADER (VLDB 2022): https://www.vldb.org/pvldb/vol15/p3666-fan.pdf</w:t>
      </w:r>
    </w:p>
    <w:p>
      <w:pPr>
        <w:numPr>
          <w:ilvl w:val="0"/>
          <w:numId w:val="1003"/>
        </w:numPr>
        <w:pStyle w:val="Compact"/>
      </w:pPr>
      <w:r>
        <w:t xml:space="preserve">Labeling Training Data for EM Using LLMs (arXiv 2606.28823): https://arxiv.org/html/2606.28823</w:t>
      </w:r>
    </w:p>
    <w:p>
      <w:pPr>
        <w:numPr>
          <w:ilvl w:val="0"/>
          <w:numId w:val="1003"/>
        </w:numPr>
        <w:pStyle w:val="Compact"/>
      </w:pPr>
      <w:r>
        <w:t xml:space="preserve">Fine-tuning LLMs for Entity Matching (arXiv 2409.08185): https://arxiv.org/abs/2409.08185</w:t>
      </w:r>
    </w:p>
    <w:p>
      <w:pPr>
        <w:numPr>
          <w:ilvl w:val="0"/>
          <w:numId w:val="1003"/>
        </w:numPr>
        <w:pStyle w:val="Compact"/>
      </w:pPr>
      <w:r>
        <w:t xml:space="preserve">Entity Matching using LLMs (arXiv 2310.11244): https://arxiv.org/html/2310.11244v4</w:t>
      </w:r>
    </w:p>
    <w:p>
      <w:pPr>
        <w:numPr>
          <w:ilvl w:val="0"/>
          <w:numId w:val="1003"/>
        </w:numPr>
        <w:pStyle w:val="Compact"/>
      </w:pPr>
      <w:r>
        <w:t xml:space="preserve">Ditto (VLDB 2020): https://arxiv.org/abs/2004.00584</w:t>
      </w:r>
    </w:p>
    <w:p>
      <w:pPr>
        <w:numPr>
          <w:ilvl w:val="0"/>
          <w:numId w:val="1003"/>
        </w:numPr>
        <w:pStyle w:val="Compact"/>
      </w:pPr>
      <w:r>
        <w:t xml:space="preserve">Rotom (SIGMOD 2021): https://www.miaozhengjie.com/assets/pdf/rotom-sigmod21.pdf</w:t>
      </w:r>
    </w:p>
    <w:p>
      <w:pPr>
        <w:numPr>
          <w:ilvl w:val="0"/>
          <w:numId w:val="1003"/>
        </w:numPr>
        <w:pStyle w:val="Compact"/>
      </w:pPr>
      <w:r>
        <w:t xml:space="preserve">On the Bayes-Optimality of F-Measure Maximizers (JMLR 2014): https://jmlr.org/papers/volume15/waegeman14a/waegeman14a.pdf</w:t>
      </w:r>
    </w:p>
    <w:p>
      <w:pPr>
        <w:numPr>
          <w:ilvl w:val="0"/>
          <w:numId w:val="1003"/>
        </w:numPr>
        <w:pStyle w:val="Compact"/>
      </w:pPr>
      <w:r>
        <w:t xml:space="preserve">Optimizing F-measures: A Tale of Two Approaches (ICML 2012): https://www.comp.nus.edu.sg/~leews/publications/fscore.pdf</w:t>
      </w:r>
    </w:p>
    <w:p>
      <w:pPr>
        <w:numPr>
          <w:ilvl w:val="0"/>
          <w:numId w:val="1003"/>
        </w:numPr>
        <w:pStyle w:val="Compact"/>
      </w:pPr>
      <w:r>
        <w:t xml:space="preserve">Sparkly (VLDB 2023): https://www.vldb.org/pvldb/vol16/p1507-paulsen.pdf</w:t>
      </w:r>
    </w:p>
    <w:p>
      <w:pPr>
        <w:numPr>
          <w:ilvl w:val="0"/>
          <w:numId w:val="1003"/>
        </w:numPr>
        <w:pStyle w:val="Compact"/>
      </w:pPr>
      <w:r>
        <w:t xml:space="preserve">libpostal (MIT): https://github.com/openvenues/libpostal</w:t>
      </w:r>
    </w:p>
    <w:p>
      <w:pPr>
        <w:numPr>
          <w:ilvl w:val="0"/>
          <w:numId w:val="1003"/>
        </w:numPr>
        <w:pStyle w:val="Compact"/>
      </w:pPr>
      <w:r>
        <w:t xml:space="preserve">Park et al., Calibrated Prediction with Covariate Shift (AISTATS 2020): https://proceedings.mlr.press/v108/park20b/park20b.pdf</w:t>
      </w:r>
    </w:p>
    <w:p>
      <w:pPr>
        <w:numPr>
          <w:ilvl w:val="0"/>
          <w:numId w:val="1003"/>
        </w:numPr>
        <w:pStyle w:val="Compact"/>
      </w:pPr>
      <w:r>
        <w:t xml:space="preserve">One-to-one matching algorithms for ER (VLDB Journal 2023): https://arxiv.org/abs/2112.14030v1</w:t>
      </w:r>
    </w:p>
    <w:p>
      <w:pPr>
        <w:numPr>
          <w:ilvl w:val="0"/>
          <w:numId w:val="1003"/>
        </w:numPr>
        <w:pStyle w:val="Compact"/>
      </w:pPr>
      <w:r>
        <w:t xml:space="preserve">Noisy Student (CVPR 2020): https://arxiv.org/abs/1911.04252</w:t>
      </w:r>
    </w:p>
    <w:p>
      <w:pPr>
        <w:numPr>
          <w:ilvl w:val="0"/>
          <w:numId w:val="1003"/>
        </w:numPr>
        <w:pStyle w:val="Compact"/>
      </w:pPr>
      <w:r>
        <w:t xml:space="preserve">Qwen3-8B licence (Apache-2.0): https://huggingface.co/Qwen/Qwen3-8B/blob/main/LICENSE</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Entity resolution: plan to 0.988+ (algorithm v6 and execution)</dc:title>
  <dc:creator/>
  <cp:keywords/>
  <dcterms:created xsi:type="dcterms:W3CDTF">2026-09-26T17:01:56Z</dcterms:created>
  <dcterms:modified xsi:type="dcterms:W3CDTF">2026-09-26T17:01:56Z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DevX Resolvers · Amazon ML Challenge 2026 · 26 Sep 2026</vt:lpwstr>
  </property>
</Properties>
</file>