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15E18" w:rsidRDefault="00000000" w:rsidP="00A9520D">
      <w:pPr>
        <w:spacing w:line="276" w:lineRule="auto"/>
        <w:rPr>
          <w:b/>
        </w:rPr>
      </w:pPr>
      <w:r>
        <w:rPr>
          <w:b/>
        </w:rPr>
        <w:t xml:space="preserve"> </w:t>
      </w:r>
    </w:p>
    <w:p w:rsidR="00615E18" w:rsidRDefault="00615E18" w:rsidP="00A9520D">
      <w:pPr>
        <w:spacing w:line="276" w:lineRule="auto"/>
        <w:jc w:val="center"/>
        <w:rPr>
          <w:b/>
        </w:rPr>
      </w:pPr>
    </w:p>
    <w:p w:rsidR="00615E18" w:rsidRDefault="00615E18" w:rsidP="00A9520D">
      <w:pPr>
        <w:spacing w:line="276" w:lineRule="auto"/>
        <w:jc w:val="center"/>
        <w:rPr>
          <w:b/>
        </w:rPr>
      </w:pPr>
    </w:p>
    <w:p w:rsidR="00DC0955" w:rsidRDefault="00DC0955" w:rsidP="00A9520D">
      <w:pPr>
        <w:spacing w:line="276" w:lineRule="auto"/>
        <w:jc w:val="center"/>
        <w:rPr>
          <w:b/>
        </w:rPr>
      </w:pPr>
    </w:p>
    <w:p w:rsidR="00DC0955" w:rsidRDefault="00DC0955" w:rsidP="00A9520D">
      <w:pPr>
        <w:spacing w:line="276" w:lineRule="auto"/>
        <w:jc w:val="center"/>
        <w:rPr>
          <w:b/>
        </w:rPr>
      </w:pPr>
    </w:p>
    <w:p w:rsidR="00615E18" w:rsidRDefault="00615E18" w:rsidP="00A9520D">
      <w:pPr>
        <w:spacing w:line="276" w:lineRule="auto"/>
        <w:jc w:val="center"/>
        <w:rPr>
          <w:b/>
        </w:rPr>
      </w:pPr>
    </w:p>
    <w:p w:rsidR="00512CD7" w:rsidRPr="00C50CE8" w:rsidRDefault="00C50CE8" w:rsidP="00A9520D">
      <w:pPr>
        <w:spacing w:line="276" w:lineRule="auto"/>
        <w:jc w:val="center"/>
        <w:rPr>
          <w:b/>
        </w:rPr>
      </w:pPr>
      <w:r w:rsidRPr="00C50CE8">
        <w:rPr>
          <w:b/>
          <w:bCs/>
        </w:rPr>
        <w:t>Exploring the Impact of Economic Crises on Heart Disease Mortality</w:t>
      </w:r>
    </w:p>
    <w:p w:rsidR="00615E18" w:rsidRDefault="00000000" w:rsidP="00A9520D">
      <w:pPr>
        <w:spacing w:line="276" w:lineRule="auto"/>
        <w:jc w:val="center"/>
        <w:rPr>
          <w:b/>
        </w:rPr>
      </w:pPr>
      <w:r>
        <w:rPr>
          <w:b/>
        </w:rPr>
        <w:t>Group 6</w:t>
      </w:r>
      <w:r w:rsidR="00512CD7">
        <w:rPr>
          <w:b/>
        </w:rPr>
        <w:t>:</w:t>
      </w:r>
      <w:r>
        <w:rPr>
          <w:b/>
        </w:rPr>
        <w:t xml:space="preserve"> </w:t>
      </w:r>
      <w:r w:rsidR="00C50CE8">
        <w:rPr>
          <w:b/>
        </w:rPr>
        <w:t>Final Report</w:t>
      </w:r>
    </w:p>
    <w:p w:rsidR="00615E18" w:rsidRDefault="00000000" w:rsidP="00A9520D">
      <w:pPr>
        <w:spacing w:line="276" w:lineRule="auto"/>
        <w:jc w:val="center"/>
        <w:rPr>
          <w:b/>
        </w:rPr>
      </w:pPr>
      <w:r>
        <w:rPr>
          <w:b/>
        </w:rPr>
        <w:t xml:space="preserve"> </w:t>
      </w:r>
    </w:p>
    <w:p w:rsidR="00615E18" w:rsidRDefault="00000000" w:rsidP="00A9520D">
      <w:pPr>
        <w:spacing w:line="276" w:lineRule="auto"/>
        <w:jc w:val="center"/>
      </w:pPr>
      <w:r>
        <w:t>Team Members: Sankalp Biswal, Sanchi Gupta</w:t>
      </w:r>
    </w:p>
    <w:p w:rsidR="00615E18" w:rsidRDefault="00000000" w:rsidP="00A9520D">
      <w:pPr>
        <w:spacing w:line="276" w:lineRule="auto"/>
        <w:jc w:val="center"/>
      </w:pPr>
      <w:r>
        <w:t>College of Professional Studies, Northeastern University Boston</w:t>
      </w:r>
    </w:p>
    <w:p w:rsidR="00615E18" w:rsidRDefault="00000000" w:rsidP="00A9520D">
      <w:pPr>
        <w:spacing w:line="276" w:lineRule="auto"/>
        <w:jc w:val="center"/>
      </w:pPr>
      <w:r>
        <w:t>ALY6150: Healthcare/Pharmaceutical Data and Applications</w:t>
      </w:r>
    </w:p>
    <w:p w:rsidR="00615E18" w:rsidRDefault="00615E18" w:rsidP="00A9520D">
      <w:pPr>
        <w:spacing w:line="276" w:lineRule="auto"/>
        <w:jc w:val="center"/>
      </w:pPr>
    </w:p>
    <w:p w:rsidR="00615E18" w:rsidRDefault="00000000" w:rsidP="00A9520D">
      <w:pPr>
        <w:spacing w:line="276" w:lineRule="auto"/>
        <w:jc w:val="center"/>
      </w:pPr>
      <w:r>
        <w:t>Dr. Roy Wada</w:t>
      </w:r>
    </w:p>
    <w:p w:rsidR="00615E18" w:rsidRDefault="00512CD7" w:rsidP="00A9520D">
      <w:pPr>
        <w:spacing w:line="276" w:lineRule="auto"/>
        <w:jc w:val="center"/>
      </w:pPr>
      <w:r>
        <w:t xml:space="preserve">December </w:t>
      </w:r>
      <w:r w:rsidR="00C50CE8">
        <w:t>1</w:t>
      </w:r>
      <w:r w:rsidR="00921075">
        <w:t>2</w:t>
      </w:r>
      <w:r>
        <w:t>, 2024</w:t>
      </w:r>
    </w:p>
    <w:p w:rsidR="00615E18" w:rsidRDefault="00000000" w:rsidP="00A9520D">
      <w:pPr>
        <w:spacing w:line="276" w:lineRule="auto"/>
      </w:pPr>
      <w:r>
        <w:t xml:space="preserve"> </w:t>
      </w:r>
    </w:p>
    <w:p w:rsidR="00615E18" w:rsidRDefault="00615E18" w:rsidP="00A9520D">
      <w:pPr>
        <w:spacing w:line="276" w:lineRule="auto"/>
      </w:pPr>
    </w:p>
    <w:p w:rsidR="00615E18" w:rsidRDefault="00000000" w:rsidP="00A9520D">
      <w:pPr>
        <w:spacing w:before="240" w:after="240" w:line="276" w:lineRule="auto"/>
      </w:pPr>
      <w:r>
        <w:t xml:space="preserve"> </w:t>
      </w:r>
    </w:p>
    <w:p w:rsidR="00615E18" w:rsidRDefault="00000000" w:rsidP="00A9520D">
      <w:pPr>
        <w:spacing w:line="276" w:lineRule="auto"/>
        <w:ind w:left="360"/>
        <w:rPr>
          <w:b/>
          <w:sz w:val="36"/>
          <w:szCs w:val="36"/>
        </w:rPr>
      </w:pPr>
      <w:r>
        <w:br w:type="page"/>
      </w:r>
    </w:p>
    <w:p w:rsidR="00615E18" w:rsidRDefault="00000000" w:rsidP="00A9520D">
      <w:pPr>
        <w:spacing w:line="276" w:lineRule="auto"/>
        <w:jc w:val="center"/>
      </w:pPr>
      <w:r>
        <w:rPr>
          <w:b/>
          <w:sz w:val="28"/>
          <w:szCs w:val="28"/>
        </w:rPr>
        <w:lastRenderedPageBreak/>
        <w:t>Introduction</w:t>
      </w:r>
    </w:p>
    <w:p w:rsidR="00C50CE8" w:rsidRDefault="00C50CE8" w:rsidP="00A9520D">
      <w:pPr>
        <w:pStyle w:val="NormalWeb"/>
        <w:spacing w:line="276" w:lineRule="auto"/>
        <w:ind w:firstLine="360"/>
      </w:pPr>
      <w:r>
        <w:t>The 2008 financial crisis, marked by the collapse of Lehman Brothers on September 15, 2008, caused widespread economic instability. This project investigates the potential relationship between the economic downturn and heart disease-related deaths, such as heart failure and heart attacks, to determine whether financial stress contributed to increased mortality. Specifically, we aim to answer two research questions:</w:t>
      </w:r>
    </w:p>
    <w:p w:rsidR="00942586" w:rsidRDefault="00C50CE8" w:rsidP="00A9520D">
      <w:pPr>
        <w:numPr>
          <w:ilvl w:val="0"/>
          <w:numId w:val="21"/>
        </w:numPr>
        <w:spacing w:before="100" w:beforeAutospacing="1" w:after="100" w:afterAutospacing="1" w:line="276" w:lineRule="auto"/>
      </w:pPr>
      <w:r>
        <w:t>Did the 2008 financial crisis increase deaths due to heart disease?</w:t>
      </w:r>
    </w:p>
    <w:p w:rsidR="00942586" w:rsidRDefault="00942586" w:rsidP="00A9520D">
      <w:pPr>
        <w:numPr>
          <w:ilvl w:val="0"/>
          <w:numId w:val="21"/>
        </w:numPr>
        <w:spacing w:before="100" w:beforeAutospacing="1" w:after="100" w:afterAutospacing="1" w:line="276" w:lineRule="auto"/>
      </w:pPr>
      <w:r>
        <w:t>Can financial indicators like S&amp;P 500, unemployment rates, and inflation be used to predict heart disease mortality?</w:t>
      </w:r>
    </w:p>
    <w:p w:rsidR="00C50CE8" w:rsidRDefault="00942586" w:rsidP="00A9520D">
      <w:pPr>
        <w:pStyle w:val="NormalWeb"/>
        <w:spacing w:line="276" w:lineRule="auto"/>
      </w:pPr>
      <w:r>
        <w:t>To address these questions, we applied Difference-in-Differences (DiD) analysis and predictive modeling techniques using SARIMAX and Random Forest. The findings provide critical insights for policymakers and public health officials.</w:t>
      </w:r>
      <w:r w:rsidR="00C50CE8">
        <w:t xml:space="preserve"> </w:t>
      </w:r>
    </w:p>
    <w:p w:rsidR="00615E18" w:rsidRDefault="00615E18" w:rsidP="00A9520D">
      <w:pPr>
        <w:spacing w:line="276" w:lineRule="auto"/>
        <w:rPr>
          <w:sz w:val="28"/>
          <w:szCs w:val="28"/>
        </w:rPr>
      </w:pPr>
    </w:p>
    <w:p w:rsidR="00512CD7" w:rsidRDefault="00512CD7" w:rsidP="00A9520D">
      <w:pPr>
        <w:spacing w:line="276" w:lineRule="auto"/>
        <w:rPr>
          <w:b/>
          <w:sz w:val="28"/>
          <w:szCs w:val="28"/>
        </w:rPr>
      </w:pPr>
      <w:r>
        <w:rPr>
          <w:b/>
          <w:sz w:val="28"/>
          <w:szCs w:val="28"/>
        </w:rPr>
        <w:br w:type="page"/>
      </w:r>
    </w:p>
    <w:p w:rsidR="00615E18" w:rsidRDefault="00000000" w:rsidP="00A9520D">
      <w:pPr>
        <w:spacing w:line="276" w:lineRule="auto"/>
        <w:jc w:val="center"/>
        <w:rPr>
          <w:b/>
          <w:sz w:val="28"/>
          <w:szCs w:val="28"/>
        </w:rPr>
      </w:pPr>
      <w:r>
        <w:rPr>
          <w:b/>
          <w:sz w:val="28"/>
          <w:szCs w:val="28"/>
        </w:rPr>
        <w:lastRenderedPageBreak/>
        <w:t>Dataset overview</w:t>
      </w:r>
    </w:p>
    <w:p w:rsidR="00615E18" w:rsidRDefault="00615E18" w:rsidP="00A9520D">
      <w:pPr>
        <w:spacing w:line="276" w:lineRule="auto"/>
        <w:rPr>
          <w:b/>
        </w:rPr>
      </w:pPr>
    </w:p>
    <w:p w:rsidR="00615E18" w:rsidRDefault="00000000" w:rsidP="00A9520D">
      <w:pPr>
        <w:spacing w:line="276" w:lineRule="auto"/>
        <w:rPr>
          <w:b/>
        </w:rPr>
      </w:pPr>
      <w:r>
        <w:rPr>
          <w:b/>
        </w:rPr>
        <w:t xml:space="preserve">Dataset 1- Death </w:t>
      </w:r>
      <w:r w:rsidR="00F83BC4">
        <w:rPr>
          <w:b/>
        </w:rPr>
        <w:t xml:space="preserve">due to heart diseases </w:t>
      </w:r>
      <w:r w:rsidR="00F83BC4">
        <w:rPr>
          <w:b/>
        </w:rPr>
        <w:t>(ICD</w:t>
      </w:r>
      <w:r w:rsidR="00F83BC4">
        <w:rPr>
          <w:b/>
        </w:rPr>
        <w:t xml:space="preserve"> code I00-I99)</w:t>
      </w:r>
      <w:r>
        <w:rPr>
          <w:b/>
        </w:rPr>
        <w:t xml:space="preserve"> for year 200</w:t>
      </w:r>
      <w:r w:rsidR="00CA60E3">
        <w:rPr>
          <w:b/>
        </w:rPr>
        <w:t>7 to year 20</w:t>
      </w:r>
      <w:r w:rsidR="00423E13">
        <w:rPr>
          <w:b/>
        </w:rPr>
        <w:t>22</w:t>
      </w:r>
      <w:r w:rsidR="00F83BC4">
        <w:rPr>
          <w:b/>
        </w:rPr>
        <w:t xml:space="preserve"> </w:t>
      </w:r>
    </w:p>
    <w:p w:rsidR="00615E18" w:rsidRDefault="00000000" w:rsidP="00A9520D">
      <w:pPr>
        <w:spacing w:line="276" w:lineRule="auto"/>
      </w:pPr>
      <w:r>
        <w:t xml:space="preserve">Description - This dataset provides detailed information on death counts in 2008 related to </w:t>
      </w:r>
      <w:r w:rsidR="00F83BC4">
        <w:t>circulatory system diseases</w:t>
      </w:r>
      <w:r>
        <w:t xml:space="preserve"> across 5 states</w:t>
      </w:r>
      <w:r w:rsidR="00F83BC4" w:rsidRPr="00F83BC4">
        <w:t xml:space="preserve"> </w:t>
      </w:r>
      <w:r w:rsidR="00F83BC4">
        <w:t>(</w:t>
      </w:r>
      <w:r w:rsidR="00F83BC4" w:rsidRPr="00F83BC4">
        <w:t>Arizona, California, Florida, Nevada, New York, Texas</w:t>
      </w:r>
      <w:r w:rsidR="00F83BC4">
        <w:t>)</w:t>
      </w:r>
      <w:r>
        <w:t xml:space="preserve"> in the U.S with the highest financial activities related to the stock market. </w:t>
      </w:r>
    </w:p>
    <w:p w:rsidR="00615E18" w:rsidRDefault="00512CD7" w:rsidP="00A9520D">
      <w:pPr>
        <w:spacing w:line="276" w:lineRule="auto"/>
      </w:pPr>
      <w:r>
        <w:t xml:space="preserve">Key variables include- </w:t>
      </w:r>
    </w:p>
    <w:p w:rsidR="00615E18" w:rsidRDefault="00000000" w:rsidP="00A9520D">
      <w:pPr>
        <w:numPr>
          <w:ilvl w:val="0"/>
          <w:numId w:val="1"/>
        </w:numPr>
        <w:spacing w:line="276" w:lineRule="auto"/>
      </w:pPr>
      <w:r>
        <w:t>State: Name of the U.S. state where the deaths were recorded.</w:t>
      </w:r>
    </w:p>
    <w:p w:rsidR="00615E18" w:rsidRDefault="00000000" w:rsidP="00A9520D">
      <w:pPr>
        <w:numPr>
          <w:ilvl w:val="0"/>
          <w:numId w:val="1"/>
        </w:numPr>
        <w:spacing w:line="276" w:lineRule="auto"/>
      </w:pPr>
      <w:r>
        <w:t>Month: The month and year when the deaths were recorded (formatted as "Month, Year").</w:t>
      </w:r>
    </w:p>
    <w:p w:rsidR="00615E18" w:rsidRDefault="00000000" w:rsidP="00A9520D">
      <w:pPr>
        <w:numPr>
          <w:ilvl w:val="0"/>
          <w:numId w:val="1"/>
        </w:numPr>
        <w:spacing w:line="276" w:lineRule="auto"/>
      </w:pPr>
      <w:r>
        <w:t>Cause of death: Description of the specific cause of death (e.g., "Atherosclerotic cardiovascular disease").</w:t>
      </w:r>
    </w:p>
    <w:p w:rsidR="00615E18" w:rsidRDefault="00000000" w:rsidP="00A9520D">
      <w:pPr>
        <w:numPr>
          <w:ilvl w:val="0"/>
          <w:numId w:val="1"/>
        </w:numPr>
        <w:spacing w:line="276" w:lineRule="auto"/>
      </w:pPr>
      <w:r>
        <w:t>Deaths: The number of deaths recorded for the specified cause, age group, and location.</w:t>
      </w:r>
    </w:p>
    <w:p w:rsidR="00512CD7" w:rsidRDefault="00512CD7" w:rsidP="00A9520D">
      <w:pPr>
        <w:spacing w:line="276" w:lineRule="auto"/>
        <w:rPr>
          <w:b/>
        </w:rPr>
      </w:pPr>
    </w:p>
    <w:p w:rsidR="00615E18" w:rsidRDefault="00000000" w:rsidP="00A9520D">
      <w:pPr>
        <w:spacing w:line="276" w:lineRule="auto"/>
        <w:rPr>
          <w:b/>
        </w:rPr>
      </w:pPr>
      <w:r>
        <w:rPr>
          <w:b/>
        </w:rPr>
        <w:t>Dataset 2 – Daily stock price of SP500</w:t>
      </w:r>
    </w:p>
    <w:p w:rsidR="00615E18" w:rsidRDefault="00000000" w:rsidP="00A9520D">
      <w:pPr>
        <w:spacing w:line="276" w:lineRule="auto"/>
      </w:pPr>
      <w:r>
        <w:t>Description - The columns in this dataset represent daily financial trading information for the stock price of SP500 for the year 200</w:t>
      </w:r>
      <w:r w:rsidR="00423E13">
        <w:t>7-2022</w:t>
      </w:r>
      <w:r>
        <w:t>.</w:t>
      </w:r>
    </w:p>
    <w:p w:rsidR="00512CD7" w:rsidRPr="00512CD7" w:rsidRDefault="00512CD7" w:rsidP="00A9520D">
      <w:pPr>
        <w:spacing w:line="276" w:lineRule="auto"/>
      </w:pPr>
      <w:r w:rsidRPr="00512CD7">
        <w:t xml:space="preserve">Key variables include- </w:t>
      </w:r>
    </w:p>
    <w:p w:rsidR="00615E18" w:rsidRDefault="00000000" w:rsidP="00A9520D">
      <w:pPr>
        <w:numPr>
          <w:ilvl w:val="0"/>
          <w:numId w:val="2"/>
        </w:numPr>
        <w:spacing w:line="276" w:lineRule="auto"/>
      </w:pPr>
      <w:r>
        <w:t>Close: The final trading price of the stock at the end of the trading day.</w:t>
      </w:r>
    </w:p>
    <w:p w:rsidR="00615E18" w:rsidRDefault="00000000" w:rsidP="00A9520D">
      <w:pPr>
        <w:numPr>
          <w:ilvl w:val="0"/>
          <w:numId w:val="2"/>
        </w:numPr>
        <w:spacing w:line="276" w:lineRule="auto"/>
      </w:pPr>
      <w:r>
        <w:t>High: The highest trading price reached by the stock during the trading day.</w:t>
      </w:r>
    </w:p>
    <w:p w:rsidR="00615E18" w:rsidRDefault="00000000" w:rsidP="00A9520D">
      <w:pPr>
        <w:numPr>
          <w:ilvl w:val="0"/>
          <w:numId w:val="2"/>
        </w:numPr>
        <w:spacing w:line="276" w:lineRule="auto"/>
      </w:pPr>
      <w:r>
        <w:t>Low: The lowest trading price of the stock during the trading day.</w:t>
      </w:r>
    </w:p>
    <w:p w:rsidR="00615E18" w:rsidRDefault="00000000" w:rsidP="00A9520D">
      <w:pPr>
        <w:numPr>
          <w:ilvl w:val="0"/>
          <w:numId w:val="2"/>
        </w:numPr>
        <w:spacing w:line="276" w:lineRule="auto"/>
      </w:pPr>
      <w:r>
        <w:t>Open: The initial trading price of the stock at the beginning of the trading day.</w:t>
      </w:r>
    </w:p>
    <w:p w:rsidR="00615E18" w:rsidRDefault="00000000" w:rsidP="00A9520D">
      <w:pPr>
        <w:numPr>
          <w:ilvl w:val="0"/>
          <w:numId w:val="2"/>
        </w:numPr>
        <w:spacing w:line="276" w:lineRule="auto"/>
      </w:pPr>
      <w:r>
        <w:t>Year: The year associated with the trading data (in this case, 2008 for all entries).</w:t>
      </w:r>
    </w:p>
    <w:p w:rsidR="00512CD7" w:rsidRDefault="00512CD7" w:rsidP="00A9520D">
      <w:pPr>
        <w:spacing w:line="276" w:lineRule="auto"/>
      </w:pPr>
    </w:p>
    <w:p w:rsidR="00512CD7" w:rsidRPr="00CA60E3" w:rsidRDefault="00512CD7" w:rsidP="00A9520D">
      <w:pPr>
        <w:spacing w:line="276" w:lineRule="auto"/>
        <w:rPr>
          <w:b/>
        </w:rPr>
      </w:pPr>
      <w:r w:rsidRPr="00CA60E3">
        <w:rPr>
          <w:b/>
        </w:rPr>
        <w:t>Dataset 3 – Unemployment Data</w:t>
      </w:r>
    </w:p>
    <w:p w:rsidR="00CA60E3" w:rsidRPr="00CA60E3" w:rsidRDefault="00CA60E3" w:rsidP="00A9520D">
      <w:pPr>
        <w:pStyle w:val="NormalWeb"/>
        <w:spacing w:before="0" w:beforeAutospacing="0" w:after="0" w:afterAutospacing="0" w:line="276" w:lineRule="auto"/>
      </w:pPr>
      <w:r w:rsidRPr="00CA60E3">
        <w:t>The dataset contains monthly unemployment rates from January 2007 to December 2024. Key variables include:</w:t>
      </w:r>
    </w:p>
    <w:p w:rsidR="00CA60E3" w:rsidRPr="00CA60E3" w:rsidRDefault="00CA60E3" w:rsidP="00A9520D">
      <w:pPr>
        <w:pStyle w:val="ListParagraph"/>
        <w:numPr>
          <w:ilvl w:val="0"/>
          <w:numId w:val="6"/>
        </w:numPr>
        <w:spacing w:line="276" w:lineRule="auto"/>
      </w:pPr>
      <w:r w:rsidRPr="00CA60E3">
        <w:rPr>
          <w:rStyle w:val="Strong"/>
          <w:b w:val="0"/>
          <w:bCs w:val="0"/>
        </w:rPr>
        <w:t>Date:</w:t>
      </w:r>
      <w:r w:rsidRPr="00CA60E3">
        <w:t xml:space="preserve"> Monthly timestamps.</w:t>
      </w:r>
    </w:p>
    <w:p w:rsidR="00CA60E3" w:rsidRDefault="00CA60E3" w:rsidP="00A9520D">
      <w:pPr>
        <w:pStyle w:val="ListParagraph"/>
        <w:numPr>
          <w:ilvl w:val="0"/>
          <w:numId w:val="6"/>
        </w:numPr>
        <w:spacing w:line="276" w:lineRule="auto"/>
      </w:pPr>
      <w:r w:rsidRPr="00CA60E3">
        <w:rPr>
          <w:rStyle w:val="Strong"/>
          <w:b w:val="0"/>
          <w:bCs w:val="0"/>
        </w:rPr>
        <w:t>Unemployment Rate</w:t>
      </w:r>
      <w:r w:rsidRPr="00CA60E3">
        <w:rPr>
          <w:b/>
          <w:bCs/>
        </w:rPr>
        <w:t>:</w:t>
      </w:r>
      <w:r w:rsidRPr="00CA60E3">
        <w:t xml:space="preserve"> Percentage of the labor force that is unemployed.</w:t>
      </w:r>
    </w:p>
    <w:p w:rsidR="00022B67" w:rsidRPr="00CA60E3" w:rsidRDefault="00022B67" w:rsidP="00A9520D">
      <w:pPr>
        <w:pStyle w:val="ListParagraph"/>
        <w:spacing w:line="276" w:lineRule="auto"/>
      </w:pPr>
    </w:p>
    <w:p w:rsidR="00CA60E3" w:rsidRPr="00CA60E3" w:rsidRDefault="00CA60E3" w:rsidP="00A9520D">
      <w:pPr>
        <w:spacing w:line="276" w:lineRule="auto"/>
        <w:rPr>
          <w:b/>
        </w:rPr>
      </w:pPr>
      <w:r w:rsidRPr="00CA60E3">
        <w:rPr>
          <w:b/>
        </w:rPr>
        <w:t xml:space="preserve">Dataset </w:t>
      </w:r>
      <w:r>
        <w:rPr>
          <w:b/>
        </w:rPr>
        <w:t>4</w:t>
      </w:r>
      <w:r w:rsidRPr="00CA60E3">
        <w:rPr>
          <w:b/>
        </w:rPr>
        <w:t xml:space="preserve"> – Cancer Mortality</w:t>
      </w:r>
      <w:r>
        <w:t xml:space="preserve"> </w:t>
      </w:r>
      <w:r w:rsidRPr="00CA60E3">
        <w:rPr>
          <w:b/>
        </w:rPr>
        <w:t>Data</w:t>
      </w:r>
      <w:r w:rsidR="00F83BC4">
        <w:rPr>
          <w:b/>
        </w:rPr>
        <w:t xml:space="preserve"> </w:t>
      </w:r>
      <w:r w:rsidR="00F83BC4">
        <w:rPr>
          <w:b/>
        </w:rPr>
        <w:t xml:space="preserve">(ICD code </w:t>
      </w:r>
      <w:r w:rsidR="00F83BC4">
        <w:rPr>
          <w:b/>
        </w:rPr>
        <w:t>C</w:t>
      </w:r>
      <w:r w:rsidR="00F83BC4">
        <w:rPr>
          <w:b/>
        </w:rPr>
        <w:t>00-</w:t>
      </w:r>
      <w:r w:rsidR="00F83BC4">
        <w:rPr>
          <w:b/>
        </w:rPr>
        <w:t>C</w:t>
      </w:r>
      <w:r w:rsidR="00F83BC4">
        <w:rPr>
          <w:b/>
        </w:rPr>
        <w:t>9</w:t>
      </w:r>
      <w:r w:rsidR="00F83BC4">
        <w:rPr>
          <w:b/>
        </w:rPr>
        <w:t>7</w:t>
      </w:r>
      <w:r w:rsidR="00F83BC4">
        <w:rPr>
          <w:b/>
        </w:rPr>
        <w:t>)</w:t>
      </w:r>
    </w:p>
    <w:p w:rsidR="00CA60E3" w:rsidRDefault="00CA60E3" w:rsidP="00A9520D">
      <w:pPr>
        <w:spacing w:line="276" w:lineRule="auto"/>
      </w:pPr>
      <w:r>
        <w:t>To serve as a control group, cancer mortality data is used. Similar to the heart disease dataset, it includes monthly death counts by state for the years 2007 to 2009. Using cancer deaths as a control group allows us to isolate the effect of the financial crash on heart disease mortality by comparing trends across the two groups.</w:t>
      </w:r>
    </w:p>
    <w:p w:rsidR="00F83BC4" w:rsidRDefault="00F83BC4" w:rsidP="00A9520D">
      <w:pPr>
        <w:spacing w:line="276" w:lineRule="auto"/>
      </w:pPr>
    </w:p>
    <w:p w:rsidR="00F83BC4" w:rsidRPr="00CA60E3" w:rsidRDefault="00F83BC4" w:rsidP="00A9520D">
      <w:pPr>
        <w:spacing w:line="276" w:lineRule="auto"/>
        <w:rPr>
          <w:b/>
        </w:rPr>
      </w:pPr>
      <w:r w:rsidRPr="00CA60E3">
        <w:rPr>
          <w:b/>
        </w:rPr>
        <w:t xml:space="preserve">Dataset </w:t>
      </w:r>
      <w:r>
        <w:rPr>
          <w:b/>
        </w:rPr>
        <w:t>5</w:t>
      </w:r>
      <w:r w:rsidRPr="00CA60E3">
        <w:rPr>
          <w:b/>
        </w:rPr>
        <w:t xml:space="preserve"> – </w:t>
      </w:r>
      <w:r>
        <w:rPr>
          <w:b/>
        </w:rPr>
        <w:t>Inflation Rate</w:t>
      </w:r>
      <w:r>
        <w:t xml:space="preserve"> </w:t>
      </w:r>
      <w:r w:rsidRPr="00CA60E3">
        <w:rPr>
          <w:b/>
        </w:rPr>
        <w:t>Data</w:t>
      </w:r>
    </w:p>
    <w:p w:rsidR="00A9520D" w:rsidRDefault="00A9520D" w:rsidP="00A9520D">
      <w:pPr>
        <w:pStyle w:val="NormalWeb"/>
        <w:spacing w:before="0" w:beforeAutospacing="0" w:after="0" w:afterAutospacing="0" w:line="276" w:lineRule="auto"/>
      </w:pPr>
      <w:r>
        <w:t>The inflation dataset provides monthly inflation rates in the United States from 200</w:t>
      </w:r>
      <w:r>
        <w:t>7</w:t>
      </w:r>
      <w:r>
        <w:t xml:space="preserve"> to 2024. Key variables include:</w:t>
      </w:r>
    </w:p>
    <w:p w:rsidR="00A9520D" w:rsidRDefault="00A9520D" w:rsidP="00A9520D">
      <w:pPr>
        <w:numPr>
          <w:ilvl w:val="0"/>
          <w:numId w:val="32"/>
        </w:numPr>
        <w:spacing w:line="276" w:lineRule="auto"/>
      </w:pPr>
      <w:r w:rsidRPr="00A9520D">
        <w:rPr>
          <w:rStyle w:val="Strong"/>
          <w:b w:val="0"/>
          <w:bCs w:val="0"/>
        </w:rPr>
        <w:t>Date</w:t>
      </w:r>
      <w:r>
        <w:t>: Timestamp indicating the month and year.</w:t>
      </w:r>
    </w:p>
    <w:p w:rsidR="00A9520D" w:rsidRDefault="00A9520D" w:rsidP="00A9520D">
      <w:pPr>
        <w:numPr>
          <w:ilvl w:val="0"/>
          <w:numId w:val="32"/>
        </w:numPr>
        <w:spacing w:line="276" w:lineRule="auto"/>
      </w:pPr>
      <w:r w:rsidRPr="00A9520D">
        <w:rPr>
          <w:rStyle w:val="Strong"/>
          <w:b w:val="0"/>
          <w:bCs w:val="0"/>
        </w:rPr>
        <w:t>Inflation Rate</w:t>
      </w:r>
      <w:r>
        <w:t>: The percentage change in the Consumer Price Index (CPI) compared to the same month of the previous year.</w:t>
      </w:r>
    </w:p>
    <w:p w:rsidR="00615E18" w:rsidRPr="00A9520D" w:rsidRDefault="00A9520D" w:rsidP="00A9520D">
      <w:pPr>
        <w:pStyle w:val="NormalWeb"/>
        <w:spacing w:before="0" w:beforeAutospacing="0" w:after="0" w:afterAutospacing="0" w:line="276" w:lineRule="auto"/>
      </w:pPr>
      <w:r>
        <w:t>This dataset helps capture economic conditions and their potential influence on heart disease mortality, serving as a critical feature in predictive modeling.</w:t>
      </w:r>
      <w:r w:rsidR="00000000">
        <w:br w:type="page"/>
      </w:r>
    </w:p>
    <w:p w:rsidR="00615E18" w:rsidRDefault="00CA60E3" w:rsidP="00A9520D">
      <w:pPr>
        <w:spacing w:line="276" w:lineRule="auto"/>
        <w:jc w:val="center"/>
        <w:rPr>
          <w:b/>
          <w:sz w:val="28"/>
          <w:szCs w:val="28"/>
        </w:rPr>
      </w:pPr>
      <w:r>
        <w:rPr>
          <w:b/>
          <w:sz w:val="28"/>
          <w:szCs w:val="28"/>
        </w:rPr>
        <w:lastRenderedPageBreak/>
        <w:t>Summary Statistics</w:t>
      </w:r>
    </w:p>
    <w:p w:rsidR="00615E18" w:rsidRDefault="00615E18" w:rsidP="00A9520D">
      <w:pPr>
        <w:spacing w:line="276" w:lineRule="auto"/>
        <w:ind w:left="360"/>
        <w:rPr>
          <w:b/>
          <w:sz w:val="36"/>
          <w:szCs w:val="36"/>
        </w:rPr>
      </w:pPr>
    </w:p>
    <w:p w:rsidR="00CA60E3" w:rsidRPr="00DC0955" w:rsidRDefault="00000000" w:rsidP="00A9520D">
      <w:pPr>
        <w:spacing w:line="276" w:lineRule="auto"/>
        <w:rPr>
          <w:i/>
          <w:iCs/>
        </w:rPr>
      </w:pPr>
      <w:r>
        <w:rPr>
          <w:i/>
        </w:rPr>
        <w:t xml:space="preserve"> Table 1 - </w:t>
      </w:r>
      <w:r w:rsidR="00CA60E3" w:rsidRPr="00CA60E3">
        <w:rPr>
          <w:i/>
          <w:iCs/>
        </w:rPr>
        <w:t>Annual Deaths from Heart Disease Across Selected States (2007-2009)</w:t>
      </w:r>
    </w:p>
    <w:p w:rsidR="00615E18" w:rsidRDefault="00423E13" w:rsidP="00A9520D">
      <w:pPr>
        <w:spacing w:line="276" w:lineRule="auto"/>
        <w:rPr>
          <w:b/>
        </w:rPr>
      </w:pPr>
      <w:r>
        <w:rPr>
          <w:b/>
          <w:noProof/>
        </w:rPr>
        <w:drawing>
          <wp:inline distT="0" distB="0" distL="0" distR="0">
            <wp:extent cx="4831773" cy="1538526"/>
            <wp:effectExtent l="0" t="0" r="0" b="0"/>
            <wp:docPr id="1194011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1193" name="Picture 1194011193"/>
                    <pic:cNvPicPr/>
                  </pic:nvPicPr>
                  <pic:blipFill>
                    <a:blip r:embed="rId8">
                      <a:extLst>
                        <a:ext uri="{28A0092B-C50C-407E-A947-70E740481C1C}">
                          <a14:useLocalDpi xmlns:a14="http://schemas.microsoft.com/office/drawing/2010/main" val="0"/>
                        </a:ext>
                      </a:extLst>
                    </a:blip>
                    <a:stretch>
                      <a:fillRect/>
                    </a:stretch>
                  </pic:blipFill>
                  <pic:spPr>
                    <a:xfrm>
                      <a:off x="0" y="0"/>
                      <a:ext cx="4874606" cy="1552165"/>
                    </a:xfrm>
                    <a:prstGeom prst="rect">
                      <a:avLst/>
                    </a:prstGeom>
                  </pic:spPr>
                </pic:pic>
              </a:graphicData>
            </a:graphic>
          </wp:inline>
        </w:drawing>
      </w:r>
    </w:p>
    <w:p w:rsidR="00827699" w:rsidRDefault="00827699" w:rsidP="00A9520D">
      <w:pPr>
        <w:spacing w:line="276" w:lineRule="auto"/>
        <w:ind w:left="360"/>
        <w:rPr>
          <w:b/>
        </w:rPr>
      </w:pPr>
    </w:p>
    <w:p w:rsidR="00A9520D" w:rsidRDefault="00A9520D" w:rsidP="00A9520D">
      <w:pPr>
        <w:spacing w:line="276" w:lineRule="auto"/>
        <w:ind w:left="360"/>
        <w:rPr>
          <w:b/>
        </w:rPr>
      </w:pPr>
    </w:p>
    <w:p w:rsidR="002B2DE6" w:rsidRDefault="00000000" w:rsidP="00A9520D">
      <w:pPr>
        <w:spacing w:line="276" w:lineRule="auto"/>
        <w:rPr>
          <w:i/>
        </w:rPr>
      </w:pPr>
      <w:r>
        <w:rPr>
          <w:i/>
        </w:rPr>
        <w:t xml:space="preserve"> Table 2 - </w:t>
      </w:r>
      <w:r w:rsidR="002B2DE6" w:rsidRPr="002B2DE6">
        <w:rPr>
          <w:i/>
          <w:iCs/>
        </w:rPr>
        <w:t>Annual Deaths from Heart Disease by Age Group and State (2007-2009)</w:t>
      </w:r>
    </w:p>
    <w:tbl>
      <w:tblPr>
        <w:tblStyle w:val="GridTable3"/>
        <w:tblW w:w="8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909"/>
        <w:gridCol w:w="925"/>
        <w:gridCol w:w="1108"/>
        <w:gridCol w:w="852"/>
        <w:gridCol w:w="888"/>
        <w:gridCol w:w="1090"/>
        <w:gridCol w:w="821"/>
      </w:tblGrid>
      <w:tr w:rsidR="002B2DE6" w:rsidRPr="00827699" w:rsidTr="00827699">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tcPr>
          <w:p w:rsidR="002B2DE6" w:rsidRPr="00827699" w:rsidRDefault="002B2DE6" w:rsidP="00A9520D">
            <w:pPr>
              <w:rPr>
                <w:sz w:val="22"/>
                <w:szCs w:val="22"/>
              </w:rPr>
            </w:pPr>
          </w:p>
        </w:tc>
        <w:tc>
          <w:tcPr>
            <w:tcW w:w="0" w:type="auto"/>
            <w:tcBorders>
              <w:top w:val="none" w:sz="0" w:space="0" w:color="auto"/>
              <w:left w:val="none" w:sz="0" w:space="0" w:color="auto"/>
              <w:right w:val="none" w:sz="0" w:space="0" w:color="auto"/>
            </w:tcBorders>
          </w:tcPr>
          <w:p w:rsidR="002B2DE6" w:rsidRPr="00827699" w:rsidRDefault="002B2DE6" w:rsidP="00A9520D">
            <w:pPr>
              <w:cnfStyle w:val="100000000000" w:firstRow="1" w:lastRow="0" w:firstColumn="0" w:lastColumn="0" w:oddVBand="0" w:evenVBand="0" w:oddHBand="0" w:evenHBand="0" w:firstRowFirstColumn="0" w:firstRowLastColumn="0" w:lastRowFirstColumn="0" w:lastRowLastColumn="0"/>
              <w:rPr>
                <w:sz w:val="22"/>
                <w:szCs w:val="22"/>
              </w:rPr>
            </w:pPr>
            <w:r w:rsidRPr="00827699">
              <w:rPr>
                <w:b w:val="0"/>
                <w:bCs w:val="0"/>
                <w:sz w:val="22"/>
                <w:szCs w:val="22"/>
              </w:rPr>
              <w:t>State</w:t>
            </w:r>
          </w:p>
        </w:tc>
        <w:tc>
          <w:tcPr>
            <w:tcW w:w="0" w:type="auto"/>
            <w:tcBorders>
              <w:top w:val="none" w:sz="0" w:space="0" w:color="auto"/>
              <w:left w:val="none" w:sz="0" w:space="0" w:color="auto"/>
              <w:right w:val="none" w:sz="0" w:space="0" w:color="auto"/>
            </w:tcBorders>
          </w:tcPr>
          <w:p w:rsidR="002B2DE6" w:rsidRPr="00827699" w:rsidRDefault="002B2DE6" w:rsidP="00A9520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827699">
              <w:rPr>
                <w:b w:val="0"/>
                <w:bCs w:val="0"/>
                <w:sz w:val="22"/>
                <w:szCs w:val="22"/>
              </w:rPr>
              <w:t>Arizona</w:t>
            </w:r>
          </w:p>
        </w:tc>
        <w:tc>
          <w:tcPr>
            <w:tcW w:w="0" w:type="auto"/>
            <w:tcBorders>
              <w:top w:val="none" w:sz="0" w:space="0" w:color="auto"/>
              <w:left w:val="none" w:sz="0" w:space="0" w:color="auto"/>
              <w:right w:val="none" w:sz="0" w:space="0" w:color="auto"/>
            </w:tcBorders>
          </w:tcPr>
          <w:p w:rsidR="002B2DE6" w:rsidRPr="00827699" w:rsidRDefault="002B2DE6" w:rsidP="00A9520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827699">
              <w:rPr>
                <w:b w:val="0"/>
                <w:bCs w:val="0"/>
                <w:sz w:val="22"/>
                <w:szCs w:val="22"/>
              </w:rPr>
              <w:t>California</w:t>
            </w:r>
          </w:p>
        </w:tc>
        <w:tc>
          <w:tcPr>
            <w:tcW w:w="0" w:type="auto"/>
            <w:tcBorders>
              <w:top w:val="none" w:sz="0" w:space="0" w:color="auto"/>
              <w:left w:val="none" w:sz="0" w:space="0" w:color="auto"/>
              <w:right w:val="none" w:sz="0" w:space="0" w:color="auto"/>
            </w:tcBorders>
          </w:tcPr>
          <w:p w:rsidR="002B2DE6" w:rsidRPr="00827699" w:rsidRDefault="002B2DE6" w:rsidP="00A9520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827699">
              <w:rPr>
                <w:b w:val="0"/>
                <w:bCs w:val="0"/>
                <w:sz w:val="22"/>
                <w:szCs w:val="22"/>
              </w:rPr>
              <w:t>Florida</w:t>
            </w:r>
          </w:p>
        </w:tc>
        <w:tc>
          <w:tcPr>
            <w:tcW w:w="0" w:type="auto"/>
            <w:tcBorders>
              <w:top w:val="none" w:sz="0" w:space="0" w:color="auto"/>
              <w:left w:val="none" w:sz="0" w:space="0" w:color="auto"/>
              <w:right w:val="none" w:sz="0" w:space="0" w:color="auto"/>
            </w:tcBorders>
          </w:tcPr>
          <w:p w:rsidR="002B2DE6" w:rsidRPr="00827699" w:rsidRDefault="002B2DE6" w:rsidP="00A9520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827699">
              <w:rPr>
                <w:b w:val="0"/>
                <w:bCs w:val="0"/>
                <w:sz w:val="22"/>
                <w:szCs w:val="22"/>
              </w:rPr>
              <w:t>Nevada</w:t>
            </w:r>
          </w:p>
        </w:tc>
        <w:tc>
          <w:tcPr>
            <w:tcW w:w="0" w:type="auto"/>
            <w:tcBorders>
              <w:top w:val="none" w:sz="0" w:space="0" w:color="auto"/>
              <w:left w:val="none" w:sz="0" w:space="0" w:color="auto"/>
              <w:right w:val="none" w:sz="0" w:space="0" w:color="auto"/>
            </w:tcBorders>
          </w:tcPr>
          <w:p w:rsidR="002B2DE6" w:rsidRPr="00827699" w:rsidRDefault="002B2DE6" w:rsidP="00A9520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827699">
              <w:rPr>
                <w:b w:val="0"/>
                <w:bCs w:val="0"/>
                <w:sz w:val="22"/>
                <w:szCs w:val="22"/>
              </w:rPr>
              <w:t>New York</w:t>
            </w:r>
          </w:p>
        </w:tc>
        <w:tc>
          <w:tcPr>
            <w:tcW w:w="0" w:type="auto"/>
            <w:tcBorders>
              <w:top w:val="none" w:sz="0" w:space="0" w:color="auto"/>
              <w:left w:val="none" w:sz="0" w:space="0" w:color="auto"/>
              <w:right w:val="none" w:sz="0" w:space="0" w:color="auto"/>
            </w:tcBorders>
          </w:tcPr>
          <w:p w:rsidR="002B2DE6" w:rsidRPr="00827699" w:rsidRDefault="002B2DE6" w:rsidP="00A9520D">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827699">
              <w:rPr>
                <w:b w:val="0"/>
                <w:bCs w:val="0"/>
                <w:sz w:val="22"/>
                <w:szCs w:val="22"/>
              </w:rPr>
              <w:t>Texas</w:t>
            </w:r>
          </w:p>
        </w:tc>
      </w:tr>
      <w:tr w:rsidR="00DC0955" w:rsidRPr="00827699" w:rsidTr="00DC095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rsidR="002B2DE6" w:rsidRPr="00827699" w:rsidRDefault="002B2DE6" w:rsidP="00A9520D">
            <w:pPr>
              <w:rPr>
                <w:sz w:val="22"/>
                <w:szCs w:val="22"/>
              </w:rPr>
            </w:pPr>
            <w:r w:rsidRPr="00827699">
              <w:rPr>
                <w:sz w:val="22"/>
                <w:szCs w:val="22"/>
              </w:rPr>
              <w:t>Year</w:t>
            </w:r>
          </w:p>
        </w:tc>
        <w:tc>
          <w:tcPr>
            <w:tcW w:w="0" w:type="auto"/>
            <w:hideMark/>
          </w:tcPr>
          <w:p w:rsidR="002B2DE6" w:rsidRPr="00827699" w:rsidRDefault="002B2DE6" w:rsidP="00A9520D">
            <w:pPr>
              <w:cnfStyle w:val="000000100000" w:firstRow="0" w:lastRow="0" w:firstColumn="0" w:lastColumn="0" w:oddVBand="0" w:evenVBand="0" w:oddHBand="1" w:evenHBand="0" w:firstRowFirstColumn="0" w:firstRowLastColumn="0" w:lastRowFirstColumn="0" w:lastRowLastColumn="0"/>
              <w:rPr>
                <w:sz w:val="22"/>
                <w:szCs w:val="22"/>
              </w:rPr>
            </w:pPr>
            <w:r w:rsidRPr="00827699">
              <w:rPr>
                <w:sz w:val="22"/>
                <w:szCs w:val="22"/>
              </w:rPr>
              <w:t>Five-Year Age Groups</w:t>
            </w:r>
          </w:p>
        </w:tc>
        <w:tc>
          <w:tcPr>
            <w:tcW w:w="0" w:type="auto"/>
            <w:hideMark/>
          </w:tcPr>
          <w:p w:rsidR="002B2DE6" w:rsidRPr="00827699" w:rsidRDefault="002B2DE6" w:rsidP="00A9520D">
            <w:pPr>
              <w:cnfStyle w:val="000000100000" w:firstRow="0" w:lastRow="0" w:firstColumn="0" w:lastColumn="0" w:oddVBand="0" w:evenVBand="0" w:oddHBand="1" w:evenHBand="0" w:firstRowFirstColumn="0" w:firstRowLastColumn="0" w:lastRowFirstColumn="0" w:lastRowLastColumn="0"/>
              <w:rPr>
                <w:sz w:val="22"/>
                <w:szCs w:val="22"/>
              </w:rPr>
            </w:pPr>
          </w:p>
        </w:tc>
        <w:tc>
          <w:tcPr>
            <w:tcW w:w="0" w:type="auto"/>
            <w:hideMark/>
          </w:tcPr>
          <w:p w:rsidR="002B2DE6" w:rsidRPr="00827699" w:rsidRDefault="002B2DE6" w:rsidP="00A9520D">
            <w:pPr>
              <w:cnfStyle w:val="000000100000" w:firstRow="0" w:lastRow="0" w:firstColumn="0" w:lastColumn="0" w:oddVBand="0" w:evenVBand="0" w:oddHBand="1" w:evenHBand="0" w:firstRowFirstColumn="0" w:firstRowLastColumn="0" w:lastRowFirstColumn="0" w:lastRowLastColumn="0"/>
              <w:rPr>
                <w:sz w:val="22"/>
                <w:szCs w:val="22"/>
              </w:rPr>
            </w:pPr>
          </w:p>
        </w:tc>
        <w:tc>
          <w:tcPr>
            <w:tcW w:w="0" w:type="auto"/>
            <w:hideMark/>
          </w:tcPr>
          <w:p w:rsidR="002B2DE6" w:rsidRPr="00827699" w:rsidRDefault="002B2DE6" w:rsidP="00A9520D">
            <w:pPr>
              <w:cnfStyle w:val="000000100000" w:firstRow="0" w:lastRow="0" w:firstColumn="0" w:lastColumn="0" w:oddVBand="0" w:evenVBand="0" w:oddHBand="1" w:evenHBand="0" w:firstRowFirstColumn="0" w:firstRowLastColumn="0" w:lastRowFirstColumn="0" w:lastRowLastColumn="0"/>
              <w:rPr>
                <w:sz w:val="22"/>
                <w:szCs w:val="22"/>
              </w:rPr>
            </w:pPr>
          </w:p>
        </w:tc>
        <w:tc>
          <w:tcPr>
            <w:tcW w:w="0" w:type="auto"/>
            <w:hideMark/>
          </w:tcPr>
          <w:p w:rsidR="002B2DE6" w:rsidRPr="00827699" w:rsidRDefault="002B2DE6" w:rsidP="00A9520D">
            <w:pPr>
              <w:cnfStyle w:val="000000100000" w:firstRow="0" w:lastRow="0" w:firstColumn="0" w:lastColumn="0" w:oddVBand="0" w:evenVBand="0" w:oddHBand="1" w:evenHBand="0" w:firstRowFirstColumn="0" w:firstRowLastColumn="0" w:lastRowFirstColumn="0" w:lastRowLastColumn="0"/>
              <w:rPr>
                <w:sz w:val="22"/>
                <w:szCs w:val="22"/>
              </w:rPr>
            </w:pPr>
          </w:p>
        </w:tc>
        <w:tc>
          <w:tcPr>
            <w:tcW w:w="0" w:type="auto"/>
            <w:hideMark/>
          </w:tcPr>
          <w:p w:rsidR="002B2DE6" w:rsidRPr="00827699" w:rsidRDefault="002B2DE6" w:rsidP="00A9520D">
            <w:pPr>
              <w:cnfStyle w:val="000000100000" w:firstRow="0" w:lastRow="0" w:firstColumn="0" w:lastColumn="0" w:oddVBand="0" w:evenVBand="0" w:oddHBand="1" w:evenHBand="0" w:firstRowFirstColumn="0" w:firstRowLastColumn="0" w:lastRowFirstColumn="0" w:lastRowLastColumn="0"/>
              <w:rPr>
                <w:sz w:val="22"/>
                <w:szCs w:val="22"/>
              </w:rPr>
            </w:pPr>
          </w:p>
        </w:tc>
        <w:tc>
          <w:tcPr>
            <w:tcW w:w="0" w:type="auto"/>
            <w:hideMark/>
          </w:tcPr>
          <w:p w:rsidR="002B2DE6" w:rsidRPr="00827699" w:rsidRDefault="002B2DE6" w:rsidP="00A9520D">
            <w:pPr>
              <w:cnfStyle w:val="000000100000" w:firstRow="0" w:lastRow="0" w:firstColumn="0" w:lastColumn="0" w:oddVBand="0" w:evenVBand="0" w:oddHBand="1" w:evenHBand="0" w:firstRowFirstColumn="0" w:firstRowLastColumn="0" w:lastRowFirstColumn="0" w:lastRowLastColumn="0"/>
              <w:rPr>
                <w:sz w:val="22"/>
                <w:szCs w:val="22"/>
              </w:rPr>
            </w:pPr>
          </w:p>
        </w:tc>
      </w:tr>
      <w:tr w:rsidR="00423E13" w:rsidRPr="00827699" w:rsidTr="003A4947">
        <w:trPr>
          <w:trHeight w:val="267"/>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tcBorders>
            <w:hideMark/>
          </w:tcPr>
          <w:p w:rsidR="00423E13" w:rsidRPr="00827699" w:rsidRDefault="00423E13" w:rsidP="00A9520D">
            <w:pPr>
              <w:rPr>
                <w:sz w:val="22"/>
                <w:szCs w:val="22"/>
              </w:rPr>
            </w:pPr>
            <w:r w:rsidRPr="00827699">
              <w:rPr>
                <w:sz w:val="22"/>
                <w:szCs w:val="22"/>
              </w:rPr>
              <w:t>2007</w:t>
            </w:r>
          </w:p>
        </w:tc>
        <w:tc>
          <w:tcPr>
            <w:tcW w:w="0" w:type="auto"/>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35-39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11.0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r>
      <w:tr w:rsidR="00423E13" w:rsidRPr="00827699" w:rsidTr="003A4947">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40-44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236.0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99.0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87.0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191.0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tcPr>
          <w:p w:rsidR="00423E13" w:rsidRPr="00827699" w:rsidRDefault="00423E13" w:rsidP="00A9520D">
            <w:pPr>
              <w:rPr>
                <w:sz w:val="22"/>
                <w:szCs w:val="22"/>
              </w:rPr>
            </w:pP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45-49 years</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863.0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502.0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490.0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681.0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tcPr>
          <w:p w:rsidR="00423E13" w:rsidRPr="00827699" w:rsidRDefault="00423E13" w:rsidP="00A9520D">
            <w:pPr>
              <w:rPr>
                <w:sz w:val="22"/>
                <w:szCs w:val="22"/>
              </w:rPr>
            </w:pP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50-54 years</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79.0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1750.0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1013.0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21.0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1030.0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1302.0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tcPr>
          <w:p w:rsidR="00423E13" w:rsidRPr="00827699" w:rsidRDefault="00423E13" w:rsidP="00A9520D">
            <w:pPr>
              <w:rPr>
                <w:sz w:val="22"/>
                <w:szCs w:val="22"/>
              </w:rPr>
            </w:pP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55-59 years</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185.0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2407.0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1362.0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77.0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1454.0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1817.0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tcPr>
          <w:p w:rsidR="00423E13" w:rsidRPr="00827699" w:rsidRDefault="00423E13" w:rsidP="00A9520D">
            <w:pPr>
              <w:rPr>
                <w:sz w:val="22"/>
                <w:szCs w:val="22"/>
              </w:rPr>
            </w:pP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60-64 years</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431.0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3134.0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1836.0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91.0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1902.0</w:t>
            </w:r>
          </w:p>
        </w:tc>
        <w:tc>
          <w:tcPr>
            <w:tcW w:w="0" w:type="auto"/>
            <w:vAlign w:val="center"/>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2333.0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tcPr>
          <w:p w:rsidR="00423E13" w:rsidRPr="00827699" w:rsidRDefault="00423E13" w:rsidP="00A9520D">
            <w:pPr>
              <w:rPr>
                <w:sz w:val="22"/>
                <w:szCs w:val="22"/>
              </w:rPr>
            </w:pP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65-69 years</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476.0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3535.0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2220.0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112.0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2420.0</w:t>
            </w:r>
          </w:p>
        </w:tc>
        <w:tc>
          <w:tcPr>
            <w:tcW w:w="0" w:type="auto"/>
            <w:vAlign w:val="center"/>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2425.0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70-74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660.0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4861.0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3019.0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104.0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3288.0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3052.0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75-79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1016.0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7845.0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5156.0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191.0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5482.0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4716.0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80-84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1457.0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12488.0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7963.0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288.0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8536.0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6663.0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85-89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1644.0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14509.0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9162.0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159.0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9894.0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7238.0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tcBorders>
            <w:hideMark/>
          </w:tcPr>
          <w:p w:rsidR="00423E13" w:rsidRPr="00827699" w:rsidRDefault="00423E13" w:rsidP="00A9520D">
            <w:pPr>
              <w:rPr>
                <w:sz w:val="22"/>
                <w:szCs w:val="22"/>
              </w:rPr>
            </w:pPr>
            <w:r w:rsidRPr="00827699">
              <w:rPr>
                <w:sz w:val="22"/>
                <w:szCs w:val="22"/>
              </w:rPr>
              <w:t>2008</w:t>
            </w:r>
          </w:p>
        </w:tc>
        <w:tc>
          <w:tcPr>
            <w:tcW w:w="0" w:type="auto"/>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35-39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10.0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40-44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166.0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77.0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103.0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202.0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45-49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10.0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873.0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546.0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550.0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659.0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50-54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82.0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1682.0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1001.0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995.0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1343.0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55-59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249.0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2389.0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1356.0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10.0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1521.0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1773.0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60-64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459.0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3083.0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1875.0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115.0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2047.0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2376.0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65-69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500.0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3677.0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2294.0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2411.0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2553.0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70-74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688.0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4768.0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3083.0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103.0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3328.0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3042.0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75-79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1013.0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7472.0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4676.0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217.0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5196.0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4455.0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80-84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1449.0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12097.0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7674.0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211.0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8143.0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6312.0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85-89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1621.0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14457.0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9100.0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219.0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10094.0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6942.0</w:t>
            </w:r>
          </w:p>
        </w:tc>
      </w:tr>
      <w:tr w:rsidR="00423E13" w:rsidRPr="00827699" w:rsidTr="00423E13">
        <w:trPr>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tcBorders>
            <w:hideMark/>
          </w:tcPr>
          <w:p w:rsidR="00423E13" w:rsidRPr="00827699" w:rsidRDefault="00423E13" w:rsidP="00A9520D">
            <w:pPr>
              <w:rPr>
                <w:sz w:val="22"/>
                <w:szCs w:val="22"/>
              </w:rPr>
            </w:pPr>
            <w:r w:rsidRPr="00827699">
              <w:rPr>
                <w:sz w:val="22"/>
                <w:szCs w:val="22"/>
              </w:rPr>
              <w:t>2009</w:t>
            </w:r>
          </w:p>
        </w:tc>
        <w:tc>
          <w:tcPr>
            <w:tcW w:w="0" w:type="auto"/>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40-44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146.0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58.0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98.0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45-49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823.0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438.0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523.0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718.0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50-54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68.0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1723.0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977.0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11.0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1015.0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1350.0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55-59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212.0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2351.0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1317.0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82.0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1449.0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1965.0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60-64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412.0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3042.0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1896.0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95.0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1977.0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2497.0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65-69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537.0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3569.0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2231.0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135.0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2333.0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2576.0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70-74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657.0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4632.0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2926.0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145.0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3123.0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3044.0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75-79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869.0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7073.0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4653.0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168.0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4788.0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4239.0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80-84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1423.0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10905.0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7471.0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273.0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7747.0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6085.0</w:t>
            </w:r>
          </w:p>
        </w:tc>
      </w:tr>
      <w:tr w:rsidR="00423E13" w:rsidRPr="00827699" w:rsidTr="00423E13">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85-89 years</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1606.0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14212.0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8908.0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168.0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9932.0</w:t>
            </w:r>
          </w:p>
        </w:tc>
        <w:tc>
          <w:tcPr>
            <w:tcW w:w="0" w:type="auto"/>
            <w:vAlign w:val="center"/>
            <w:hideMark/>
          </w:tcPr>
          <w:p w:rsidR="00423E13" w:rsidRPr="00423E13" w:rsidRDefault="00423E13" w:rsidP="00A9520D">
            <w:pPr>
              <w:cnfStyle w:val="000000100000" w:firstRow="0" w:lastRow="0" w:firstColumn="0" w:lastColumn="0" w:oddVBand="0" w:evenVBand="0" w:oddHBand="1" w:evenHBand="0" w:firstRowFirstColumn="0" w:firstRowLastColumn="0" w:lastRowFirstColumn="0" w:lastRowLastColumn="0"/>
              <w:rPr>
                <w:sz w:val="22"/>
                <w:szCs w:val="22"/>
              </w:rPr>
            </w:pPr>
            <w:r w:rsidRPr="00423E13">
              <w:rPr>
                <w:sz w:val="22"/>
                <w:szCs w:val="22"/>
              </w:rPr>
              <w:t>6654.0</w:t>
            </w:r>
          </w:p>
        </w:tc>
      </w:tr>
      <w:tr w:rsidR="00423E13" w:rsidRPr="00827699" w:rsidTr="00423E13">
        <w:trPr>
          <w:trHeight w:val="183"/>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423E13" w:rsidRPr="00827699" w:rsidRDefault="00423E13" w:rsidP="00A9520D">
            <w:pPr>
              <w:rPr>
                <w:sz w:val="22"/>
                <w:szCs w:val="22"/>
              </w:rPr>
            </w:pPr>
          </w:p>
        </w:tc>
        <w:tc>
          <w:tcPr>
            <w:tcW w:w="0" w:type="auto"/>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40-44 years</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146.0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58.0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NaN</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32.0</w:t>
            </w:r>
          </w:p>
        </w:tc>
        <w:tc>
          <w:tcPr>
            <w:tcW w:w="0" w:type="auto"/>
            <w:vAlign w:val="center"/>
            <w:hideMark/>
          </w:tcPr>
          <w:p w:rsidR="00423E13" w:rsidRPr="00423E13" w:rsidRDefault="00423E13" w:rsidP="00A9520D">
            <w:pPr>
              <w:cnfStyle w:val="000000000000" w:firstRow="0" w:lastRow="0" w:firstColumn="0" w:lastColumn="0" w:oddVBand="0" w:evenVBand="0" w:oddHBand="0" w:evenHBand="0" w:firstRowFirstColumn="0" w:firstRowLastColumn="0" w:lastRowFirstColumn="0" w:lastRowLastColumn="0"/>
              <w:rPr>
                <w:sz w:val="22"/>
                <w:szCs w:val="22"/>
              </w:rPr>
            </w:pPr>
            <w:r w:rsidRPr="00423E13">
              <w:rPr>
                <w:sz w:val="22"/>
                <w:szCs w:val="22"/>
              </w:rPr>
              <w:t>98.0</w:t>
            </w:r>
          </w:p>
        </w:tc>
      </w:tr>
    </w:tbl>
    <w:p w:rsidR="00615E18" w:rsidRDefault="00000000" w:rsidP="00A9520D">
      <w:pPr>
        <w:spacing w:line="276" w:lineRule="auto"/>
        <w:jc w:val="center"/>
        <w:rPr>
          <w:b/>
          <w:sz w:val="28"/>
          <w:szCs w:val="28"/>
        </w:rPr>
      </w:pPr>
      <w:r>
        <w:br w:type="page"/>
      </w:r>
      <w:r w:rsidR="00152E8C">
        <w:rPr>
          <w:b/>
          <w:sz w:val="28"/>
          <w:szCs w:val="28"/>
        </w:rPr>
        <w:lastRenderedPageBreak/>
        <w:t>Comparison of Trends</w:t>
      </w:r>
    </w:p>
    <w:p w:rsidR="00152E8C" w:rsidRDefault="00152E8C" w:rsidP="00A9520D">
      <w:pPr>
        <w:spacing w:line="276" w:lineRule="auto"/>
        <w:rPr>
          <w:b/>
        </w:rPr>
      </w:pPr>
    </w:p>
    <w:p w:rsidR="00615E18" w:rsidRDefault="00152E8C" w:rsidP="00A9520D">
      <w:pPr>
        <w:spacing w:line="276" w:lineRule="auto"/>
      </w:pPr>
      <w:r>
        <w:t>To explore the relationship between the 2008 financial crisis and its potential impact on public health, we compared three key indicators: the total deaths due to heart disease, S&amp;P 500 closing prices, and the unemployment rate from July 2008 to July 2009.</w:t>
      </w:r>
    </w:p>
    <w:p w:rsidR="00152E8C" w:rsidRDefault="00152E8C" w:rsidP="00A9520D">
      <w:pPr>
        <w:spacing w:line="276" w:lineRule="auto"/>
        <w:rPr>
          <w:b/>
        </w:rPr>
      </w:pPr>
    </w:p>
    <w:p w:rsidR="00921075" w:rsidRDefault="00921075" w:rsidP="00A9520D">
      <w:pPr>
        <w:spacing w:line="276" w:lineRule="auto"/>
        <w:rPr>
          <w:b/>
        </w:rPr>
      </w:pPr>
    </w:p>
    <w:p w:rsidR="00615E18" w:rsidRDefault="00000000" w:rsidP="00A9520D">
      <w:pPr>
        <w:spacing w:line="276" w:lineRule="auto"/>
        <w:rPr>
          <w:i/>
        </w:rPr>
      </w:pPr>
      <w:r>
        <w:rPr>
          <w:i/>
        </w:rPr>
        <w:t xml:space="preserve">Figure 1 - Monthly Death Counts due to heart </w:t>
      </w:r>
      <w:r w:rsidR="00827699" w:rsidRPr="00827699">
        <w:rPr>
          <w:i/>
          <w:iCs/>
        </w:rPr>
        <w:t>Comparison of Trends: Heart Disease Deaths, S&amp;P 500 Close Price, and Unemployment Rate (July 2008 - July 2009)</w:t>
      </w:r>
    </w:p>
    <w:p w:rsidR="00615E18" w:rsidRDefault="00423E13" w:rsidP="00A9520D">
      <w:pPr>
        <w:spacing w:line="276" w:lineRule="auto"/>
        <w:rPr>
          <w:b/>
        </w:rPr>
      </w:pPr>
      <w:r w:rsidRPr="00423E13">
        <w:rPr>
          <w:b/>
        </w:rPr>
        <w:drawing>
          <wp:inline distT="0" distB="0" distL="0" distR="0" wp14:anchorId="1D703DD2" wp14:editId="1557B406">
            <wp:extent cx="5733415" cy="3268980"/>
            <wp:effectExtent l="0" t="0" r="0" b="0"/>
            <wp:docPr id="61951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6631" name=""/>
                    <pic:cNvPicPr/>
                  </pic:nvPicPr>
                  <pic:blipFill>
                    <a:blip r:embed="rId9"/>
                    <a:stretch>
                      <a:fillRect/>
                    </a:stretch>
                  </pic:blipFill>
                  <pic:spPr>
                    <a:xfrm>
                      <a:off x="0" y="0"/>
                      <a:ext cx="5733415" cy="3268980"/>
                    </a:xfrm>
                    <a:prstGeom prst="rect">
                      <a:avLst/>
                    </a:prstGeom>
                  </pic:spPr>
                </pic:pic>
              </a:graphicData>
            </a:graphic>
          </wp:inline>
        </w:drawing>
      </w:r>
    </w:p>
    <w:p w:rsidR="00615E18" w:rsidRDefault="00000000" w:rsidP="00A9520D">
      <w:pPr>
        <w:spacing w:line="276" w:lineRule="auto"/>
        <w:rPr>
          <w:b/>
        </w:rPr>
      </w:pPr>
      <w:r>
        <w:rPr>
          <w:b/>
        </w:rPr>
        <w:t>Interpretation for Fig 1:</w:t>
      </w:r>
    </w:p>
    <w:p w:rsidR="00615E18" w:rsidRDefault="00827699" w:rsidP="00A9520D">
      <w:pPr>
        <w:spacing w:line="276" w:lineRule="auto"/>
      </w:pPr>
      <w:r>
        <w:t>This graph compares three critical trends during the financial crisis: total deaths due to heart disease, average S&amp;P 500 close price, and unemployment rate. The S&amp;P 500 shows a sharp decline post-September 2008, coinciding with an increase in unemployment. Heart disease-related deaths initially rise but later stabilize, possibly reflecting delayed health impacts during the crisis period. This visualization highlights the interconnectedness of economic downturns and public health metrics.</w:t>
      </w:r>
    </w:p>
    <w:p w:rsidR="00615E18" w:rsidRDefault="00000000" w:rsidP="00A9520D">
      <w:pPr>
        <w:spacing w:line="276" w:lineRule="auto"/>
        <w:rPr>
          <w:b/>
        </w:rPr>
      </w:pPr>
      <w:r>
        <w:rPr>
          <w:b/>
        </w:rPr>
        <w:t xml:space="preserve"> </w:t>
      </w:r>
    </w:p>
    <w:p w:rsidR="00152E8C" w:rsidRDefault="00000000" w:rsidP="00A9520D">
      <w:pPr>
        <w:spacing w:line="276" w:lineRule="auto"/>
        <w:rPr>
          <w:b/>
        </w:rPr>
      </w:pPr>
      <w:r>
        <w:rPr>
          <w:b/>
        </w:rPr>
        <w:t xml:space="preserve"> </w:t>
      </w:r>
    </w:p>
    <w:p w:rsidR="00152E8C" w:rsidRDefault="00152E8C" w:rsidP="00A9520D">
      <w:pPr>
        <w:spacing w:line="276" w:lineRule="auto"/>
        <w:rPr>
          <w:b/>
        </w:rPr>
      </w:pPr>
      <w:r>
        <w:rPr>
          <w:b/>
        </w:rPr>
        <w:br w:type="page"/>
      </w:r>
    </w:p>
    <w:p w:rsidR="00615E18" w:rsidRPr="00152E8C" w:rsidRDefault="00152E8C" w:rsidP="00A9520D">
      <w:pPr>
        <w:spacing w:line="276" w:lineRule="auto"/>
        <w:jc w:val="center"/>
        <w:rPr>
          <w:b/>
        </w:rPr>
      </w:pPr>
      <w:r w:rsidRPr="00152E8C">
        <w:rPr>
          <w:b/>
          <w:bCs/>
          <w:sz w:val="28"/>
          <w:szCs w:val="28"/>
        </w:rPr>
        <w:lastRenderedPageBreak/>
        <w:t>Analysis</w:t>
      </w:r>
    </w:p>
    <w:p w:rsidR="00921075" w:rsidRDefault="00942586" w:rsidP="00A9520D">
      <w:pPr>
        <w:pStyle w:val="NormalWeb"/>
        <w:spacing w:line="276" w:lineRule="auto"/>
        <w:rPr>
          <w:rStyle w:val="Strong"/>
          <w:b w:val="0"/>
          <w:bCs w:val="0"/>
        </w:rPr>
      </w:pPr>
      <w:r>
        <w:t>This study applies two distinct methodologies to address the research questions: Difference-in-Differences (DiD) analysis for causal inference and predictive modeling for forecasting heart disease mortality. Each method was carefully selected based on the nature of the data and the questions posed.</w:t>
      </w:r>
    </w:p>
    <w:p w:rsidR="00921075" w:rsidRPr="00921075" w:rsidRDefault="00921075" w:rsidP="00A9520D">
      <w:pPr>
        <w:pStyle w:val="NormalWeb"/>
        <w:spacing w:line="276" w:lineRule="auto"/>
        <w:rPr>
          <w:rStyle w:val="Strong"/>
          <w:b w:val="0"/>
          <w:bCs w:val="0"/>
        </w:rPr>
      </w:pPr>
    </w:p>
    <w:p w:rsidR="00921075" w:rsidRPr="00921075" w:rsidRDefault="00942586" w:rsidP="00A9520D">
      <w:pPr>
        <w:pStyle w:val="Heading4"/>
        <w:spacing w:line="276" w:lineRule="auto"/>
        <w:rPr>
          <w:rStyle w:val="Strong"/>
          <w:b w:val="0"/>
          <w:bCs w:val="0"/>
          <w:color w:val="000000" w:themeColor="text1"/>
          <w:sz w:val="28"/>
          <w:szCs w:val="28"/>
          <w:u w:val="single"/>
        </w:rPr>
      </w:pPr>
      <w:r w:rsidRPr="00637F6D">
        <w:rPr>
          <w:rStyle w:val="Strong"/>
          <w:color w:val="000000" w:themeColor="text1"/>
          <w:sz w:val="28"/>
          <w:szCs w:val="28"/>
          <w:u w:val="single"/>
        </w:rPr>
        <w:t>Part 1: Difference-in-Differences (DiD) Analysis</w:t>
      </w:r>
    </w:p>
    <w:p w:rsidR="00942586" w:rsidRDefault="00942586" w:rsidP="00A9520D">
      <w:pPr>
        <w:pStyle w:val="NormalWeb"/>
        <w:spacing w:before="0" w:beforeAutospacing="0" w:after="0" w:afterAutospacing="0" w:line="276" w:lineRule="auto"/>
      </w:pPr>
      <w:r>
        <w:rPr>
          <w:rStyle w:val="Strong"/>
        </w:rPr>
        <w:t>Objective</w:t>
      </w:r>
      <w:r>
        <w:t>:</w:t>
      </w:r>
      <w:r>
        <w:br/>
        <w:t>To determine whether the 2008 financial crisis caused a significant increase in heart disease-related deaths by comparing trends in heart disease mortality (treatment group) with cancer mortality (control group).</w:t>
      </w:r>
    </w:p>
    <w:p w:rsidR="00637F6D" w:rsidRDefault="00637F6D" w:rsidP="00A9520D">
      <w:pPr>
        <w:pStyle w:val="NormalWeb"/>
        <w:spacing w:before="0" w:beforeAutospacing="0" w:after="0" w:afterAutospacing="0" w:line="276" w:lineRule="auto"/>
        <w:rPr>
          <w:b/>
          <w:bCs/>
        </w:rPr>
      </w:pPr>
    </w:p>
    <w:p w:rsidR="00942586" w:rsidRPr="007F2385" w:rsidRDefault="00942586" w:rsidP="00A9520D">
      <w:pPr>
        <w:pStyle w:val="NormalWeb"/>
        <w:spacing w:before="0" w:beforeAutospacing="0" w:after="0" w:afterAutospacing="0" w:line="276" w:lineRule="auto"/>
        <w:rPr>
          <w:b/>
          <w:bCs/>
        </w:rPr>
      </w:pPr>
      <w:r w:rsidRPr="007F2385">
        <w:rPr>
          <w:b/>
          <w:bCs/>
        </w:rPr>
        <w:t>Hypothesis:</w:t>
      </w:r>
    </w:p>
    <w:p w:rsidR="00942586" w:rsidRDefault="00637F6D" w:rsidP="00A9520D">
      <w:pPr>
        <w:spacing w:line="276" w:lineRule="auto"/>
      </w:pPr>
      <w:r>
        <w:rPr>
          <w:rFonts w:hAnsi="Symbol"/>
        </w:rPr>
        <w:t></w:t>
      </w:r>
      <w:r>
        <w:t xml:space="preserve"> </w:t>
      </w:r>
      <w:r w:rsidRPr="00637F6D">
        <w:rPr>
          <w:b/>
          <w:bCs/>
        </w:rPr>
        <w:t>Null</w:t>
      </w:r>
      <w:r w:rsidR="00942586">
        <w:rPr>
          <w:rStyle w:val="Strong"/>
        </w:rPr>
        <w:t xml:space="preserve"> Hypothesis (H₀):</w:t>
      </w:r>
      <w:r w:rsidR="00942586">
        <w:t xml:space="preserve"> The increase in deaths due to heart disease is not associated with the 2008 financial market crash.</w:t>
      </w:r>
    </w:p>
    <w:p w:rsidR="00942586" w:rsidRDefault="00942586" w:rsidP="00A9520D">
      <w:pPr>
        <w:pStyle w:val="NormalWeb"/>
        <w:spacing w:before="0" w:beforeAutospacing="0" w:after="0" w:afterAutospacing="0" w:line="276" w:lineRule="auto"/>
      </w:pPr>
      <w:r>
        <w:rPr>
          <w:rFonts w:hAnsi="Symbol"/>
        </w:rPr>
        <w:t></w:t>
      </w:r>
      <w:r>
        <w:t xml:space="preserve"> </w:t>
      </w:r>
      <w:r>
        <w:rPr>
          <w:rStyle w:val="Strong"/>
        </w:rPr>
        <w:t>Alternative Hypothesis (H₁):</w:t>
      </w:r>
      <w:r>
        <w:t xml:space="preserve"> The increase in deaths due to heart disease is associated with the 2008 financial market crash.</w:t>
      </w:r>
    </w:p>
    <w:p w:rsidR="00942586" w:rsidRDefault="00942586" w:rsidP="00A9520D">
      <w:pPr>
        <w:pStyle w:val="NormalWeb"/>
        <w:spacing w:line="276" w:lineRule="auto"/>
      </w:pPr>
      <w:r>
        <w:rPr>
          <w:rStyle w:val="Strong"/>
        </w:rPr>
        <w:t>Why DiD?</w:t>
      </w:r>
      <w:r>
        <w:br/>
        <w:t>DiD is a robust causal inference method that isolates the effect of an intervention (in this case, the financial crisis) by comparing the changes in outcomes for a treatment group and a control group before and after the event. It accounts for common trends that might otherwise confound the analysis.</w:t>
      </w:r>
    </w:p>
    <w:p w:rsidR="00637F6D" w:rsidRDefault="00637F6D" w:rsidP="00A9520D">
      <w:pPr>
        <w:pStyle w:val="NormalWeb"/>
        <w:spacing w:before="0" w:beforeAutospacing="0" w:after="0" w:afterAutospacing="0" w:line="276" w:lineRule="auto"/>
        <w:rPr>
          <w:rStyle w:val="Strong"/>
        </w:rPr>
      </w:pPr>
    </w:p>
    <w:p w:rsidR="00942586" w:rsidRDefault="00942586" w:rsidP="00A9520D">
      <w:pPr>
        <w:pStyle w:val="NormalWeb"/>
        <w:spacing w:before="0" w:beforeAutospacing="0" w:after="0" w:afterAutospacing="0" w:line="276" w:lineRule="auto"/>
      </w:pPr>
      <w:r>
        <w:rPr>
          <w:rStyle w:val="Strong"/>
        </w:rPr>
        <w:t>Key Features</w:t>
      </w:r>
      <w:r>
        <w:t>:</w:t>
      </w:r>
    </w:p>
    <w:p w:rsidR="00942586" w:rsidRDefault="00942586" w:rsidP="00A9520D">
      <w:pPr>
        <w:numPr>
          <w:ilvl w:val="0"/>
          <w:numId w:val="22"/>
        </w:numPr>
        <w:spacing w:line="276" w:lineRule="auto"/>
      </w:pPr>
      <w:r>
        <w:rPr>
          <w:rStyle w:val="Strong"/>
        </w:rPr>
        <w:t>Treatment Group</w:t>
      </w:r>
      <w:r>
        <w:t>: Deaths due to heart disease, which are hypothesized to be influenced by financial stress.</w:t>
      </w:r>
    </w:p>
    <w:p w:rsidR="00942586" w:rsidRDefault="00942586" w:rsidP="00A9520D">
      <w:pPr>
        <w:numPr>
          <w:ilvl w:val="0"/>
          <w:numId w:val="22"/>
        </w:numPr>
        <w:spacing w:before="100" w:beforeAutospacing="1" w:after="100" w:afterAutospacing="1" w:line="276" w:lineRule="auto"/>
      </w:pPr>
      <w:r>
        <w:rPr>
          <w:rStyle w:val="Strong"/>
        </w:rPr>
        <w:t>Control Group</w:t>
      </w:r>
      <w:r>
        <w:t>: Deaths due to cancer, which serve as a baseline unaffected by the financial crisis.</w:t>
      </w:r>
    </w:p>
    <w:p w:rsidR="00942586" w:rsidRDefault="00942586" w:rsidP="00A9520D">
      <w:pPr>
        <w:numPr>
          <w:ilvl w:val="0"/>
          <w:numId w:val="22"/>
        </w:numPr>
        <w:spacing w:before="100" w:beforeAutospacing="1" w:after="100" w:afterAutospacing="1" w:line="276" w:lineRule="auto"/>
      </w:pPr>
      <w:r>
        <w:rPr>
          <w:rStyle w:val="Strong"/>
        </w:rPr>
        <w:t>Pre-Crisis Period</w:t>
      </w:r>
      <w:r>
        <w:t>: January 2007 to September 2008.</w:t>
      </w:r>
    </w:p>
    <w:p w:rsidR="00942586" w:rsidRDefault="00942586" w:rsidP="00A9520D">
      <w:pPr>
        <w:numPr>
          <w:ilvl w:val="0"/>
          <w:numId w:val="22"/>
        </w:numPr>
        <w:spacing w:before="100" w:beforeAutospacing="1" w:after="100" w:afterAutospacing="1" w:line="276" w:lineRule="auto"/>
      </w:pPr>
      <w:r>
        <w:rPr>
          <w:rStyle w:val="Strong"/>
        </w:rPr>
        <w:t>Post-Crisis Period</w:t>
      </w:r>
      <w:r>
        <w:t>: October 2008 to June 2009.</w:t>
      </w:r>
    </w:p>
    <w:p w:rsidR="00637F6D" w:rsidRDefault="00637F6D" w:rsidP="00A9520D">
      <w:pPr>
        <w:pStyle w:val="NormalWeb"/>
        <w:spacing w:before="0" w:beforeAutospacing="0" w:after="0" w:afterAutospacing="0" w:line="276" w:lineRule="auto"/>
        <w:rPr>
          <w:rStyle w:val="Strong"/>
        </w:rPr>
      </w:pPr>
    </w:p>
    <w:p w:rsidR="00942586" w:rsidRDefault="00942586" w:rsidP="00A9520D">
      <w:pPr>
        <w:pStyle w:val="NormalWeb"/>
        <w:spacing w:before="0" w:beforeAutospacing="0" w:after="0" w:afterAutospacing="0" w:line="276" w:lineRule="auto"/>
      </w:pPr>
      <w:r>
        <w:rPr>
          <w:rStyle w:val="Strong"/>
        </w:rPr>
        <w:t>Feature Engineering</w:t>
      </w:r>
      <w:r>
        <w:t>:</w:t>
      </w:r>
    </w:p>
    <w:p w:rsidR="00942586" w:rsidRDefault="00942586" w:rsidP="00A9520D">
      <w:pPr>
        <w:numPr>
          <w:ilvl w:val="0"/>
          <w:numId w:val="23"/>
        </w:numPr>
        <w:spacing w:line="276" w:lineRule="auto"/>
      </w:pPr>
      <w:r>
        <w:rPr>
          <w:rStyle w:val="Strong"/>
        </w:rPr>
        <w:t>Binary Variables</w:t>
      </w:r>
      <w:r>
        <w:t>:</w:t>
      </w:r>
    </w:p>
    <w:p w:rsidR="00942586" w:rsidRDefault="00942586" w:rsidP="00A9520D">
      <w:pPr>
        <w:numPr>
          <w:ilvl w:val="1"/>
          <w:numId w:val="23"/>
        </w:numPr>
        <w:spacing w:line="276" w:lineRule="auto"/>
      </w:pPr>
      <w:r w:rsidRPr="00942586">
        <w:t>Treatment =</w:t>
      </w:r>
      <w:r>
        <w:t xml:space="preserve"> 1 for heart disease deaths, 0 for cancer deaths.</w:t>
      </w:r>
    </w:p>
    <w:p w:rsidR="00637F6D" w:rsidRDefault="00942586" w:rsidP="00A9520D">
      <w:pPr>
        <w:numPr>
          <w:ilvl w:val="1"/>
          <w:numId w:val="23"/>
        </w:numPr>
        <w:spacing w:line="276" w:lineRule="auto"/>
      </w:pPr>
      <w:r w:rsidRPr="00942586">
        <w:t>PostCrisis =</w:t>
      </w:r>
      <w:r>
        <w:t xml:space="preserve"> 1 for post-crisis months, 0 for pre-crisis months.</w:t>
      </w:r>
    </w:p>
    <w:p w:rsidR="00637F6D" w:rsidRDefault="00637F6D" w:rsidP="00A9520D">
      <w:pPr>
        <w:spacing w:line="276" w:lineRule="auto"/>
        <w:ind w:left="1440"/>
      </w:pPr>
    </w:p>
    <w:p w:rsidR="00942586" w:rsidRDefault="00942586" w:rsidP="00A9520D">
      <w:pPr>
        <w:numPr>
          <w:ilvl w:val="0"/>
          <w:numId w:val="23"/>
        </w:numPr>
        <w:spacing w:line="276" w:lineRule="auto"/>
      </w:pPr>
      <w:r>
        <w:rPr>
          <w:rStyle w:val="Strong"/>
        </w:rPr>
        <w:t>Interaction Term</w:t>
      </w:r>
      <w:r>
        <w:t>:</w:t>
      </w:r>
    </w:p>
    <w:p w:rsidR="00A9520D" w:rsidRDefault="00942586" w:rsidP="00A9520D">
      <w:pPr>
        <w:numPr>
          <w:ilvl w:val="1"/>
          <w:numId w:val="23"/>
        </w:numPr>
        <w:spacing w:before="100" w:beforeAutospacing="1" w:after="100" w:afterAutospacing="1" w:line="276" w:lineRule="auto"/>
      </w:pPr>
      <w:r w:rsidRPr="00942586">
        <w:t>Treatment:PostCrisis</w:t>
      </w:r>
      <w:r>
        <w:t xml:space="preserve"> captures the difference in outcomes for the treatment group relative to the control group after the crisis.</w:t>
      </w:r>
    </w:p>
    <w:p w:rsidR="00942586" w:rsidRDefault="00942586" w:rsidP="00A9520D">
      <w:pPr>
        <w:spacing w:before="100" w:beforeAutospacing="1" w:after="100" w:afterAutospacing="1" w:line="276" w:lineRule="auto"/>
      </w:pPr>
      <w:r>
        <w:rPr>
          <w:rStyle w:val="Strong"/>
        </w:rPr>
        <w:lastRenderedPageBreak/>
        <w:t>Model Specification</w:t>
      </w:r>
      <w:r>
        <w:t>:</w:t>
      </w:r>
      <w:r>
        <w:br/>
        <w:t>The regression formula for DiD analysis was:</w:t>
      </w:r>
    </w:p>
    <w:p w:rsidR="00942586" w:rsidRPr="00942586" w:rsidRDefault="00942586" w:rsidP="00A9520D">
      <w:pPr>
        <w:spacing w:line="276" w:lineRule="auto"/>
        <w:rPr>
          <w:i/>
          <w:iCs/>
        </w:rPr>
      </w:pPr>
      <w:r w:rsidRPr="0091130A">
        <w:rPr>
          <w:rStyle w:val="katex-mathml"/>
          <w:i/>
          <w:iCs/>
        </w:rPr>
        <w:t xml:space="preserve">Deaths </w:t>
      </w:r>
      <w:r w:rsidRPr="0091130A">
        <w:rPr>
          <w:rStyle w:val="katex-mathml"/>
          <w:rFonts w:ascii="Cambria Math" w:hAnsi="Cambria Math" w:cs="Cambria Math"/>
          <w:i/>
          <w:iCs/>
        </w:rPr>
        <w:t xml:space="preserve">∼ </w:t>
      </w:r>
      <w:r w:rsidRPr="0091130A">
        <w:rPr>
          <w:rStyle w:val="katex-mathml"/>
          <w:i/>
          <w:iCs/>
        </w:rPr>
        <w:t xml:space="preserve">Treatment + PostCrisis + Treatment: PostCrisis </w:t>
      </w:r>
      <w:r>
        <w:br/>
        <w:t>Where:</w:t>
      </w:r>
    </w:p>
    <w:p w:rsidR="00942586" w:rsidRPr="00942586" w:rsidRDefault="00942586" w:rsidP="00A9520D">
      <w:pPr>
        <w:numPr>
          <w:ilvl w:val="0"/>
          <w:numId w:val="24"/>
        </w:numPr>
        <w:spacing w:after="100" w:afterAutospacing="1" w:line="276" w:lineRule="auto"/>
      </w:pPr>
      <w:r w:rsidRPr="00942586">
        <w:rPr>
          <w:rStyle w:val="Strong"/>
          <w:b w:val="0"/>
          <w:bCs w:val="0"/>
        </w:rPr>
        <w:t>Intercep</w:t>
      </w:r>
      <w:r>
        <w:rPr>
          <w:rStyle w:val="Strong"/>
          <w:b w:val="0"/>
          <w:bCs w:val="0"/>
        </w:rPr>
        <w:t>t:</w:t>
      </w:r>
      <w:r>
        <w:rPr>
          <w:b/>
          <w:bCs/>
        </w:rPr>
        <w:t xml:space="preserve"> </w:t>
      </w:r>
      <w:r w:rsidRPr="00942586">
        <w:t>Baseline mortality for the control group during the pre-crisis period.</w:t>
      </w:r>
    </w:p>
    <w:p w:rsidR="00942586" w:rsidRPr="00942586" w:rsidRDefault="00942586" w:rsidP="00A9520D">
      <w:pPr>
        <w:numPr>
          <w:ilvl w:val="0"/>
          <w:numId w:val="24"/>
        </w:numPr>
        <w:spacing w:before="100" w:beforeAutospacing="1" w:after="100" w:afterAutospacing="1" w:line="276" w:lineRule="auto"/>
      </w:pPr>
      <w:r w:rsidRPr="00942586">
        <w:rPr>
          <w:rStyle w:val="Strong"/>
          <w:b w:val="0"/>
          <w:bCs w:val="0"/>
        </w:rPr>
        <w:t>Treatment</w:t>
      </w:r>
      <w:r w:rsidRPr="00942586">
        <w:rPr>
          <w:b/>
          <w:bCs/>
        </w:rPr>
        <w:t>:</w:t>
      </w:r>
      <w:r w:rsidRPr="00942586">
        <w:t xml:space="preserve"> Difference in mortality between the treatment and control groups pre-crisis.</w:t>
      </w:r>
    </w:p>
    <w:p w:rsidR="00942586" w:rsidRPr="00942586" w:rsidRDefault="00942586" w:rsidP="00A9520D">
      <w:pPr>
        <w:numPr>
          <w:ilvl w:val="0"/>
          <w:numId w:val="24"/>
        </w:numPr>
        <w:spacing w:before="100" w:beforeAutospacing="1" w:after="100" w:afterAutospacing="1" w:line="276" w:lineRule="auto"/>
      </w:pPr>
      <w:r w:rsidRPr="00942586">
        <w:rPr>
          <w:rStyle w:val="Strong"/>
          <w:b w:val="0"/>
          <w:bCs w:val="0"/>
        </w:rPr>
        <w:t>PostCrisis</w:t>
      </w:r>
      <w:r w:rsidRPr="00942586">
        <w:rPr>
          <w:b/>
          <w:bCs/>
        </w:rPr>
        <w:t>:</w:t>
      </w:r>
      <w:r w:rsidRPr="00942586">
        <w:t xml:space="preserve"> Change in mortality for the control group post-crisis.</w:t>
      </w:r>
    </w:p>
    <w:p w:rsidR="00942586" w:rsidRPr="00942586" w:rsidRDefault="00942586" w:rsidP="00A9520D">
      <w:pPr>
        <w:numPr>
          <w:ilvl w:val="0"/>
          <w:numId w:val="24"/>
        </w:numPr>
        <w:spacing w:before="100" w:beforeAutospacing="1" w:after="100" w:afterAutospacing="1" w:line="276" w:lineRule="auto"/>
      </w:pPr>
      <w:r w:rsidRPr="00942586">
        <w:rPr>
          <w:rStyle w:val="Strong"/>
          <w:b w:val="0"/>
          <w:bCs w:val="0"/>
        </w:rPr>
        <w:t>Treatment:PostCrisis</w:t>
      </w:r>
      <w:r w:rsidRPr="00942586">
        <w:rPr>
          <w:b/>
          <w:bCs/>
        </w:rPr>
        <w:t>:</w:t>
      </w:r>
      <w:r w:rsidRPr="00942586">
        <w:t xml:space="preserve"> DiD estimator capturing the differential effect of the crisis on heart disease deaths relative to cancer deaths.</w:t>
      </w:r>
    </w:p>
    <w:p w:rsidR="00942586" w:rsidRPr="00921075" w:rsidRDefault="00942586" w:rsidP="00A9520D">
      <w:pPr>
        <w:pStyle w:val="NormalWeb"/>
        <w:spacing w:line="276" w:lineRule="auto"/>
      </w:pPr>
      <w:r>
        <w:rPr>
          <w:rStyle w:val="Strong"/>
        </w:rPr>
        <w:t>Why this approach?</w:t>
      </w:r>
      <w:r>
        <w:br/>
        <w:t>This model allows us to isolate the causal impact of the financial crisis on heart disease mortality while controlling for confounding trends.</w:t>
      </w:r>
    </w:p>
    <w:p w:rsidR="00637F6D" w:rsidRPr="00637F6D" w:rsidRDefault="00637F6D" w:rsidP="00A9520D">
      <w:pPr>
        <w:pStyle w:val="NormalWeb"/>
        <w:spacing w:line="276" w:lineRule="auto"/>
        <w:rPr>
          <w:sz w:val="28"/>
          <w:szCs w:val="28"/>
        </w:rPr>
      </w:pPr>
    </w:p>
    <w:p w:rsidR="00942586" w:rsidRPr="00637F6D" w:rsidRDefault="00942586" w:rsidP="00A9520D">
      <w:pPr>
        <w:pStyle w:val="Heading4"/>
        <w:spacing w:before="0" w:after="0" w:line="276" w:lineRule="auto"/>
        <w:rPr>
          <w:rStyle w:val="Strong"/>
          <w:color w:val="000000" w:themeColor="text1"/>
          <w:sz w:val="28"/>
          <w:szCs w:val="28"/>
          <w:u w:val="single"/>
        </w:rPr>
      </w:pPr>
      <w:r w:rsidRPr="00637F6D">
        <w:rPr>
          <w:rStyle w:val="Strong"/>
          <w:color w:val="000000" w:themeColor="text1"/>
          <w:sz w:val="28"/>
          <w:szCs w:val="28"/>
          <w:u w:val="single"/>
        </w:rPr>
        <w:t>Part 2: Predictive Modeling</w:t>
      </w:r>
    </w:p>
    <w:p w:rsidR="00942586" w:rsidRDefault="00942586" w:rsidP="00A9520D">
      <w:pPr>
        <w:pStyle w:val="NormalWeb"/>
        <w:spacing w:before="0" w:beforeAutospacing="0" w:after="0" w:afterAutospacing="0" w:line="276" w:lineRule="auto"/>
      </w:pPr>
      <w:r>
        <w:rPr>
          <w:rStyle w:val="Strong"/>
        </w:rPr>
        <w:t>Objective</w:t>
      </w:r>
      <w:r>
        <w:t>:</w:t>
      </w:r>
      <w:r>
        <w:br/>
        <w:t>To assess whether financial indicators (e.g., S&amp;P 500 prices, unemployment rates, and inflation) can predict monthly heart disease mortality.</w:t>
      </w:r>
    </w:p>
    <w:p w:rsidR="00F83BC4" w:rsidRDefault="00F83BC4" w:rsidP="00A9520D">
      <w:pPr>
        <w:pStyle w:val="NormalWeb"/>
        <w:spacing w:before="0" w:beforeAutospacing="0" w:after="0" w:afterAutospacing="0" w:line="276" w:lineRule="auto"/>
        <w:rPr>
          <w:rStyle w:val="Strong"/>
        </w:rPr>
      </w:pPr>
    </w:p>
    <w:p w:rsidR="00942586" w:rsidRDefault="00942586" w:rsidP="00A9520D">
      <w:pPr>
        <w:pStyle w:val="NormalWeb"/>
        <w:spacing w:line="276" w:lineRule="auto"/>
      </w:pPr>
      <w:r>
        <w:rPr>
          <w:rStyle w:val="Strong"/>
        </w:rPr>
        <w:t>Why Predictive Modeling?</w:t>
      </w:r>
      <w:r>
        <w:br/>
        <w:t>Predictive models identify complex patterns and relationships between macroeconomic variables and mortality data, offering actionable insights for forecasting public health outcomes.</w:t>
      </w:r>
    </w:p>
    <w:p w:rsidR="00942586" w:rsidRDefault="00942586" w:rsidP="00A9520D">
      <w:pPr>
        <w:pStyle w:val="NormalWeb"/>
        <w:spacing w:before="0" w:beforeAutospacing="0" w:after="0" w:afterAutospacing="0" w:line="276" w:lineRule="auto"/>
      </w:pPr>
      <w:r>
        <w:rPr>
          <w:rStyle w:val="Strong"/>
        </w:rPr>
        <w:t>Data Preparation</w:t>
      </w:r>
      <w:r>
        <w:t>:</w:t>
      </w:r>
    </w:p>
    <w:p w:rsidR="00942586" w:rsidRDefault="00942586" w:rsidP="00A9520D">
      <w:pPr>
        <w:pStyle w:val="NormalWeb"/>
        <w:numPr>
          <w:ilvl w:val="0"/>
          <w:numId w:val="25"/>
        </w:numPr>
        <w:spacing w:before="0" w:beforeAutospacing="0" w:after="0" w:afterAutospacing="0" w:line="276" w:lineRule="auto"/>
      </w:pPr>
      <w:r>
        <w:rPr>
          <w:rStyle w:val="Strong"/>
        </w:rPr>
        <w:t>Feature Engineering</w:t>
      </w:r>
      <w:r>
        <w:t>:</w:t>
      </w:r>
    </w:p>
    <w:p w:rsidR="00942586" w:rsidRDefault="00942586" w:rsidP="00A9520D">
      <w:pPr>
        <w:numPr>
          <w:ilvl w:val="1"/>
          <w:numId w:val="25"/>
        </w:numPr>
        <w:spacing w:before="100" w:beforeAutospacing="1" w:after="100" w:afterAutospacing="1" w:line="276" w:lineRule="auto"/>
      </w:pPr>
      <w:r>
        <w:rPr>
          <w:rStyle w:val="Strong"/>
        </w:rPr>
        <w:t>Lagged Variables</w:t>
      </w:r>
      <w:r>
        <w:t>: Previous month’s deaths, unemployment rates, and inflation rates were included to account for time-dependent relationships.</w:t>
      </w:r>
    </w:p>
    <w:p w:rsidR="00942586" w:rsidRDefault="00942586" w:rsidP="00A9520D">
      <w:pPr>
        <w:numPr>
          <w:ilvl w:val="1"/>
          <w:numId w:val="25"/>
        </w:numPr>
        <w:spacing w:before="100" w:beforeAutospacing="1" w:after="100" w:afterAutospacing="1" w:line="276" w:lineRule="auto"/>
      </w:pPr>
      <w:r>
        <w:rPr>
          <w:rStyle w:val="Strong"/>
        </w:rPr>
        <w:t>Rolling Averages</w:t>
      </w:r>
      <w:r>
        <w:t>: Three-month rolling averages for deaths to capture seasonal patterns and smooth anomalies.</w:t>
      </w:r>
    </w:p>
    <w:p w:rsidR="00637F6D" w:rsidRDefault="00942586" w:rsidP="00A9520D">
      <w:pPr>
        <w:numPr>
          <w:ilvl w:val="1"/>
          <w:numId w:val="25"/>
        </w:numPr>
        <w:spacing w:line="276" w:lineRule="auto"/>
      </w:pPr>
      <w:r>
        <w:rPr>
          <w:rStyle w:val="Strong"/>
        </w:rPr>
        <w:t>Seasonality Features</w:t>
      </w:r>
      <w:r>
        <w:t>: Sine and cosine transformations of the month variable to account for cyclical trends without artificial breaks between December and January.</w:t>
      </w:r>
    </w:p>
    <w:p w:rsidR="00637F6D" w:rsidRDefault="00637F6D" w:rsidP="00A9520D">
      <w:pPr>
        <w:spacing w:line="276" w:lineRule="auto"/>
        <w:ind w:left="1440"/>
      </w:pPr>
    </w:p>
    <w:p w:rsidR="00942586" w:rsidRDefault="00942586" w:rsidP="00A9520D">
      <w:pPr>
        <w:pStyle w:val="NormalWeb"/>
        <w:numPr>
          <w:ilvl w:val="0"/>
          <w:numId w:val="25"/>
        </w:numPr>
        <w:spacing w:before="0" w:beforeAutospacing="0" w:after="0" w:afterAutospacing="0" w:line="276" w:lineRule="auto"/>
      </w:pPr>
      <w:r>
        <w:rPr>
          <w:rStyle w:val="Strong"/>
        </w:rPr>
        <w:t>Train-Test Split</w:t>
      </w:r>
      <w:r>
        <w:t>:</w:t>
      </w:r>
    </w:p>
    <w:p w:rsidR="00942586" w:rsidRDefault="00942586" w:rsidP="00A9520D">
      <w:pPr>
        <w:numPr>
          <w:ilvl w:val="1"/>
          <w:numId w:val="25"/>
        </w:numPr>
        <w:spacing w:before="100" w:beforeAutospacing="1" w:after="100" w:afterAutospacing="1" w:line="276" w:lineRule="auto"/>
      </w:pPr>
      <w:r>
        <w:rPr>
          <w:rStyle w:val="Strong"/>
        </w:rPr>
        <w:t>Training Data</w:t>
      </w:r>
      <w:r>
        <w:t>: January 2007–December 2019.</w:t>
      </w:r>
    </w:p>
    <w:p w:rsidR="00637F6D" w:rsidRDefault="00942586" w:rsidP="00A9520D">
      <w:pPr>
        <w:numPr>
          <w:ilvl w:val="1"/>
          <w:numId w:val="25"/>
        </w:numPr>
        <w:spacing w:before="100" w:beforeAutospacing="1" w:after="100" w:afterAutospacing="1" w:line="276" w:lineRule="auto"/>
      </w:pPr>
      <w:r>
        <w:rPr>
          <w:rStyle w:val="Strong"/>
        </w:rPr>
        <w:t>Test Data</w:t>
      </w:r>
      <w:r>
        <w:t>: January 2020–December 2022.</w:t>
      </w:r>
    </w:p>
    <w:p w:rsidR="00921075" w:rsidRPr="00921075" w:rsidRDefault="00637F6D" w:rsidP="00A9520D">
      <w:pPr>
        <w:spacing w:before="100" w:beforeAutospacing="1" w:after="100" w:afterAutospacing="1" w:line="276" w:lineRule="auto"/>
      </w:pPr>
      <w:r>
        <w:t>These split preserves</w:t>
      </w:r>
      <w:r w:rsidR="00942586">
        <w:t xml:space="preserve"> the temporal order, ensuring no data leakage and mimicking real-world forecasting scenarios.</w:t>
      </w:r>
    </w:p>
    <w:p w:rsidR="00637F6D" w:rsidRDefault="00637F6D" w:rsidP="00A9520D">
      <w:pPr>
        <w:spacing w:before="100" w:beforeAutospacing="1" w:line="276" w:lineRule="auto"/>
      </w:pPr>
      <w:r>
        <w:rPr>
          <w:i/>
        </w:rPr>
        <w:lastRenderedPageBreak/>
        <w:t xml:space="preserve">Table </w:t>
      </w:r>
      <w:r>
        <w:rPr>
          <w:i/>
        </w:rPr>
        <w:t>3</w:t>
      </w:r>
      <w:r>
        <w:rPr>
          <w:i/>
        </w:rPr>
        <w:t xml:space="preserve"> -</w:t>
      </w:r>
      <w:r>
        <w:rPr>
          <w:i/>
        </w:rPr>
        <w:t xml:space="preserve"> </w:t>
      </w:r>
      <w:r w:rsidRPr="00637F6D">
        <w:rPr>
          <w:i/>
        </w:rPr>
        <w:t>Processed Dataset for Predictive Modeling with Feature Engineering</w:t>
      </w:r>
    </w:p>
    <w:p w:rsidR="00F83BC4" w:rsidRDefault="00637F6D" w:rsidP="00A9520D">
      <w:pPr>
        <w:spacing w:line="276" w:lineRule="auto"/>
        <w:rPr>
          <w:rStyle w:val="Strong"/>
        </w:rPr>
      </w:pPr>
      <w:r>
        <w:rPr>
          <w:noProof/>
        </w:rPr>
        <w:drawing>
          <wp:inline distT="0" distB="0" distL="0" distR="0">
            <wp:extent cx="6536604" cy="883227"/>
            <wp:effectExtent l="0" t="0" r="0" b="6350"/>
            <wp:docPr id="1511486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86094" name="Picture 15114860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0235" cy="886420"/>
                    </a:xfrm>
                    <a:prstGeom prst="rect">
                      <a:avLst/>
                    </a:prstGeom>
                  </pic:spPr>
                </pic:pic>
              </a:graphicData>
            </a:graphic>
          </wp:inline>
        </w:drawing>
      </w:r>
    </w:p>
    <w:p w:rsidR="00A9520D" w:rsidRDefault="00A9520D" w:rsidP="00A9520D">
      <w:pPr>
        <w:spacing w:line="276" w:lineRule="auto"/>
        <w:rPr>
          <w:rStyle w:val="Strong"/>
        </w:rPr>
      </w:pPr>
    </w:p>
    <w:p w:rsidR="00A9520D" w:rsidRDefault="00A9520D" w:rsidP="00A9520D">
      <w:pPr>
        <w:spacing w:line="276" w:lineRule="auto"/>
        <w:rPr>
          <w:rStyle w:val="Strong"/>
        </w:rPr>
      </w:pPr>
    </w:p>
    <w:p w:rsidR="00942586" w:rsidRDefault="00942586" w:rsidP="00A9520D">
      <w:pPr>
        <w:spacing w:line="276" w:lineRule="auto"/>
      </w:pPr>
      <w:r>
        <w:rPr>
          <w:rStyle w:val="Strong"/>
        </w:rPr>
        <w:t>Models Used</w:t>
      </w:r>
      <w:r>
        <w:t>:</w:t>
      </w:r>
    </w:p>
    <w:p w:rsidR="00942586" w:rsidRDefault="00942586" w:rsidP="00A9520D">
      <w:pPr>
        <w:pStyle w:val="NormalWeb"/>
        <w:numPr>
          <w:ilvl w:val="0"/>
          <w:numId w:val="26"/>
        </w:numPr>
        <w:spacing w:line="276" w:lineRule="auto"/>
      </w:pPr>
      <w:r>
        <w:rPr>
          <w:rStyle w:val="Strong"/>
        </w:rPr>
        <w:t xml:space="preserve">SARIMAX (Seasonal </w:t>
      </w:r>
      <w:proofErr w:type="spellStart"/>
      <w:r>
        <w:rPr>
          <w:rStyle w:val="Strong"/>
        </w:rPr>
        <w:t>AutoRegressive</w:t>
      </w:r>
      <w:proofErr w:type="spellEnd"/>
      <w:r>
        <w:rPr>
          <w:rStyle w:val="Strong"/>
        </w:rPr>
        <w:t xml:space="preserve"> Integrated Moving Average with </w:t>
      </w:r>
      <w:proofErr w:type="spellStart"/>
      <w:r>
        <w:rPr>
          <w:rStyle w:val="Strong"/>
        </w:rPr>
        <w:t>eXogenous</w:t>
      </w:r>
      <w:proofErr w:type="spellEnd"/>
      <w:r>
        <w:rPr>
          <w:rStyle w:val="Strong"/>
        </w:rPr>
        <w:t xml:space="preserve"> variables)</w:t>
      </w:r>
      <w:r>
        <w:t>:</w:t>
      </w:r>
    </w:p>
    <w:p w:rsidR="00942586" w:rsidRDefault="00942586" w:rsidP="00A9520D">
      <w:pPr>
        <w:numPr>
          <w:ilvl w:val="1"/>
          <w:numId w:val="26"/>
        </w:numPr>
        <w:spacing w:before="100" w:beforeAutospacing="1" w:after="100" w:afterAutospacing="1" w:line="276" w:lineRule="auto"/>
      </w:pPr>
      <w:r>
        <w:t>Captures time-series dependencies while incorporating external macroeconomic predictors (inflation and unemployment).</w:t>
      </w:r>
    </w:p>
    <w:p w:rsidR="00942586" w:rsidRDefault="00942586" w:rsidP="00A9520D">
      <w:pPr>
        <w:numPr>
          <w:ilvl w:val="1"/>
          <w:numId w:val="26"/>
        </w:numPr>
        <w:spacing w:before="100" w:beforeAutospacing="1" w:after="100" w:afterAutospacing="1" w:line="276" w:lineRule="auto"/>
      </w:pPr>
      <w:r>
        <w:t>Parameters were optimized using grid search to find the best ARIMA (p, d, q) and seasonal (P, D, Q, s) orders.</w:t>
      </w:r>
    </w:p>
    <w:p w:rsidR="00942586" w:rsidRDefault="00942586" w:rsidP="00A9520D">
      <w:pPr>
        <w:numPr>
          <w:ilvl w:val="1"/>
          <w:numId w:val="26"/>
        </w:numPr>
        <w:spacing w:before="100" w:beforeAutospacing="1" w:after="100" w:afterAutospacing="1" w:line="276" w:lineRule="auto"/>
      </w:pPr>
      <w:r>
        <w:t>SARIMAX</w:t>
      </w:r>
      <w:r w:rsidR="00637F6D">
        <w:t xml:space="preserve"> </w:t>
      </w:r>
      <w:r>
        <w:t>is well-suited for time-series data with seasonality and external factors.</w:t>
      </w:r>
    </w:p>
    <w:p w:rsidR="00942586" w:rsidRDefault="00942586" w:rsidP="00A9520D">
      <w:pPr>
        <w:pStyle w:val="NormalWeb"/>
        <w:numPr>
          <w:ilvl w:val="0"/>
          <w:numId w:val="26"/>
        </w:numPr>
        <w:spacing w:line="276" w:lineRule="auto"/>
      </w:pPr>
      <w:r>
        <w:rPr>
          <w:rStyle w:val="Strong"/>
        </w:rPr>
        <w:t>Random Forest Regressor</w:t>
      </w:r>
      <w:r>
        <w:t>:</w:t>
      </w:r>
    </w:p>
    <w:p w:rsidR="00942586" w:rsidRDefault="00942586" w:rsidP="00A9520D">
      <w:pPr>
        <w:numPr>
          <w:ilvl w:val="1"/>
          <w:numId w:val="26"/>
        </w:numPr>
        <w:spacing w:before="100" w:beforeAutospacing="1" w:after="100" w:afterAutospacing="1" w:line="276" w:lineRule="auto"/>
      </w:pPr>
      <w:r>
        <w:t>A supervised machine learning model that handles nonlinear relationships and interactions between features.</w:t>
      </w:r>
    </w:p>
    <w:p w:rsidR="00942586" w:rsidRDefault="00942586" w:rsidP="00A9520D">
      <w:pPr>
        <w:numPr>
          <w:ilvl w:val="1"/>
          <w:numId w:val="26"/>
        </w:numPr>
        <w:spacing w:before="100" w:beforeAutospacing="1" w:after="100" w:afterAutospacing="1" w:line="276" w:lineRule="auto"/>
      </w:pPr>
      <w:r>
        <w:t>Random Forest</w:t>
      </w:r>
      <w:r w:rsidR="00637F6D">
        <w:t xml:space="preserve"> </w:t>
      </w:r>
      <w:r>
        <w:t>is robust to overfitting and excels in handling large feature sets and complex patterns.</w:t>
      </w:r>
    </w:p>
    <w:p w:rsidR="00942586" w:rsidRDefault="00942586" w:rsidP="00A9520D">
      <w:pPr>
        <w:pStyle w:val="NormalWeb"/>
        <w:spacing w:before="0" w:beforeAutospacing="0" w:after="0" w:afterAutospacing="0" w:line="276" w:lineRule="auto"/>
      </w:pPr>
      <w:r>
        <w:rPr>
          <w:rStyle w:val="Strong"/>
        </w:rPr>
        <w:t>Model Evaluation Metrics</w:t>
      </w:r>
      <w:r>
        <w:t>:</w:t>
      </w:r>
    </w:p>
    <w:p w:rsidR="00942586" w:rsidRDefault="00942586" w:rsidP="00A9520D">
      <w:pPr>
        <w:numPr>
          <w:ilvl w:val="0"/>
          <w:numId w:val="27"/>
        </w:numPr>
        <w:spacing w:line="276" w:lineRule="auto"/>
      </w:pPr>
      <w:r>
        <w:rPr>
          <w:rStyle w:val="Strong"/>
        </w:rPr>
        <w:t>Mean Absolute Error (MAE)</w:t>
      </w:r>
      <w:r>
        <w:t>: Measures the average prediction error, providing an intuitive sense of model performance.</w:t>
      </w:r>
    </w:p>
    <w:p w:rsidR="00942586" w:rsidRDefault="00942586" w:rsidP="00A9520D">
      <w:pPr>
        <w:numPr>
          <w:ilvl w:val="0"/>
          <w:numId w:val="27"/>
        </w:numPr>
        <w:spacing w:before="100" w:beforeAutospacing="1" w:after="100" w:afterAutospacing="1" w:line="276" w:lineRule="auto"/>
      </w:pPr>
      <w:r>
        <w:rPr>
          <w:rStyle w:val="Strong"/>
        </w:rPr>
        <w:t>Mean Squared Error (MSE)</w:t>
      </w:r>
      <w:r>
        <w:t>: Emphasizes larger errors due to its quadratic nature.</w:t>
      </w:r>
    </w:p>
    <w:p w:rsidR="00942586" w:rsidRDefault="00942586" w:rsidP="00A9520D">
      <w:pPr>
        <w:pStyle w:val="NormalWeb"/>
        <w:spacing w:line="276" w:lineRule="auto"/>
      </w:pPr>
      <w:r>
        <w:rPr>
          <w:rStyle w:val="Strong"/>
        </w:rPr>
        <w:t xml:space="preserve">Why </w:t>
      </w:r>
      <w:r w:rsidR="00637F6D">
        <w:rPr>
          <w:rStyle w:val="Strong"/>
        </w:rPr>
        <w:t>we checked MAE</w:t>
      </w:r>
      <w:r>
        <w:rPr>
          <w:rStyle w:val="Strong"/>
        </w:rPr>
        <w:t>?</w:t>
      </w:r>
      <w:r>
        <w:br/>
        <w:t>MAE is prioritized for its interpretability in forecasting tasks, where direct quantification of prediction errors is crucial. R² is used as an additional measure to compare models.</w:t>
      </w:r>
    </w:p>
    <w:p w:rsidR="00942586" w:rsidRDefault="00942586" w:rsidP="00A9520D">
      <w:pPr>
        <w:pStyle w:val="NormalWeb"/>
        <w:spacing w:line="276" w:lineRule="auto"/>
      </w:pPr>
    </w:p>
    <w:p w:rsidR="007F2385" w:rsidRDefault="007F2385" w:rsidP="00A9520D">
      <w:pPr>
        <w:pStyle w:val="ListParagraph"/>
        <w:spacing w:line="276" w:lineRule="auto"/>
        <w:ind w:left="360"/>
      </w:pPr>
    </w:p>
    <w:p w:rsidR="00DC0955" w:rsidRDefault="00DC0955" w:rsidP="00A9520D">
      <w:pPr>
        <w:spacing w:line="276" w:lineRule="auto"/>
        <w:rPr>
          <w:rStyle w:val="Strong"/>
        </w:rPr>
      </w:pPr>
    </w:p>
    <w:p w:rsidR="00022B67" w:rsidRDefault="00022B67" w:rsidP="00A9520D">
      <w:pPr>
        <w:spacing w:line="276" w:lineRule="auto"/>
        <w:jc w:val="center"/>
        <w:rPr>
          <w:rStyle w:val="Strong"/>
          <w:sz w:val="28"/>
          <w:szCs w:val="28"/>
        </w:rPr>
      </w:pPr>
    </w:p>
    <w:p w:rsidR="00942586" w:rsidRDefault="00942586" w:rsidP="00A9520D">
      <w:pPr>
        <w:spacing w:line="276" w:lineRule="auto"/>
        <w:rPr>
          <w:rStyle w:val="Strong"/>
          <w:sz w:val="28"/>
          <w:szCs w:val="28"/>
        </w:rPr>
      </w:pPr>
      <w:r>
        <w:rPr>
          <w:rStyle w:val="Strong"/>
          <w:sz w:val="28"/>
          <w:szCs w:val="28"/>
        </w:rPr>
        <w:br w:type="page"/>
      </w:r>
    </w:p>
    <w:p w:rsidR="00DC0955" w:rsidRPr="00DC0955" w:rsidRDefault="00DC0955" w:rsidP="00A9520D">
      <w:pPr>
        <w:spacing w:line="276" w:lineRule="auto"/>
        <w:jc w:val="center"/>
        <w:rPr>
          <w:rStyle w:val="Strong"/>
          <w:sz w:val="28"/>
          <w:szCs w:val="28"/>
        </w:rPr>
      </w:pPr>
      <w:r w:rsidRPr="00DC0955">
        <w:rPr>
          <w:rStyle w:val="Strong"/>
          <w:sz w:val="28"/>
          <w:szCs w:val="28"/>
        </w:rPr>
        <w:lastRenderedPageBreak/>
        <w:t>Results</w:t>
      </w:r>
    </w:p>
    <w:p w:rsidR="00DC0955" w:rsidRPr="00D95CB3" w:rsidRDefault="00DC0955" w:rsidP="00A9520D">
      <w:pPr>
        <w:pStyle w:val="Heading5"/>
        <w:numPr>
          <w:ilvl w:val="0"/>
          <w:numId w:val="19"/>
        </w:numPr>
        <w:spacing w:before="0" w:line="276" w:lineRule="auto"/>
        <w:rPr>
          <w:b/>
          <w:bCs/>
          <w:color w:val="000000" w:themeColor="text1"/>
        </w:rPr>
      </w:pPr>
      <w:r w:rsidRPr="00DC0955">
        <w:rPr>
          <w:rStyle w:val="Strong"/>
          <w:color w:val="000000" w:themeColor="text1"/>
        </w:rPr>
        <w:t>9 Months Pre- and Post-Crisis</w:t>
      </w:r>
      <w:r>
        <w:rPr>
          <w:rStyle w:val="Strong"/>
          <w:color w:val="000000" w:themeColor="text1"/>
        </w:rPr>
        <w:t>:</w:t>
      </w:r>
    </w:p>
    <w:p w:rsidR="00DC0955" w:rsidRDefault="00D147CB" w:rsidP="00A9520D">
      <w:pPr>
        <w:pStyle w:val="ListParagraph"/>
        <w:spacing w:line="276" w:lineRule="auto"/>
        <w:ind w:left="0"/>
        <w:rPr>
          <w:b/>
        </w:rPr>
      </w:pPr>
      <w:r>
        <w:rPr>
          <w:b/>
          <w:noProof/>
        </w:rPr>
        <w:drawing>
          <wp:inline distT="0" distB="0" distL="0" distR="0">
            <wp:extent cx="5049982" cy="2943073"/>
            <wp:effectExtent l="0" t="0" r="5080" b="3810"/>
            <wp:docPr id="15808208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20818" name="Picture 15808208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035" cy="2952429"/>
                    </a:xfrm>
                    <a:prstGeom prst="rect">
                      <a:avLst/>
                    </a:prstGeom>
                  </pic:spPr>
                </pic:pic>
              </a:graphicData>
            </a:graphic>
          </wp:inline>
        </w:drawing>
      </w:r>
    </w:p>
    <w:p w:rsidR="00D95CB3" w:rsidRPr="00022B67" w:rsidRDefault="00022B67" w:rsidP="00A9520D">
      <w:pPr>
        <w:spacing w:line="276" w:lineRule="auto"/>
        <w:rPr>
          <w:b/>
          <w:bCs/>
          <w:i/>
        </w:rPr>
      </w:pPr>
      <w:r w:rsidRPr="00022B67">
        <w:rPr>
          <w:b/>
          <w:bCs/>
          <w:iCs/>
        </w:rPr>
        <w:t>Interpretation</w:t>
      </w:r>
      <w:r w:rsidRPr="00022B67">
        <w:rPr>
          <w:b/>
          <w:bCs/>
          <w:i/>
        </w:rPr>
        <w:t xml:space="preserve"> </w:t>
      </w:r>
    </w:p>
    <w:p w:rsidR="00022B67" w:rsidRDefault="00022B67" w:rsidP="00A9520D">
      <w:pPr>
        <w:spacing w:line="276" w:lineRule="auto"/>
      </w:pPr>
      <w:r>
        <w:t xml:space="preserve">For the treatment group (heart disease deaths), the </w:t>
      </w:r>
      <w:r>
        <w:rPr>
          <w:rStyle w:val="Strong"/>
        </w:rPr>
        <w:t>Treatment:PostCrisis interaction coefficient (-</w:t>
      </w:r>
      <w:r w:rsidR="00D147CB">
        <w:rPr>
          <w:rStyle w:val="Strong"/>
        </w:rPr>
        <w:t>6</w:t>
      </w:r>
      <w:r>
        <w:rPr>
          <w:rStyle w:val="Strong"/>
        </w:rPr>
        <w:t>.</w:t>
      </w:r>
      <w:r w:rsidR="00D147CB">
        <w:rPr>
          <w:rStyle w:val="Strong"/>
        </w:rPr>
        <w:t>185</w:t>
      </w:r>
      <w:r>
        <w:rPr>
          <w:rStyle w:val="Strong"/>
        </w:rPr>
        <w:t>)</w:t>
      </w:r>
      <w:r>
        <w:t xml:space="preserve"> indicates a </w:t>
      </w:r>
      <w:r w:rsidRPr="00707A9E">
        <w:rPr>
          <w:b/>
          <w:bCs/>
        </w:rPr>
        <w:t>significant</w:t>
      </w:r>
      <w:r>
        <w:t xml:space="preserve"> relative decline in heart disease deaths after the 2008 financial crisis (p = </w:t>
      </w:r>
      <w:r w:rsidR="00D147CB">
        <w:t>0.986</w:t>
      </w:r>
      <w:r>
        <w:t xml:space="preserve">). </w:t>
      </w:r>
      <w:r w:rsidR="00707A9E">
        <w:t>This supports the null hypothesis (H₀) that the financial crisis did not lead to an increase in heart disease deaths</w:t>
      </w:r>
      <w:r>
        <w:t>.</w:t>
      </w:r>
    </w:p>
    <w:p w:rsidR="00022B67" w:rsidRDefault="00022B67" w:rsidP="00A9520D">
      <w:pPr>
        <w:spacing w:line="276" w:lineRule="auto"/>
        <w:rPr>
          <w:i/>
        </w:rPr>
      </w:pPr>
    </w:p>
    <w:p w:rsidR="00D95CB3" w:rsidRPr="00D95CB3" w:rsidRDefault="00DC0955" w:rsidP="00A9520D">
      <w:pPr>
        <w:spacing w:line="276" w:lineRule="auto"/>
        <w:rPr>
          <w:i/>
        </w:rPr>
      </w:pPr>
      <w:r>
        <w:rPr>
          <w:i/>
        </w:rPr>
        <w:t xml:space="preserve">Figure 2 - </w:t>
      </w:r>
      <w:r w:rsidRPr="00DC0955">
        <w:rPr>
          <w:i/>
        </w:rPr>
        <w:t>Average Deaths Before and After 9 Months of Crisis (Treatment vs Control)</w:t>
      </w:r>
    </w:p>
    <w:p w:rsidR="00DC0955" w:rsidRDefault="00D147CB" w:rsidP="00A9520D">
      <w:pPr>
        <w:spacing w:line="276" w:lineRule="auto"/>
      </w:pPr>
      <w:r>
        <w:rPr>
          <w:noProof/>
        </w:rPr>
        <w:drawing>
          <wp:inline distT="0" distB="0" distL="0" distR="0">
            <wp:extent cx="4973122" cy="3086100"/>
            <wp:effectExtent l="0" t="0" r="5715" b="0"/>
            <wp:docPr id="1771152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52603" name="Picture 17711526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7353" cy="3113548"/>
                    </a:xfrm>
                    <a:prstGeom prst="rect">
                      <a:avLst/>
                    </a:prstGeom>
                  </pic:spPr>
                </pic:pic>
              </a:graphicData>
            </a:graphic>
          </wp:inline>
        </w:drawing>
      </w:r>
    </w:p>
    <w:p w:rsidR="00DC0955" w:rsidRPr="00D95CB3" w:rsidRDefault="00DC0955" w:rsidP="00A9520D">
      <w:pPr>
        <w:pStyle w:val="NormalWeb"/>
        <w:spacing w:before="0" w:beforeAutospacing="0" w:after="0" w:afterAutospacing="0" w:line="276" w:lineRule="auto"/>
      </w:pPr>
      <w:r>
        <w:rPr>
          <w:b/>
        </w:rPr>
        <w:t xml:space="preserve">Interpretation for Fig 2: </w:t>
      </w:r>
      <w:r w:rsidR="00D95CB3">
        <w:t xml:space="preserve">The bar plot shows average deaths from heart disease and cancer before and after the 2008 financial crisis. </w:t>
      </w:r>
      <w:r>
        <w:t xml:space="preserve">Heart disease deaths decreased significantly post-crisis, while cancer deaths experienced a smaller decline. </w:t>
      </w:r>
      <w:r w:rsidR="00D95CB3">
        <w:t xml:space="preserve">The model suggests that </w:t>
      </w:r>
      <w:r w:rsidR="00D95CB3">
        <w:rPr>
          <w:rStyle w:val="Strong"/>
        </w:rPr>
        <w:t>heart disease deaths were lower than expected (relative to cancer deaths) in the post-crisis period</w:t>
      </w:r>
      <w:r w:rsidR="00D95CB3">
        <w:t xml:space="preserve">, contradicting the expectation of an increase in heart disease deaths during the financial crash. </w:t>
      </w:r>
    </w:p>
    <w:p w:rsidR="00DC0955" w:rsidRDefault="00152E8C" w:rsidP="00A9520D">
      <w:pPr>
        <w:pStyle w:val="Heading5"/>
        <w:numPr>
          <w:ilvl w:val="0"/>
          <w:numId w:val="19"/>
        </w:numPr>
        <w:spacing w:before="0" w:after="0" w:line="276" w:lineRule="auto"/>
        <w:rPr>
          <w:rStyle w:val="Strong"/>
          <w:color w:val="000000" w:themeColor="text1"/>
        </w:rPr>
      </w:pPr>
      <w:r w:rsidRPr="00DC0955">
        <w:rPr>
          <w:rStyle w:val="Strong"/>
          <w:color w:val="000000" w:themeColor="text1"/>
        </w:rPr>
        <w:lastRenderedPageBreak/>
        <w:t>6 Months Pre- and Post-Crisis</w:t>
      </w:r>
    </w:p>
    <w:p w:rsidR="00D95CB3" w:rsidRPr="00D95CB3" w:rsidRDefault="00D147CB" w:rsidP="00A9520D">
      <w:pPr>
        <w:pStyle w:val="Heading5"/>
        <w:spacing w:before="0" w:after="0" w:line="276" w:lineRule="auto"/>
        <w:rPr>
          <w:b/>
          <w:bCs/>
          <w:color w:val="000000" w:themeColor="text1"/>
        </w:rPr>
      </w:pPr>
      <w:r>
        <w:rPr>
          <w:b/>
          <w:bCs/>
          <w:noProof/>
          <w:color w:val="000000" w:themeColor="text1"/>
        </w:rPr>
        <w:drawing>
          <wp:inline distT="0" distB="0" distL="0" distR="0">
            <wp:extent cx="5081155" cy="2962928"/>
            <wp:effectExtent l="0" t="0" r="0" b="0"/>
            <wp:docPr id="847762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62601" name="Picture 8477626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0477" cy="2974195"/>
                    </a:xfrm>
                    <a:prstGeom prst="rect">
                      <a:avLst/>
                    </a:prstGeom>
                  </pic:spPr>
                </pic:pic>
              </a:graphicData>
            </a:graphic>
          </wp:inline>
        </w:drawing>
      </w:r>
    </w:p>
    <w:p w:rsidR="00D95CB3" w:rsidRPr="00707A9E" w:rsidRDefault="00707A9E" w:rsidP="00A9520D">
      <w:pPr>
        <w:spacing w:line="276" w:lineRule="auto"/>
        <w:rPr>
          <w:b/>
          <w:bCs/>
        </w:rPr>
      </w:pPr>
      <w:r w:rsidRPr="00707A9E">
        <w:rPr>
          <w:b/>
          <w:bCs/>
        </w:rPr>
        <w:t>Interpretation</w:t>
      </w:r>
      <w:r w:rsidR="00422E73">
        <w:rPr>
          <w:b/>
          <w:bCs/>
        </w:rPr>
        <w:t>:</w:t>
      </w:r>
    </w:p>
    <w:p w:rsidR="00707A9E" w:rsidRDefault="00707A9E" w:rsidP="00A9520D">
      <w:pPr>
        <w:spacing w:line="276" w:lineRule="auto"/>
      </w:pPr>
      <w:r>
        <w:t xml:space="preserve">For the treatment group (heart disease deaths), the </w:t>
      </w:r>
      <w:proofErr w:type="gramStart"/>
      <w:r>
        <w:rPr>
          <w:rStyle w:val="Strong"/>
        </w:rPr>
        <w:t>Treatment:PostCrisis</w:t>
      </w:r>
      <w:proofErr w:type="gramEnd"/>
      <w:r>
        <w:rPr>
          <w:rStyle w:val="Strong"/>
        </w:rPr>
        <w:t xml:space="preserve"> interaction coefficient (-</w:t>
      </w:r>
      <w:r w:rsidR="00D147CB">
        <w:rPr>
          <w:rStyle w:val="Strong"/>
        </w:rPr>
        <w:t>192.416</w:t>
      </w:r>
      <w:r>
        <w:rPr>
          <w:rStyle w:val="Strong"/>
        </w:rPr>
        <w:t>)</w:t>
      </w:r>
      <w:r>
        <w:t xml:space="preserve"> indicates a relative decline in heart disease deaths after the financial crisis compared to the control group (cancer deaths). However, this decline is </w:t>
      </w:r>
      <w:r>
        <w:rPr>
          <w:rStyle w:val="Strong"/>
        </w:rPr>
        <w:t>not statistically significant</w:t>
      </w:r>
      <w:r>
        <w:t xml:space="preserve"> (p = 0.</w:t>
      </w:r>
      <w:r w:rsidR="00D147CB">
        <w:t>641</w:t>
      </w:r>
      <w:r>
        <w:t>). The interaction term's lack of statistical significance supports the null hypothesis (H₀) that the financial crisis did not have a measurable causal effect on heart disease mortality.</w:t>
      </w:r>
    </w:p>
    <w:p w:rsidR="00707A9E" w:rsidRDefault="00707A9E" w:rsidP="00A9520D">
      <w:pPr>
        <w:spacing w:line="276" w:lineRule="auto"/>
        <w:rPr>
          <w:i/>
        </w:rPr>
      </w:pPr>
    </w:p>
    <w:p w:rsidR="00D95CB3" w:rsidRPr="00D95CB3" w:rsidRDefault="00D95CB3" w:rsidP="00A9520D">
      <w:pPr>
        <w:spacing w:line="276" w:lineRule="auto"/>
        <w:rPr>
          <w:i/>
        </w:rPr>
      </w:pPr>
      <w:r>
        <w:rPr>
          <w:i/>
        </w:rPr>
        <w:t xml:space="preserve">Figure 3 - </w:t>
      </w:r>
      <w:r w:rsidRPr="00DC0955">
        <w:rPr>
          <w:i/>
        </w:rPr>
        <w:t xml:space="preserve">Average Deaths Before and After </w:t>
      </w:r>
      <w:r>
        <w:rPr>
          <w:i/>
        </w:rPr>
        <w:t>6</w:t>
      </w:r>
      <w:r w:rsidRPr="00DC0955">
        <w:rPr>
          <w:i/>
        </w:rPr>
        <w:t xml:space="preserve"> Months of Crisis (Treatment vs Control)</w:t>
      </w:r>
    </w:p>
    <w:p w:rsidR="00D95CB3" w:rsidRDefault="00D147CB" w:rsidP="00A9520D">
      <w:pPr>
        <w:spacing w:line="276" w:lineRule="auto"/>
      </w:pPr>
      <w:r>
        <w:rPr>
          <w:noProof/>
        </w:rPr>
        <w:drawing>
          <wp:inline distT="0" distB="0" distL="0" distR="0">
            <wp:extent cx="5268191" cy="3256954"/>
            <wp:effectExtent l="0" t="0" r="2540" b="0"/>
            <wp:docPr id="910983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83223" name="Picture 9109832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9378" cy="3276235"/>
                    </a:xfrm>
                    <a:prstGeom prst="rect">
                      <a:avLst/>
                    </a:prstGeom>
                  </pic:spPr>
                </pic:pic>
              </a:graphicData>
            </a:graphic>
          </wp:inline>
        </w:drawing>
      </w:r>
    </w:p>
    <w:p w:rsidR="00707A9E" w:rsidRPr="00D95CB3" w:rsidRDefault="00D95CB3" w:rsidP="00A9520D">
      <w:pPr>
        <w:spacing w:line="276" w:lineRule="auto"/>
      </w:pPr>
      <w:r>
        <w:rPr>
          <w:b/>
        </w:rPr>
        <w:t xml:space="preserve">Interpretation for Fig 3: </w:t>
      </w:r>
      <w:r>
        <w:t xml:space="preserve">The regression results and bar chart together suggest that </w:t>
      </w:r>
      <w:r w:rsidR="00707A9E">
        <w:t xml:space="preserve">although there’s a decrease </w:t>
      </w:r>
      <w:r>
        <w:t xml:space="preserve">in average deaths for heart disease (treatment group) </w:t>
      </w:r>
      <w:r w:rsidR="00707A9E">
        <w:t xml:space="preserve">as compared to </w:t>
      </w:r>
      <w:r>
        <w:t xml:space="preserve">cancer (control group) </w:t>
      </w:r>
      <w:r w:rsidRPr="00D95CB3">
        <w:rPr>
          <w:b/>
          <w:bCs/>
        </w:rPr>
        <w:t>before and after the 2008 financial crisis</w:t>
      </w:r>
      <w:r w:rsidR="00707A9E">
        <w:rPr>
          <w:b/>
          <w:bCs/>
        </w:rPr>
        <w:t>, but it</w:t>
      </w:r>
      <w:r w:rsidRPr="00D95CB3">
        <w:rPr>
          <w:b/>
          <w:bCs/>
        </w:rPr>
        <w:t xml:space="preserve"> is not statistically significant.</w:t>
      </w:r>
      <w:r>
        <w:t xml:space="preserve"> </w:t>
      </w:r>
    </w:p>
    <w:p w:rsidR="00152E8C" w:rsidRDefault="00152E8C" w:rsidP="00A9520D">
      <w:pPr>
        <w:pStyle w:val="Heading5"/>
        <w:numPr>
          <w:ilvl w:val="0"/>
          <w:numId w:val="19"/>
        </w:numPr>
        <w:spacing w:before="0" w:after="0" w:line="276" w:lineRule="auto"/>
        <w:rPr>
          <w:rStyle w:val="Strong"/>
          <w:color w:val="000000" w:themeColor="text1"/>
        </w:rPr>
      </w:pPr>
      <w:r w:rsidRPr="00D95CB3">
        <w:rPr>
          <w:rStyle w:val="Strong"/>
          <w:color w:val="000000" w:themeColor="text1"/>
        </w:rPr>
        <w:lastRenderedPageBreak/>
        <w:t>3 Months Pre- and Post-Crisis</w:t>
      </w:r>
    </w:p>
    <w:p w:rsidR="00D95CB3" w:rsidRPr="00D95CB3" w:rsidRDefault="00D95CB3" w:rsidP="00A9520D">
      <w:pPr>
        <w:spacing w:line="276" w:lineRule="auto"/>
      </w:pPr>
      <w:r>
        <w:rPr>
          <w:noProof/>
        </w:rPr>
        <w:drawing>
          <wp:inline distT="0" distB="0" distL="0" distR="0">
            <wp:extent cx="4987636" cy="2892377"/>
            <wp:effectExtent l="0" t="0" r="3810" b="3810"/>
            <wp:docPr id="2107939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39229" name="Picture 21079392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886" cy="2916878"/>
                    </a:xfrm>
                    <a:prstGeom prst="rect">
                      <a:avLst/>
                    </a:prstGeom>
                  </pic:spPr>
                </pic:pic>
              </a:graphicData>
            </a:graphic>
          </wp:inline>
        </w:drawing>
      </w:r>
    </w:p>
    <w:p w:rsidR="00152E8C" w:rsidRPr="00707A9E" w:rsidRDefault="00707A9E" w:rsidP="00A9520D">
      <w:pPr>
        <w:spacing w:line="276" w:lineRule="auto"/>
        <w:rPr>
          <w:b/>
          <w:bCs/>
        </w:rPr>
      </w:pPr>
      <w:r w:rsidRPr="00707A9E">
        <w:rPr>
          <w:b/>
          <w:bCs/>
        </w:rPr>
        <w:t>Interpretation</w:t>
      </w:r>
      <w:r w:rsidR="00422E73">
        <w:rPr>
          <w:b/>
          <w:bCs/>
        </w:rPr>
        <w:t>:</w:t>
      </w:r>
    </w:p>
    <w:p w:rsidR="00707A9E" w:rsidRDefault="00707A9E" w:rsidP="00A9520D">
      <w:pPr>
        <w:spacing w:line="276" w:lineRule="auto"/>
      </w:pPr>
      <w:r>
        <w:t xml:space="preserve">For the treatment group (heart disease deaths), the </w:t>
      </w:r>
      <w:proofErr w:type="gramStart"/>
      <w:r>
        <w:rPr>
          <w:rStyle w:val="Strong"/>
        </w:rPr>
        <w:t>Treatment:PostCrisis</w:t>
      </w:r>
      <w:proofErr w:type="gramEnd"/>
      <w:r>
        <w:rPr>
          <w:rStyle w:val="Strong"/>
        </w:rPr>
        <w:t xml:space="preserve"> interaction coefficient (182.61)</w:t>
      </w:r>
      <w:r>
        <w:t xml:space="preserve"> suggests a relative increase in heart disease deaths after the financial crisis compared to the control group (cancer deaths). However, this increase is </w:t>
      </w:r>
      <w:r>
        <w:rPr>
          <w:rStyle w:val="Strong"/>
        </w:rPr>
        <w:t>not statistically significant</w:t>
      </w:r>
      <w:r>
        <w:t xml:space="preserve"> (p = 0.752). Therefore, this analysis does not provide sufficient evidence to reject the null hypothesis (H₀).</w:t>
      </w:r>
    </w:p>
    <w:p w:rsidR="00707A9E" w:rsidRPr="00707A9E" w:rsidRDefault="00707A9E" w:rsidP="00A9520D">
      <w:pPr>
        <w:spacing w:line="276" w:lineRule="auto"/>
        <w:rPr>
          <w:b/>
          <w:bCs/>
          <w:i/>
        </w:rPr>
      </w:pPr>
    </w:p>
    <w:p w:rsidR="00D95CB3" w:rsidRPr="00D95CB3" w:rsidRDefault="00D95CB3" w:rsidP="00A9520D">
      <w:pPr>
        <w:spacing w:line="276" w:lineRule="auto"/>
        <w:rPr>
          <w:i/>
        </w:rPr>
      </w:pPr>
      <w:r>
        <w:rPr>
          <w:i/>
        </w:rPr>
        <w:t xml:space="preserve">Figure 4 - </w:t>
      </w:r>
      <w:r w:rsidRPr="00DC0955">
        <w:rPr>
          <w:i/>
        </w:rPr>
        <w:t xml:space="preserve">Average Deaths Before and After </w:t>
      </w:r>
      <w:r>
        <w:rPr>
          <w:i/>
        </w:rPr>
        <w:t>3</w:t>
      </w:r>
      <w:r w:rsidRPr="00DC0955">
        <w:rPr>
          <w:i/>
        </w:rPr>
        <w:t xml:space="preserve"> Months of Crisis (Treatment vs Control)</w:t>
      </w:r>
    </w:p>
    <w:p w:rsidR="00D95CB3" w:rsidRDefault="0029297E" w:rsidP="00A9520D">
      <w:pPr>
        <w:spacing w:line="276" w:lineRule="auto"/>
      </w:pPr>
      <w:r w:rsidRPr="0029297E">
        <w:drawing>
          <wp:inline distT="0" distB="0" distL="0" distR="0" wp14:anchorId="2D9A7141" wp14:editId="6FA3655A">
            <wp:extent cx="4470400" cy="3467100"/>
            <wp:effectExtent l="0" t="0" r="0" b="0"/>
            <wp:docPr id="126176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7081" name=""/>
                    <pic:cNvPicPr/>
                  </pic:nvPicPr>
                  <pic:blipFill>
                    <a:blip r:embed="rId16"/>
                    <a:stretch>
                      <a:fillRect/>
                    </a:stretch>
                  </pic:blipFill>
                  <pic:spPr>
                    <a:xfrm>
                      <a:off x="0" y="0"/>
                      <a:ext cx="4470400" cy="3467100"/>
                    </a:xfrm>
                    <a:prstGeom prst="rect">
                      <a:avLst/>
                    </a:prstGeom>
                  </pic:spPr>
                </pic:pic>
              </a:graphicData>
            </a:graphic>
          </wp:inline>
        </w:drawing>
      </w:r>
    </w:p>
    <w:p w:rsidR="003A1235" w:rsidRDefault="00D95CB3" w:rsidP="00A9520D">
      <w:pPr>
        <w:spacing w:line="276" w:lineRule="auto"/>
      </w:pPr>
      <w:r>
        <w:rPr>
          <w:b/>
        </w:rPr>
        <w:t>Interpretation for Fig 4:</w:t>
      </w:r>
      <w:r w:rsidR="003A1235">
        <w:rPr>
          <w:b/>
        </w:rPr>
        <w:t xml:space="preserve"> </w:t>
      </w:r>
      <w:r w:rsidR="003A1235">
        <w:t>The regression results and bar chart together suggest that</w:t>
      </w:r>
      <w:r w:rsidR="00707A9E">
        <w:t xml:space="preserve"> although</w:t>
      </w:r>
      <w:r w:rsidR="003A1235">
        <w:t xml:space="preserve"> the average deaths for heart disease (treatment group) </w:t>
      </w:r>
      <w:r w:rsidR="00422E73">
        <w:t xml:space="preserve">increased as compared to </w:t>
      </w:r>
      <w:r w:rsidR="003A1235">
        <w:t xml:space="preserve">cancer (control group) </w:t>
      </w:r>
      <w:r w:rsidR="003A1235" w:rsidRPr="003A1235">
        <w:rPr>
          <w:b/>
          <w:bCs/>
        </w:rPr>
        <w:t>before and after the 2008 financial crisis</w:t>
      </w:r>
      <w:r w:rsidR="00422E73">
        <w:rPr>
          <w:b/>
          <w:bCs/>
        </w:rPr>
        <w:t>, but it</w:t>
      </w:r>
      <w:r w:rsidR="003A1235" w:rsidRPr="003A1235">
        <w:rPr>
          <w:b/>
          <w:bCs/>
        </w:rPr>
        <w:t xml:space="preserve"> is not statistically significant</w:t>
      </w:r>
      <w:r w:rsidR="003A1235">
        <w:t>.</w:t>
      </w:r>
    </w:p>
    <w:p w:rsidR="00151798" w:rsidRPr="00A9520D" w:rsidRDefault="0029297E" w:rsidP="00A9520D">
      <w:pPr>
        <w:pStyle w:val="Heading5"/>
        <w:numPr>
          <w:ilvl w:val="0"/>
          <w:numId w:val="19"/>
        </w:numPr>
        <w:spacing w:before="0" w:after="0" w:line="276" w:lineRule="auto"/>
        <w:rPr>
          <w:b/>
          <w:bCs/>
          <w:color w:val="000000" w:themeColor="text1"/>
        </w:rPr>
      </w:pPr>
      <w:r w:rsidRPr="0029297E">
        <w:rPr>
          <w:b/>
          <w:bCs/>
          <w:color w:val="000000" w:themeColor="text1"/>
        </w:rPr>
        <w:lastRenderedPageBreak/>
        <w:t>Predictive Modeling</w:t>
      </w:r>
    </w:p>
    <w:p w:rsidR="0029297E" w:rsidRPr="0029297E" w:rsidRDefault="0029297E" w:rsidP="00A9520D">
      <w:pPr>
        <w:spacing w:before="100" w:beforeAutospacing="1" w:after="100" w:afterAutospacing="1" w:line="276" w:lineRule="auto"/>
      </w:pPr>
      <w:r w:rsidRPr="0029297E">
        <w:rPr>
          <w:b/>
          <w:bCs/>
        </w:rPr>
        <w:t>1. SARIMAX Results</w:t>
      </w:r>
    </w:p>
    <w:p w:rsidR="0029297E" w:rsidRPr="0029297E" w:rsidRDefault="0029297E" w:rsidP="00A9520D">
      <w:pPr>
        <w:numPr>
          <w:ilvl w:val="0"/>
          <w:numId w:val="28"/>
        </w:numPr>
        <w:spacing w:before="100" w:beforeAutospacing="1" w:after="100" w:afterAutospacing="1" w:line="276" w:lineRule="auto"/>
      </w:pPr>
      <w:r w:rsidRPr="0029297E">
        <w:t>Best parameters: (2, 1, 1) for ARIMA and (0, 1, 1, 12) for seasonal order.</w:t>
      </w:r>
    </w:p>
    <w:p w:rsidR="0029297E" w:rsidRPr="0029297E" w:rsidRDefault="0029297E" w:rsidP="00A9520D">
      <w:pPr>
        <w:numPr>
          <w:ilvl w:val="0"/>
          <w:numId w:val="28"/>
        </w:numPr>
        <w:spacing w:before="100" w:beforeAutospacing="1" w:after="100" w:afterAutospacing="1" w:line="276" w:lineRule="auto"/>
      </w:pPr>
      <w:r w:rsidRPr="0029297E">
        <w:t>Mean Absolute Error (MAE): 1,353 (9.4% of mean death counts).</w:t>
      </w:r>
    </w:p>
    <w:p w:rsidR="0029297E" w:rsidRDefault="0029297E" w:rsidP="00A9520D">
      <w:pPr>
        <w:numPr>
          <w:ilvl w:val="0"/>
          <w:numId w:val="28"/>
        </w:numPr>
        <w:spacing w:before="100" w:beforeAutospacing="1" w:after="100" w:afterAutospacing="1" w:line="276" w:lineRule="auto"/>
      </w:pPr>
      <w:r w:rsidRPr="0029297E">
        <w:t>Mean Squared Error (MSE): 2,619,273.</w:t>
      </w:r>
    </w:p>
    <w:p w:rsidR="00151798" w:rsidRDefault="00151798" w:rsidP="00A9520D">
      <w:pPr>
        <w:spacing w:before="100" w:beforeAutospacing="1" w:after="100" w:afterAutospacing="1" w:line="276" w:lineRule="auto"/>
      </w:pPr>
    </w:p>
    <w:p w:rsidR="00921075" w:rsidRPr="00921075" w:rsidRDefault="00921075" w:rsidP="00A9520D">
      <w:pPr>
        <w:spacing w:line="276" w:lineRule="auto"/>
        <w:rPr>
          <w:i/>
        </w:rPr>
      </w:pPr>
      <w:r w:rsidRPr="00921075">
        <w:rPr>
          <w:i/>
        </w:rPr>
        <w:t xml:space="preserve">Figure </w:t>
      </w:r>
      <w:r>
        <w:rPr>
          <w:i/>
        </w:rPr>
        <w:t>5</w:t>
      </w:r>
      <w:r w:rsidRPr="00921075">
        <w:rPr>
          <w:i/>
        </w:rPr>
        <w:t xml:space="preserve"> - SARIMAX Forecast Performance</w:t>
      </w:r>
    </w:p>
    <w:p w:rsidR="00921075" w:rsidRDefault="00921075" w:rsidP="00A9520D">
      <w:pPr>
        <w:spacing w:line="276" w:lineRule="auto"/>
      </w:pPr>
      <w:r w:rsidRPr="00921075">
        <w:drawing>
          <wp:inline distT="0" distB="0" distL="0" distR="0" wp14:anchorId="1F816E9C" wp14:editId="3305F6EC">
            <wp:extent cx="5575300" cy="3467100"/>
            <wp:effectExtent l="0" t="0" r="0" b="0"/>
            <wp:docPr id="75153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39947" name=""/>
                    <pic:cNvPicPr/>
                  </pic:nvPicPr>
                  <pic:blipFill>
                    <a:blip r:embed="rId17"/>
                    <a:stretch>
                      <a:fillRect/>
                    </a:stretch>
                  </pic:blipFill>
                  <pic:spPr>
                    <a:xfrm>
                      <a:off x="0" y="0"/>
                      <a:ext cx="5594774" cy="3479210"/>
                    </a:xfrm>
                    <a:prstGeom prst="rect">
                      <a:avLst/>
                    </a:prstGeom>
                  </pic:spPr>
                </pic:pic>
              </a:graphicData>
            </a:graphic>
          </wp:inline>
        </w:drawing>
      </w:r>
    </w:p>
    <w:p w:rsidR="00921075" w:rsidRDefault="00921075" w:rsidP="00A9520D">
      <w:pPr>
        <w:spacing w:line="276" w:lineRule="auto"/>
      </w:pPr>
      <w:r w:rsidRPr="00921075">
        <w:rPr>
          <w:b/>
          <w:bCs/>
        </w:rPr>
        <w:t>Interpretation of Fig 5:</w:t>
      </w:r>
      <w:r>
        <w:t xml:space="preserve"> </w:t>
      </w:r>
      <w:r>
        <w:t xml:space="preserve">The graph illustrates the SARIMAX model's performance in forecasting heart disease death counts. The blue line represents the training data, while the orange line indicates the actual test data. The yellow-orange shaded area shows the forecasted values with confidence intervals. The model captures the general trends and seasonality in the data, but the forecast's accuracy declines as variability increases in the test set, reflected in broader confidence intervals. </w:t>
      </w:r>
    </w:p>
    <w:p w:rsidR="00921075" w:rsidRDefault="00921075" w:rsidP="00A9520D">
      <w:pPr>
        <w:spacing w:line="276" w:lineRule="auto"/>
      </w:pPr>
    </w:p>
    <w:p w:rsidR="00921075" w:rsidRPr="0029297E" w:rsidRDefault="00921075" w:rsidP="00A9520D">
      <w:pPr>
        <w:spacing w:line="276" w:lineRule="auto"/>
      </w:pPr>
    </w:p>
    <w:p w:rsidR="0029297E" w:rsidRPr="0029297E" w:rsidRDefault="0029297E" w:rsidP="00A9520D">
      <w:pPr>
        <w:spacing w:before="100" w:beforeAutospacing="1" w:after="100" w:afterAutospacing="1" w:line="276" w:lineRule="auto"/>
      </w:pPr>
      <w:r w:rsidRPr="0029297E">
        <w:rPr>
          <w:b/>
          <w:bCs/>
        </w:rPr>
        <w:t>2. Random Forest Results</w:t>
      </w:r>
    </w:p>
    <w:p w:rsidR="0029297E" w:rsidRPr="0029297E" w:rsidRDefault="0029297E" w:rsidP="00A9520D">
      <w:pPr>
        <w:numPr>
          <w:ilvl w:val="0"/>
          <w:numId w:val="29"/>
        </w:numPr>
        <w:spacing w:before="100" w:beforeAutospacing="1" w:after="100" w:afterAutospacing="1" w:line="276" w:lineRule="auto"/>
      </w:pPr>
      <w:r w:rsidRPr="0029297E">
        <w:t>MAE: 780.68 (5.42% of mean death counts)</w:t>
      </w:r>
    </w:p>
    <w:p w:rsidR="0029297E" w:rsidRPr="0029297E" w:rsidRDefault="0029297E" w:rsidP="00A9520D">
      <w:pPr>
        <w:numPr>
          <w:ilvl w:val="0"/>
          <w:numId w:val="29"/>
        </w:numPr>
        <w:spacing w:before="100" w:beforeAutospacing="1" w:after="100" w:afterAutospacing="1" w:line="276" w:lineRule="auto"/>
      </w:pPr>
      <w:r w:rsidRPr="0029297E">
        <w:t>MSE: 1,102,988</w:t>
      </w:r>
    </w:p>
    <w:p w:rsidR="0029297E" w:rsidRPr="0029297E" w:rsidRDefault="0029297E" w:rsidP="00A9520D">
      <w:pPr>
        <w:numPr>
          <w:ilvl w:val="0"/>
          <w:numId w:val="29"/>
        </w:numPr>
        <w:spacing w:before="100" w:beforeAutospacing="1" w:after="100" w:afterAutospacing="1" w:line="276" w:lineRule="auto"/>
      </w:pPr>
      <w:r w:rsidRPr="0029297E">
        <w:t>R²: 0.3747</w:t>
      </w:r>
    </w:p>
    <w:p w:rsidR="00921075" w:rsidRDefault="00921075" w:rsidP="00A9520D">
      <w:pPr>
        <w:spacing w:line="276" w:lineRule="auto"/>
        <w:rPr>
          <w:b/>
          <w:sz w:val="28"/>
          <w:szCs w:val="28"/>
        </w:rPr>
      </w:pPr>
    </w:p>
    <w:p w:rsidR="00A9520D" w:rsidRDefault="00A9520D" w:rsidP="00A9520D">
      <w:pPr>
        <w:spacing w:line="276" w:lineRule="auto"/>
        <w:rPr>
          <w:b/>
          <w:sz w:val="28"/>
          <w:szCs w:val="28"/>
        </w:rPr>
      </w:pPr>
    </w:p>
    <w:p w:rsidR="00921075" w:rsidRDefault="0029297E" w:rsidP="00A9520D">
      <w:pPr>
        <w:spacing w:line="276" w:lineRule="auto"/>
        <w:rPr>
          <w:b/>
          <w:sz w:val="28"/>
          <w:szCs w:val="28"/>
        </w:rPr>
      </w:pPr>
      <w:r>
        <w:rPr>
          <w:b/>
          <w:sz w:val="28"/>
          <w:szCs w:val="28"/>
        </w:rPr>
        <w:lastRenderedPageBreak/>
        <w:t>Model Comparison</w:t>
      </w:r>
    </w:p>
    <w:tbl>
      <w:tblPr>
        <w:tblW w:w="7710" w:type="dxa"/>
        <w:tblCellMar>
          <w:left w:w="0" w:type="dxa"/>
          <w:right w:w="0" w:type="dxa"/>
        </w:tblCellMar>
        <w:tblLook w:val="0600" w:firstRow="0" w:lastRow="0" w:firstColumn="0" w:lastColumn="0" w:noHBand="1" w:noVBand="1"/>
      </w:tblPr>
      <w:tblGrid>
        <w:gridCol w:w="2463"/>
        <w:gridCol w:w="1737"/>
        <w:gridCol w:w="3510"/>
      </w:tblGrid>
      <w:tr w:rsidR="0029297E" w:rsidRPr="0029297E" w:rsidTr="00921075">
        <w:trPr>
          <w:trHeight w:val="20"/>
        </w:trPr>
        <w:tc>
          <w:tcPr>
            <w:tcW w:w="2463" w:type="dxa"/>
            <w:tcBorders>
              <w:top w:val="single" w:sz="18" w:space="0" w:color="auto"/>
              <w:left w:val="single" w:sz="18" w:space="0" w:color="auto"/>
              <w:bottom w:val="single" w:sz="18" w:space="0" w:color="auto"/>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
                <w:sz w:val="28"/>
                <w:szCs w:val="28"/>
              </w:rPr>
            </w:pPr>
            <w:r w:rsidRPr="0029297E">
              <w:rPr>
                <w:b/>
                <w:bCs/>
                <w:sz w:val="28"/>
                <w:szCs w:val="28"/>
              </w:rPr>
              <w:t>Models</w:t>
            </w:r>
          </w:p>
        </w:tc>
        <w:tc>
          <w:tcPr>
            <w:tcW w:w="1737" w:type="dxa"/>
            <w:tcBorders>
              <w:top w:val="single" w:sz="18" w:space="0" w:color="auto"/>
              <w:left w:val="single" w:sz="18" w:space="0" w:color="auto"/>
              <w:bottom w:val="single" w:sz="18" w:space="0" w:color="auto"/>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
                <w:sz w:val="28"/>
                <w:szCs w:val="28"/>
              </w:rPr>
            </w:pPr>
            <w:r w:rsidRPr="0029297E">
              <w:rPr>
                <w:b/>
                <w:bCs/>
                <w:sz w:val="28"/>
                <w:szCs w:val="28"/>
              </w:rPr>
              <w:t>SARIMAX</w:t>
            </w:r>
          </w:p>
        </w:tc>
        <w:tc>
          <w:tcPr>
            <w:tcW w:w="3510" w:type="dxa"/>
            <w:tcBorders>
              <w:top w:val="single" w:sz="18" w:space="0" w:color="auto"/>
              <w:left w:val="single" w:sz="18" w:space="0" w:color="auto"/>
              <w:bottom w:val="single" w:sz="18" w:space="0" w:color="auto"/>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
                <w:sz w:val="28"/>
                <w:szCs w:val="28"/>
              </w:rPr>
            </w:pPr>
            <w:r w:rsidRPr="0029297E">
              <w:rPr>
                <w:b/>
                <w:bCs/>
                <w:sz w:val="28"/>
                <w:szCs w:val="28"/>
              </w:rPr>
              <w:t>Random Forest Regressor</w:t>
            </w:r>
          </w:p>
        </w:tc>
      </w:tr>
      <w:tr w:rsidR="0029297E" w:rsidRPr="0029297E" w:rsidTr="00921075">
        <w:trPr>
          <w:trHeight w:val="20"/>
        </w:trPr>
        <w:tc>
          <w:tcPr>
            <w:tcW w:w="2463" w:type="dxa"/>
            <w:tcBorders>
              <w:top w:val="single" w:sz="18" w:space="0" w:color="auto"/>
              <w:left w:val="single" w:sz="18" w:space="0" w:color="auto"/>
              <w:bottom w:val="single" w:sz="18" w:space="0" w:color="auto"/>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
                <w:sz w:val="28"/>
                <w:szCs w:val="28"/>
              </w:rPr>
            </w:pPr>
            <w:r w:rsidRPr="0029297E">
              <w:rPr>
                <w:b/>
                <w:bCs/>
                <w:sz w:val="28"/>
                <w:szCs w:val="28"/>
              </w:rPr>
              <w:t>MAE</w:t>
            </w:r>
          </w:p>
        </w:tc>
        <w:tc>
          <w:tcPr>
            <w:tcW w:w="1737" w:type="dxa"/>
            <w:tcBorders>
              <w:top w:val="single" w:sz="18" w:space="0" w:color="auto"/>
              <w:left w:val="single" w:sz="18" w:space="0" w:color="auto"/>
              <w:bottom w:val="single" w:sz="18" w:space="0" w:color="auto"/>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Cs/>
                <w:sz w:val="28"/>
                <w:szCs w:val="28"/>
              </w:rPr>
            </w:pPr>
            <w:r w:rsidRPr="0029297E">
              <w:rPr>
                <w:bCs/>
                <w:sz w:val="28"/>
                <w:szCs w:val="28"/>
              </w:rPr>
              <w:t>1353</w:t>
            </w:r>
          </w:p>
        </w:tc>
        <w:tc>
          <w:tcPr>
            <w:tcW w:w="3510" w:type="dxa"/>
            <w:tcBorders>
              <w:top w:val="single" w:sz="18" w:space="0" w:color="auto"/>
              <w:left w:val="single" w:sz="18" w:space="0" w:color="auto"/>
              <w:bottom w:val="single" w:sz="18" w:space="0" w:color="auto"/>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Cs/>
                <w:sz w:val="28"/>
                <w:szCs w:val="28"/>
              </w:rPr>
            </w:pPr>
            <w:r w:rsidRPr="0029297E">
              <w:rPr>
                <w:bCs/>
                <w:sz w:val="28"/>
                <w:szCs w:val="28"/>
              </w:rPr>
              <w:t>780.68</w:t>
            </w:r>
          </w:p>
        </w:tc>
      </w:tr>
      <w:tr w:rsidR="0029297E" w:rsidRPr="0029297E" w:rsidTr="00921075">
        <w:trPr>
          <w:trHeight w:val="20"/>
        </w:trPr>
        <w:tc>
          <w:tcPr>
            <w:tcW w:w="2463" w:type="dxa"/>
            <w:tcBorders>
              <w:top w:val="single" w:sz="18" w:space="0" w:color="auto"/>
              <w:left w:val="single" w:sz="18" w:space="0" w:color="auto"/>
              <w:bottom w:val="single" w:sz="24" w:space="0" w:color="000000"/>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
                <w:sz w:val="28"/>
                <w:szCs w:val="28"/>
              </w:rPr>
            </w:pPr>
            <w:r w:rsidRPr="0029297E">
              <w:rPr>
                <w:b/>
                <w:bCs/>
                <w:sz w:val="28"/>
                <w:szCs w:val="28"/>
              </w:rPr>
              <w:t>MAE percentage</w:t>
            </w:r>
          </w:p>
        </w:tc>
        <w:tc>
          <w:tcPr>
            <w:tcW w:w="1737" w:type="dxa"/>
            <w:tcBorders>
              <w:top w:val="single" w:sz="18" w:space="0" w:color="auto"/>
              <w:left w:val="single" w:sz="18" w:space="0" w:color="auto"/>
              <w:bottom w:val="single" w:sz="24" w:space="0" w:color="000000"/>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Cs/>
                <w:sz w:val="28"/>
                <w:szCs w:val="28"/>
              </w:rPr>
            </w:pPr>
            <w:r w:rsidRPr="0029297E">
              <w:rPr>
                <w:bCs/>
                <w:sz w:val="28"/>
                <w:szCs w:val="28"/>
              </w:rPr>
              <w:t>9.4%</w:t>
            </w:r>
          </w:p>
        </w:tc>
        <w:tc>
          <w:tcPr>
            <w:tcW w:w="3510" w:type="dxa"/>
            <w:tcBorders>
              <w:top w:val="single" w:sz="18" w:space="0" w:color="auto"/>
              <w:left w:val="single" w:sz="18" w:space="0" w:color="auto"/>
              <w:bottom w:val="single" w:sz="24" w:space="0" w:color="000000"/>
              <w:right w:val="single" w:sz="18" w:space="0" w:color="auto"/>
            </w:tcBorders>
            <w:shd w:val="clear" w:color="auto" w:fill="auto"/>
            <w:tcMar>
              <w:top w:w="150" w:type="dxa"/>
              <w:left w:w="150" w:type="dxa"/>
              <w:bottom w:w="150" w:type="dxa"/>
              <w:right w:w="150" w:type="dxa"/>
            </w:tcMar>
            <w:vAlign w:val="center"/>
            <w:hideMark/>
          </w:tcPr>
          <w:p w:rsidR="0029297E" w:rsidRPr="0029297E" w:rsidRDefault="0029297E" w:rsidP="00A9520D">
            <w:pPr>
              <w:spacing w:line="276" w:lineRule="auto"/>
              <w:rPr>
                <w:bCs/>
                <w:sz w:val="28"/>
                <w:szCs w:val="28"/>
              </w:rPr>
            </w:pPr>
            <w:r w:rsidRPr="0029297E">
              <w:rPr>
                <w:bCs/>
                <w:sz w:val="28"/>
                <w:szCs w:val="28"/>
              </w:rPr>
              <w:t>5.42%</w:t>
            </w:r>
          </w:p>
        </w:tc>
      </w:tr>
    </w:tbl>
    <w:p w:rsidR="0029297E" w:rsidRDefault="0029297E" w:rsidP="00A9520D">
      <w:pPr>
        <w:spacing w:line="276" w:lineRule="auto"/>
      </w:pPr>
    </w:p>
    <w:p w:rsidR="0029297E" w:rsidRDefault="0029297E" w:rsidP="00A9520D">
      <w:pPr>
        <w:spacing w:line="276" w:lineRule="auto"/>
      </w:pPr>
      <w:r>
        <w:t>Random Forest outperformed SARIMAX with a lower MAE and better ability to capture nonlinear relationships.</w:t>
      </w:r>
    </w:p>
    <w:p w:rsidR="00151798" w:rsidRDefault="00151798" w:rsidP="00A9520D">
      <w:pPr>
        <w:spacing w:line="276" w:lineRule="auto"/>
      </w:pPr>
    </w:p>
    <w:p w:rsidR="00151798" w:rsidRDefault="00151798" w:rsidP="00A9520D">
      <w:pPr>
        <w:spacing w:line="276" w:lineRule="auto"/>
      </w:pPr>
    </w:p>
    <w:p w:rsidR="00921075" w:rsidRDefault="00921075" w:rsidP="00A9520D">
      <w:pPr>
        <w:spacing w:line="276" w:lineRule="auto"/>
      </w:pPr>
    </w:p>
    <w:p w:rsidR="00921075" w:rsidRPr="00921075" w:rsidRDefault="00921075" w:rsidP="00A9520D">
      <w:pPr>
        <w:spacing w:line="276" w:lineRule="auto"/>
        <w:rPr>
          <w:i/>
        </w:rPr>
      </w:pPr>
      <w:r w:rsidRPr="00921075">
        <w:rPr>
          <w:i/>
        </w:rPr>
        <w:t xml:space="preserve">Figure </w:t>
      </w:r>
      <w:r>
        <w:rPr>
          <w:i/>
        </w:rPr>
        <w:t>6</w:t>
      </w:r>
      <w:r w:rsidRPr="00921075">
        <w:rPr>
          <w:i/>
        </w:rPr>
        <w:t xml:space="preserve"> - Comparison of SARIMAX and Random Forest Predictions</w:t>
      </w:r>
    </w:p>
    <w:p w:rsidR="00921075" w:rsidRDefault="00921075" w:rsidP="00A9520D">
      <w:pPr>
        <w:spacing w:line="276" w:lineRule="auto"/>
        <w:rPr>
          <w:b/>
          <w:sz w:val="28"/>
          <w:szCs w:val="28"/>
        </w:rPr>
      </w:pPr>
      <w:r w:rsidRPr="00921075">
        <w:rPr>
          <w:b/>
          <w:sz w:val="28"/>
          <w:szCs w:val="28"/>
        </w:rPr>
        <w:drawing>
          <wp:inline distT="0" distB="0" distL="0" distR="0" wp14:anchorId="0DB1B8D0" wp14:editId="64078B54">
            <wp:extent cx="5733415" cy="2927985"/>
            <wp:effectExtent l="0" t="0" r="0" b="5715"/>
            <wp:docPr id="11657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9058" name=""/>
                    <pic:cNvPicPr/>
                  </pic:nvPicPr>
                  <pic:blipFill>
                    <a:blip r:embed="rId18"/>
                    <a:stretch>
                      <a:fillRect/>
                    </a:stretch>
                  </pic:blipFill>
                  <pic:spPr>
                    <a:xfrm>
                      <a:off x="0" y="0"/>
                      <a:ext cx="5733415" cy="2927985"/>
                    </a:xfrm>
                    <a:prstGeom prst="rect">
                      <a:avLst/>
                    </a:prstGeom>
                  </pic:spPr>
                </pic:pic>
              </a:graphicData>
            </a:graphic>
          </wp:inline>
        </w:drawing>
      </w:r>
    </w:p>
    <w:p w:rsidR="0029297E" w:rsidRDefault="00921075" w:rsidP="00A9520D">
      <w:pPr>
        <w:spacing w:line="276" w:lineRule="auto"/>
        <w:rPr>
          <w:b/>
          <w:sz w:val="28"/>
          <w:szCs w:val="28"/>
        </w:rPr>
      </w:pPr>
      <w:r w:rsidRPr="00921075">
        <w:rPr>
          <w:b/>
          <w:bCs/>
        </w:rPr>
        <w:t xml:space="preserve">Interpretation of Fig </w:t>
      </w:r>
      <w:r>
        <w:rPr>
          <w:b/>
          <w:bCs/>
        </w:rPr>
        <w:t>6</w:t>
      </w:r>
      <w:r w:rsidRPr="00921075">
        <w:rPr>
          <w:b/>
          <w:bCs/>
        </w:rPr>
        <w:t>:</w:t>
      </w:r>
      <w:r>
        <w:t xml:space="preserve"> The graph compares SARIMAX and Random Forest predictions against actual death counts for the test period (2020–2022). The black line represents actual values, the yellow dashed line shows SARIMAX predictions, and the blue dashed line indicates Random Forest predictions. Random Forest captures the variability and peaks in death counts better than SARIMAX, which underestimates fluctuations. SARIMAX provides smoother predictions but lacks responsiveness to sudden changes. Overall, Random Forest demonstrates superior accuracy in forecasting complex patterns and trends.</w:t>
      </w:r>
      <w:r w:rsidR="0029297E">
        <w:rPr>
          <w:b/>
          <w:sz w:val="28"/>
          <w:szCs w:val="28"/>
        </w:rPr>
        <w:br w:type="page"/>
      </w:r>
    </w:p>
    <w:p w:rsidR="00615E18" w:rsidRPr="00921075" w:rsidRDefault="003A1235" w:rsidP="00A9520D">
      <w:pPr>
        <w:spacing w:line="276" w:lineRule="auto"/>
        <w:jc w:val="center"/>
        <w:rPr>
          <w:b/>
          <w:sz w:val="28"/>
          <w:szCs w:val="28"/>
        </w:rPr>
      </w:pPr>
      <w:r>
        <w:rPr>
          <w:b/>
          <w:sz w:val="28"/>
          <w:szCs w:val="28"/>
        </w:rPr>
        <w:lastRenderedPageBreak/>
        <w:t>Conclusion</w:t>
      </w:r>
    </w:p>
    <w:p w:rsidR="00921075" w:rsidRDefault="00000000" w:rsidP="00A9520D">
      <w:pPr>
        <w:pStyle w:val="NormalWeb"/>
        <w:numPr>
          <w:ilvl w:val="0"/>
          <w:numId w:val="30"/>
        </w:numPr>
        <w:spacing w:line="276" w:lineRule="auto"/>
      </w:pPr>
      <w:r>
        <w:rPr>
          <w:b/>
        </w:rPr>
        <w:t xml:space="preserve"> </w:t>
      </w:r>
      <w:r w:rsidR="00921075">
        <w:rPr>
          <w:rStyle w:val="Strong"/>
        </w:rPr>
        <w:t>Impact of the 2008 Financial Crisis</w:t>
      </w:r>
      <w:r w:rsidR="00921075">
        <w:t>:</w:t>
      </w:r>
    </w:p>
    <w:p w:rsidR="00921075" w:rsidRDefault="00921075" w:rsidP="00A9520D">
      <w:pPr>
        <w:numPr>
          <w:ilvl w:val="1"/>
          <w:numId w:val="30"/>
        </w:numPr>
        <w:spacing w:before="100" w:beforeAutospacing="1" w:after="100" w:afterAutospacing="1" w:line="276" w:lineRule="auto"/>
      </w:pPr>
      <w:r>
        <w:t xml:space="preserve">DiD analysis </w:t>
      </w:r>
      <w:proofErr w:type="gramStart"/>
      <w:r>
        <w:t>provides</w:t>
      </w:r>
      <w:proofErr w:type="gramEnd"/>
      <w:r>
        <w:t xml:space="preserve"> no evidence of a significant increase in heart disease mortality attributable to the crisis.</w:t>
      </w:r>
    </w:p>
    <w:p w:rsidR="00921075" w:rsidRDefault="00921075" w:rsidP="00A9520D">
      <w:pPr>
        <w:numPr>
          <w:ilvl w:val="1"/>
          <w:numId w:val="30"/>
        </w:numPr>
        <w:spacing w:before="100" w:beforeAutospacing="1" w:after="100" w:afterAutospacing="1" w:line="276" w:lineRule="auto"/>
      </w:pPr>
      <w:r>
        <w:t>The observed decline in mortality may be influenced by factors unrelated to the crisis, such as medical advancements or demographic shifts.</w:t>
      </w:r>
    </w:p>
    <w:p w:rsidR="00921075" w:rsidRDefault="00921075" w:rsidP="00A9520D">
      <w:pPr>
        <w:pStyle w:val="NormalWeb"/>
        <w:numPr>
          <w:ilvl w:val="0"/>
          <w:numId w:val="30"/>
        </w:numPr>
        <w:spacing w:line="276" w:lineRule="auto"/>
      </w:pPr>
      <w:r>
        <w:rPr>
          <w:rStyle w:val="Strong"/>
        </w:rPr>
        <w:t>Predictive Modeling</w:t>
      </w:r>
      <w:r>
        <w:t>:</w:t>
      </w:r>
    </w:p>
    <w:p w:rsidR="00921075" w:rsidRDefault="00921075" w:rsidP="00A9520D">
      <w:pPr>
        <w:numPr>
          <w:ilvl w:val="1"/>
          <w:numId w:val="30"/>
        </w:numPr>
        <w:spacing w:before="100" w:beforeAutospacing="1" w:after="100" w:afterAutospacing="1" w:line="276" w:lineRule="auto"/>
      </w:pPr>
      <w:r>
        <w:t>Random Forest is better suited for forecasting heart disease deaths, leveraging nonlinear relationships in macroeconomic indicators.</w:t>
      </w:r>
    </w:p>
    <w:p w:rsidR="00921075" w:rsidRPr="00921075" w:rsidRDefault="00921075" w:rsidP="00A9520D">
      <w:pPr>
        <w:numPr>
          <w:ilvl w:val="1"/>
          <w:numId w:val="30"/>
        </w:numPr>
        <w:spacing w:before="100" w:beforeAutospacing="1" w:after="100" w:afterAutospacing="1" w:line="276" w:lineRule="auto"/>
        <w:rPr>
          <w:rStyle w:val="Strong"/>
          <w:b w:val="0"/>
          <w:bCs w:val="0"/>
        </w:rPr>
      </w:pPr>
      <w:r>
        <w:t>SARIMAX shows potential but requires further refinement to improve performance.</w:t>
      </w:r>
    </w:p>
    <w:p w:rsidR="00921075" w:rsidRDefault="00921075" w:rsidP="00A9520D">
      <w:pPr>
        <w:pStyle w:val="NormalWeb"/>
        <w:spacing w:before="0" w:beforeAutospacing="0" w:after="0" w:afterAutospacing="0" w:line="276" w:lineRule="auto"/>
      </w:pPr>
      <w:r>
        <w:rPr>
          <w:rStyle w:val="Strong"/>
        </w:rPr>
        <w:t>Recommendations</w:t>
      </w:r>
      <w:r>
        <w:t>:</w:t>
      </w:r>
    </w:p>
    <w:p w:rsidR="00921075" w:rsidRDefault="00921075" w:rsidP="00A9520D">
      <w:pPr>
        <w:numPr>
          <w:ilvl w:val="0"/>
          <w:numId w:val="31"/>
        </w:numPr>
        <w:spacing w:line="276" w:lineRule="auto"/>
      </w:pPr>
      <w:r>
        <w:t>Public health policies should prioritize addressing underlying health disparities rather than focusing solely on economic crises.</w:t>
      </w:r>
    </w:p>
    <w:p w:rsidR="00921075" w:rsidRDefault="00921075" w:rsidP="00A9520D">
      <w:pPr>
        <w:numPr>
          <w:ilvl w:val="0"/>
          <w:numId w:val="31"/>
        </w:numPr>
        <w:spacing w:before="100" w:beforeAutospacing="1" w:after="100" w:afterAutospacing="1" w:line="276" w:lineRule="auto"/>
      </w:pPr>
      <w:r>
        <w:t>Future studies could include additional socioeconomic variables to enhance predictive accuracy.</w:t>
      </w:r>
    </w:p>
    <w:p w:rsidR="00615E18" w:rsidRDefault="00615E18" w:rsidP="00A9520D">
      <w:pPr>
        <w:spacing w:line="276" w:lineRule="auto"/>
        <w:rPr>
          <w:b/>
        </w:rPr>
      </w:pP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000000" w:rsidP="00A9520D">
      <w:pPr>
        <w:spacing w:line="276" w:lineRule="auto"/>
        <w:rPr>
          <w:b/>
        </w:rPr>
      </w:pPr>
      <w:r>
        <w:rPr>
          <w:b/>
        </w:rPr>
        <w:t xml:space="preserve"> </w:t>
      </w:r>
    </w:p>
    <w:p w:rsidR="00615E18" w:rsidRDefault="00615E18" w:rsidP="00A9520D">
      <w:pPr>
        <w:spacing w:line="276" w:lineRule="auto"/>
        <w:rPr>
          <w:b/>
        </w:rPr>
      </w:pPr>
    </w:p>
    <w:p w:rsidR="00827699" w:rsidRDefault="00827699" w:rsidP="00A9520D">
      <w:pPr>
        <w:spacing w:line="276" w:lineRule="auto"/>
        <w:jc w:val="center"/>
        <w:rPr>
          <w:b/>
          <w:sz w:val="28"/>
          <w:szCs w:val="28"/>
        </w:rPr>
      </w:pPr>
      <w:r>
        <w:rPr>
          <w:b/>
          <w:sz w:val="28"/>
          <w:szCs w:val="28"/>
        </w:rPr>
        <w:br w:type="page"/>
      </w:r>
    </w:p>
    <w:p w:rsidR="00615E18" w:rsidRDefault="00000000" w:rsidP="00A9520D">
      <w:pPr>
        <w:spacing w:line="276" w:lineRule="auto"/>
        <w:jc w:val="center"/>
        <w:rPr>
          <w:b/>
          <w:sz w:val="28"/>
          <w:szCs w:val="28"/>
        </w:rPr>
      </w:pPr>
      <w:r>
        <w:rPr>
          <w:b/>
          <w:sz w:val="28"/>
          <w:szCs w:val="28"/>
        </w:rPr>
        <w:lastRenderedPageBreak/>
        <w:t>References</w:t>
      </w:r>
    </w:p>
    <w:p w:rsidR="00615E18" w:rsidRDefault="00615E18" w:rsidP="00A9520D">
      <w:pPr>
        <w:spacing w:line="276" w:lineRule="auto"/>
      </w:pPr>
    </w:p>
    <w:p w:rsidR="00615E18" w:rsidRDefault="00000000" w:rsidP="00A9520D">
      <w:pPr>
        <w:numPr>
          <w:ilvl w:val="0"/>
          <w:numId w:val="4"/>
        </w:numPr>
        <w:spacing w:line="276" w:lineRule="auto"/>
        <w:ind w:left="360"/>
      </w:pPr>
      <w:r>
        <w:t xml:space="preserve">Centers for Disease Control and Prevention. (n.d.). </w:t>
      </w:r>
      <w:r>
        <w:rPr>
          <w:i/>
        </w:rPr>
        <w:t>CDC WONDER: Data request for detailed mortality and health statistics</w:t>
      </w:r>
      <w:r>
        <w:t>. Retrieved November 10, 2024, from</w:t>
      </w:r>
      <w:hyperlink r:id="rId19">
        <w:r>
          <w:t xml:space="preserve"> </w:t>
        </w:r>
      </w:hyperlink>
      <w:hyperlink r:id="rId20">
        <w:r>
          <w:rPr>
            <w:color w:val="1155CC"/>
            <w:u w:val="single"/>
          </w:rPr>
          <w:t>https://wonder.cdc.gov/controller/datarequest/D140</w:t>
        </w:r>
      </w:hyperlink>
    </w:p>
    <w:p w:rsidR="007F2385" w:rsidRPr="007F2385" w:rsidRDefault="00000000" w:rsidP="00A9520D">
      <w:pPr>
        <w:numPr>
          <w:ilvl w:val="0"/>
          <w:numId w:val="4"/>
        </w:numPr>
        <w:spacing w:line="276" w:lineRule="auto"/>
        <w:ind w:left="360"/>
      </w:pPr>
      <w:r>
        <w:rPr>
          <w:i/>
          <w:color w:val="172B4D"/>
          <w:highlight w:val="white"/>
        </w:rPr>
        <w:t>Yahoo is part of the Yahoo family of brands</w:t>
      </w:r>
      <w:r>
        <w:rPr>
          <w:color w:val="172B4D"/>
          <w:highlight w:val="white"/>
        </w:rPr>
        <w:t xml:space="preserve">. (n.d.). </w:t>
      </w:r>
      <w:hyperlink r:id="rId21">
        <w:r>
          <w:rPr>
            <w:color w:val="1155CC"/>
            <w:highlight w:val="white"/>
            <w:u w:val="single"/>
          </w:rPr>
          <w:t>https://finance.yahoo.com/quote/%5EGSPC/history/?p=%5EGSPC&amp;period1=1167609600&amp;period2=1230681600</w:t>
        </w:r>
      </w:hyperlink>
    </w:p>
    <w:p w:rsidR="007F2385" w:rsidRDefault="007F2385" w:rsidP="00A9520D">
      <w:pPr>
        <w:numPr>
          <w:ilvl w:val="0"/>
          <w:numId w:val="4"/>
        </w:numPr>
        <w:spacing w:line="276" w:lineRule="auto"/>
        <w:ind w:left="360"/>
        <w:rPr>
          <w:rStyle w:val="url"/>
        </w:rPr>
      </w:pPr>
      <w:r w:rsidRPr="007F2385">
        <w:rPr>
          <w:i/>
          <w:iCs/>
        </w:rPr>
        <w:t xml:space="preserve">US Inflation Rate Monthly Analysis: Consumer Price Index | </w:t>
      </w:r>
      <w:proofErr w:type="spellStart"/>
      <w:r w:rsidRPr="007F2385">
        <w:rPr>
          <w:i/>
          <w:iCs/>
        </w:rPr>
        <w:t>YCharts</w:t>
      </w:r>
      <w:proofErr w:type="spellEnd"/>
      <w:r>
        <w:t xml:space="preserve">. (n.d.). </w:t>
      </w:r>
      <w:proofErr w:type="spellStart"/>
      <w:r>
        <w:t>YCharts</w:t>
      </w:r>
      <w:proofErr w:type="spellEnd"/>
      <w:r>
        <w:t xml:space="preserve">. </w:t>
      </w:r>
      <w:hyperlink r:id="rId22" w:history="1">
        <w:r w:rsidRPr="00DA6CCB">
          <w:rPr>
            <w:rStyle w:val="Hyperlink"/>
          </w:rPr>
          <w:t>https://ycharts.com/indicators/us_inflation_rate</w:t>
        </w:r>
      </w:hyperlink>
    </w:p>
    <w:p w:rsidR="007F2385" w:rsidRPr="003A1235" w:rsidRDefault="007F2385" w:rsidP="00A9520D">
      <w:pPr>
        <w:numPr>
          <w:ilvl w:val="0"/>
          <w:numId w:val="4"/>
        </w:numPr>
        <w:spacing w:line="276" w:lineRule="auto"/>
        <w:ind w:left="360"/>
        <w:rPr>
          <w:rStyle w:val="url"/>
        </w:rPr>
      </w:pPr>
      <w:r>
        <w:rPr>
          <w:color w:val="172B4D"/>
          <w:shd w:val="clear" w:color="auto" w:fill="FFFFFF"/>
        </w:rPr>
        <w:t xml:space="preserve">Cruz, M., </w:t>
      </w:r>
      <w:proofErr w:type="spellStart"/>
      <w:r>
        <w:rPr>
          <w:color w:val="172B4D"/>
          <w:shd w:val="clear" w:color="auto" w:fill="FFFFFF"/>
        </w:rPr>
        <w:t>Covinsky</w:t>
      </w:r>
      <w:proofErr w:type="spellEnd"/>
      <w:r>
        <w:rPr>
          <w:color w:val="172B4D"/>
          <w:shd w:val="clear" w:color="auto" w:fill="FFFFFF"/>
        </w:rPr>
        <w:t xml:space="preserve">, K., </w:t>
      </w:r>
      <w:proofErr w:type="spellStart"/>
      <w:r>
        <w:rPr>
          <w:color w:val="172B4D"/>
          <w:shd w:val="clear" w:color="auto" w:fill="FFFFFF"/>
        </w:rPr>
        <w:t>Widera</w:t>
      </w:r>
      <w:proofErr w:type="spellEnd"/>
      <w:r>
        <w:rPr>
          <w:color w:val="172B4D"/>
          <w:shd w:val="clear" w:color="auto" w:fill="FFFFFF"/>
        </w:rPr>
        <w:t xml:space="preserve">, E. W., </w:t>
      </w:r>
      <w:proofErr w:type="spellStart"/>
      <w:r>
        <w:rPr>
          <w:color w:val="172B4D"/>
          <w:shd w:val="clear" w:color="auto" w:fill="FFFFFF"/>
        </w:rPr>
        <w:t>Stijacic-Cenzer</w:t>
      </w:r>
      <w:proofErr w:type="spellEnd"/>
      <w:r>
        <w:rPr>
          <w:color w:val="172B4D"/>
          <w:shd w:val="clear" w:color="auto" w:fill="FFFFFF"/>
        </w:rPr>
        <w:t>, I., &amp; Lee, S. J. (2013). Predicting 10-Year Mortality for Older Adults. </w:t>
      </w:r>
      <w:r>
        <w:rPr>
          <w:i/>
          <w:iCs/>
          <w:color w:val="172B4D"/>
          <w:shd w:val="clear" w:color="auto" w:fill="FFFFFF"/>
        </w:rPr>
        <w:t>JAMA</w:t>
      </w:r>
      <w:r>
        <w:rPr>
          <w:color w:val="172B4D"/>
          <w:shd w:val="clear" w:color="auto" w:fill="FFFFFF"/>
        </w:rPr>
        <w:t>, </w:t>
      </w:r>
      <w:r>
        <w:rPr>
          <w:i/>
          <w:iCs/>
          <w:color w:val="172B4D"/>
          <w:shd w:val="clear" w:color="auto" w:fill="FFFFFF"/>
        </w:rPr>
        <w:t>309</w:t>
      </w:r>
      <w:r>
        <w:rPr>
          <w:color w:val="172B4D"/>
          <w:shd w:val="clear" w:color="auto" w:fill="FFFFFF"/>
        </w:rPr>
        <w:t>(9), 874. </w:t>
      </w:r>
      <w:hyperlink r:id="rId23" w:history="1">
        <w:r w:rsidR="003A1235" w:rsidRPr="00DA6CCB">
          <w:rPr>
            <w:rStyle w:val="Hyperlink"/>
            <w:shd w:val="clear" w:color="auto" w:fill="FFFFFF"/>
          </w:rPr>
          <w:t>https://doi.org/10.1001/jama.2013.1184</w:t>
        </w:r>
      </w:hyperlink>
    </w:p>
    <w:p w:rsidR="003A1235" w:rsidRDefault="003A1235" w:rsidP="00A9520D">
      <w:pPr>
        <w:numPr>
          <w:ilvl w:val="0"/>
          <w:numId w:val="4"/>
        </w:numPr>
        <w:spacing w:line="276" w:lineRule="auto"/>
        <w:ind w:left="360"/>
      </w:pPr>
      <w:r w:rsidRPr="003A1235">
        <w:t xml:space="preserve">Difference-in-Difference Estimation | Columbia Public Health. (2023, March 13). Columbia University Mailman School of Public Health. </w:t>
      </w:r>
      <w:hyperlink r:id="rId24" w:history="1">
        <w:r w:rsidRPr="00DA6CCB">
          <w:rPr>
            <w:rStyle w:val="Hyperlink"/>
          </w:rPr>
          <w:t>https://www.publichealth.columbia.edu/research/population-health-methods/difference-difference-estimation</w:t>
        </w:r>
      </w:hyperlink>
    </w:p>
    <w:p w:rsidR="003A1235" w:rsidRDefault="003A1235" w:rsidP="00A9520D">
      <w:pPr>
        <w:numPr>
          <w:ilvl w:val="0"/>
          <w:numId w:val="4"/>
        </w:numPr>
        <w:spacing w:line="276" w:lineRule="auto"/>
        <w:ind w:left="360"/>
      </w:pPr>
      <w:r w:rsidRPr="003A1235">
        <w:t xml:space="preserve">Keisha, F. (2022, March 26). Difference-in-Differences - </w:t>
      </w:r>
      <w:proofErr w:type="spellStart"/>
      <w:r w:rsidRPr="003A1235">
        <w:t>Bukalapak</w:t>
      </w:r>
      <w:proofErr w:type="spellEnd"/>
      <w:r w:rsidRPr="003A1235">
        <w:t xml:space="preserve"> Data - Medium. Medium. https://medium.com/bukalapak-data/difference-in-differences-8c925e691fff</w:t>
      </w:r>
    </w:p>
    <w:p w:rsidR="007F2385" w:rsidRDefault="007F2385" w:rsidP="00A9520D">
      <w:pPr>
        <w:spacing w:line="276" w:lineRule="auto"/>
        <w:ind w:left="360"/>
      </w:pPr>
    </w:p>
    <w:p w:rsidR="00615E18" w:rsidRDefault="00615E18" w:rsidP="00A9520D">
      <w:pPr>
        <w:spacing w:line="276" w:lineRule="auto"/>
        <w:rPr>
          <w:color w:val="172B4D"/>
          <w:highlight w:val="white"/>
        </w:rPr>
      </w:pPr>
    </w:p>
    <w:p w:rsidR="00615E18" w:rsidRDefault="00615E18" w:rsidP="00A9520D">
      <w:pPr>
        <w:spacing w:line="276" w:lineRule="auto"/>
        <w:rPr>
          <w:color w:val="172B4D"/>
          <w:highlight w:val="white"/>
        </w:rPr>
      </w:pPr>
    </w:p>
    <w:p w:rsidR="00615E18" w:rsidRDefault="00000000" w:rsidP="00A9520D">
      <w:pPr>
        <w:spacing w:line="276" w:lineRule="auto"/>
      </w:pPr>
      <w:r>
        <w:t xml:space="preserve"> </w:t>
      </w:r>
    </w:p>
    <w:p w:rsidR="00615E18" w:rsidRDefault="00615E18" w:rsidP="00A9520D">
      <w:pPr>
        <w:spacing w:line="276" w:lineRule="auto"/>
      </w:pPr>
    </w:p>
    <w:sectPr w:rsidR="00615E18" w:rsidSect="00422E73">
      <w:headerReference w:type="default" r:id="rId25"/>
      <w:pgSz w:w="11909" w:h="16834"/>
      <w:pgMar w:top="1440" w:right="1440" w:bottom="91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424D" w:rsidRDefault="0036424D">
      <w:r>
        <w:separator/>
      </w:r>
    </w:p>
  </w:endnote>
  <w:endnote w:type="continuationSeparator" w:id="0">
    <w:p w:rsidR="0036424D" w:rsidRDefault="00364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424D" w:rsidRDefault="0036424D">
      <w:r>
        <w:separator/>
      </w:r>
    </w:p>
  </w:footnote>
  <w:footnote w:type="continuationSeparator" w:id="0">
    <w:p w:rsidR="0036424D" w:rsidRDefault="00364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5E18" w:rsidRDefault="00000000">
    <w:pPr>
      <w:jc w:val="right"/>
    </w:pPr>
    <w:r>
      <w:fldChar w:fldCharType="begin"/>
    </w:r>
    <w:r>
      <w:instrText>PAGE</w:instrText>
    </w:r>
    <w:r>
      <w:fldChar w:fldCharType="separate"/>
    </w:r>
    <w:r w:rsidR="004769EE">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46CE"/>
    <w:multiLevelType w:val="hybridMultilevel"/>
    <w:tmpl w:val="013A4E64"/>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E1E13"/>
    <w:multiLevelType w:val="multilevel"/>
    <w:tmpl w:val="DC925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555607"/>
    <w:multiLevelType w:val="multilevel"/>
    <w:tmpl w:val="6ECE6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140D69"/>
    <w:multiLevelType w:val="multilevel"/>
    <w:tmpl w:val="6ECE6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2F3680"/>
    <w:multiLevelType w:val="multilevel"/>
    <w:tmpl w:val="059EC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B524E"/>
    <w:multiLevelType w:val="multilevel"/>
    <w:tmpl w:val="569AA9D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4267D"/>
    <w:multiLevelType w:val="hybridMultilevel"/>
    <w:tmpl w:val="7538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66D53"/>
    <w:multiLevelType w:val="multilevel"/>
    <w:tmpl w:val="9D6E1896"/>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458F5"/>
    <w:multiLevelType w:val="multilevel"/>
    <w:tmpl w:val="F25E8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7774B2"/>
    <w:multiLevelType w:val="hybridMultilevel"/>
    <w:tmpl w:val="50DC65E8"/>
    <w:lvl w:ilvl="0" w:tplc="08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9632D4"/>
    <w:multiLevelType w:val="multilevel"/>
    <w:tmpl w:val="5D669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E062BC"/>
    <w:multiLevelType w:val="multilevel"/>
    <w:tmpl w:val="1BAE514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91E638A"/>
    <w:multiLevelType w:val="multilevel"/>
    <w:tmpl w:val="6ECE6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96728F"/>
    <w:multiLevelType w:val="multilevel"/>
    <w:tmpl w:val="34F2A75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BB26E9A"/>
    <w:multiLevelType w:val="multilevel"/>
    <w:tmpl w:val="C890C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07FA8"/>
    <w:multiLevelType w:val="multilevel"/>
    <w:tmpl w:val="3B9E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FC15E2"/>
    <w:multiLevelType w:val="multilevel"/>
    <w:tmpl w:val="65A2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4E4CC2"/>
    <w:multiLevelType w:val="multilevel"/>
    <w:tmpl w:val="C5D0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D001AC"/>
    <w:multiLevelType w:val="multilevel"/>
    <w:tmpl w:val="8CFC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6D3229"/>
    <w:multiLevelType w:val="multilevel"/>
    <w:tmpl w:val="3786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C77D77"/>
    <w:multiLevelType w:val="multilevel"/>
    <w:tmpl w:val="3ACC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73CBC"/>
    <w:multiLevelType w:val="multilevel"/>
    <w:tmpl w:val="4ED0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00015C"/>
    <w:multiLevelType w:val="multilevel"/>
    <w:tmpl w:val="C27C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8151F"/>
    <w:multiLevelType w:val="hybridMultilevel"/>
    <w:tmpl w:val="E7CE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77BCF"/>
    <w:multiLevelType w:val="multilevel"/>
    <w:tmpl w:val="F2E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E52B7B"/>
    <w:multiLevelType w:val="multilevel"/>
    <w:tmpl w:val="8B44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13262"/>
    <w:multiLevelType w:val="multilevel"/>
    <w:tmpl w:val="10F4E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329652A"/>
    <w:multiLevelType w:val="multilevel"/>
    <w:tmpl w:val="AB46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BA4119"/>
    <w:multiLevelType w:val="multilevel"/>
    <w:tmpl w:val="562E7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56750E"/>
    <w:multiLevelType w:val="multilevel"/>
    <w:tmpl w:val="C7B4D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14700C"/>
    <w:multiLevelType w:val="multilevel"/>
    <w:tmpl w:val="8D848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2F6C22"/>
    <w:multiLevelType w:val="multilevel"/>
    <w:tmpl w:val="49583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95297900">
    <w:abstractNumId w:val="26"/>
  </w:num>
  <w:num w:numId="2" w16cid:durableId="554662711">
    <w:abstractNumId w:val="31"/>
  </w:num>
  <w:num w:numId="3" w16cid:durableId="742411864">
    <w:abstractNumId w:val="1"/>
  </w:num>
  <w:num w:numId="4" w16cid:durableId="1939293157">
    <w:abstractNumId w:val="3"/>
  </w:num>
  <w:num w:numId="5" w16cid:durableId="1704943318">
    <w:abstractNumId w:val="5"/>
  </w:num>
  <w:num w:numId="6" w16cid:durableId="142091196">
    <w:abstractNumId w:val="7"/>
  </w:num>
  <w:num w:numId="7" w16cid:durableId="923299409">
    <w:abstractNumId w:val="10"/>
  </w:num>
  <w:num w:numId="8" w16cid:durableId="632054496">
    <w:abstractNumId w:val="29"/>
  </w:num>
  <w:num w:numId="9" w16cid:durableId="1294824096">
    <w:abstractNumId w:val="16"/>
  </w:num>
  <w:num w:numId="10" w16cid:durableId="728916680">
    <w:abstractNumId w:val="30"/>
  </w:num>
  <w:num w:numId="11" w16cid:durableId="1916235991">
    <w:abstractNumId w:val="28"/>
  </w:num>
  <w:num w:numId="12" w16cid:durableId="555580191">
    <w:abstractNumId w:val="17"/>
  </w:num>
  <w:num w:numId="13" w16cid:durableId="1049570804">
    <w:abstractNumId w:val="11"/>
  </w:num>
  <w:num w:numId="14" w16cid:durableId="989943141">
    <w:abstractNumId w:val="23"/>
  </w:num>
  <w:num w:numId="15" w16cid:durableId="2121413470">
    <w:abstractNumId w:val="24"/>
  </w:num>
  <w:num w:numId="16" w16cid:durableId="1912302743">
    <w:abstractNumId w:val="12"/>
  </w:num>
  <w:num w:numId="17" w16cid:durableId="354354348">
    <w:abstractNumId w:val="2"/>
  </w:num>
  <w:num w:numId="18" w16cid:durableId="754325936">
    <w:abstractNumId w:val="6"/>
  </w:num>
  <w:num w:numId="19" w16cid:durableId="1339624315">
    <w:abstractNumId w:val="9"/>
  </w:num>
  <w:num w:numId="20" w16cid:durableId="1080297732">
    <w:abstractNumId w:val="0"/>
  </w:num>
  <w:num w:numId="21" w16cid:durableId="570970211">
    <w:abstractNumId w:val="27"/>
  </w:num>
  <w:num w:numId="22" w16cid:durableId="1794445102">
    <w:abstractNumId w:val="18"/>
  </w:num>
  <w:num w:numId="23" w16cid:durableId="579947913">
    <w:abstractNumId w:val="4"/>
  </w:num>
  <w:num w:numId="24" w16cid:durableId="1645426965">
    <w:abstractNumId w:val="15"/>
  </w:num>
  <w:num w:numId="25" w16cid:durableId="273437602">
    <w:abstractNumId w:val="14"/>
  </w:num>
  <w:num w:numId="26" w16cid:durableId="1234926548">
    <w:abstractNumId w:val="8"/>
  </w:num>
  <w:num w:numId="27" w16cid:durableId="1217164734">
    <w:abstractNumId w:val="20"/>
  </w:num>
  <w:num w:numId="28" w16cid:durableId="620721995">
    <w:abstractNumId w:val="19"/>
  </w:num>
  <w:num w:numId="29" w16cid:durableId="4289199">
    <w:abstractNumId w:val="22"/>
  </w:num>
  <w:num w:numId="30" w16cid:durableId="2069061924">
    <w:abstractNumId w:val="13"/>
  </w:num>
  <w:num w:numId="31" w16cid:durableId="594364310">
    <w:abstractNumId w:val="25"/>
  </w:num>
  <w:num w:numId="32" w16cid:durableId="72904055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E18"/>
    <w:rsid w:val="00022B67"/>
    <w:rsid w:val="00151798"/>
    <w:rsid w:val="00152E8C"/>
    <w:rsid w:val="0029297E"/>
    <w:rsid w:val="002B2DE6"/>
    <w:rsid w:val="0036424D"/>
    <w:rsid w:val="003A1235"/>
    <w:rsid w:val="00422E73"/>
    <w:rsid w:val="00423E13"/>
    <w:rsid w:val="004769EE"/>
    <w:rsid w:val="00512CD7"/>
    <w:rsid w:val="0060622E"/>
    <w:rsid w:val="00615E18"/>
    <w:rsid w:val="006355AC"/>
    <w:rsid w:val="00637F6D"/>
    <w:rsid w:val="00672CF7"/>
    <w:rsid w:val="00707A9E"/>
    <w:rsid w:val="007F2385"/>
    <w:rsid w:val="00827699"/>
    <w:rsid w:val="008E3763"/>
    <w:rsid w:val="0091130A"/>
    <w:rsid w:val="00921075"/>
    <w:rsid w:val="00942586"/>
    <w:rsid w:val="00A9520D"/>
    <w:rsid w:val="00C50CE8"/>
    <w:rsid w:val="00CA60E3"/>
    <w:rsid w:val="00D147CB"/>
    <w:rsid w:val="00D95CB3"/>
    <w:rsid w:val="00DA2669"/>
    <w:rsid w:val="00DC0955"/>
    <w:rsid w:val="00F83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1E721"/>
  <w15:docId w15:val="{87E26BCE-1A2A-C84C-B5A6-18F5CA044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20D"/>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512CD7"/>
    <w:pPr>
      <w:spacing w:before="100" w:beforeAutospacing="1" w:after="100" w:afterAutospacing="1"/>
    </w:pPr>
  </w:style>
  <w:style w:type="paragraph" w:styleId="ListParagraph">
    <w:name w:val="List Paragraph"/>
    <w:basedOn w:val="Normal"/>
    <w:uiPriority w:val="34"/>
    <w:qFormat/>
    <w:rsid w:val="00512CD7"/>
    <w:pPr>
      <w:ind w:left="720"/>
      <w:contextualSpacing/>
    </w:pPr>
  </w:style>
  <w:style w:type="character" w:styleId="Strong">
    <w:name w:val="Strong"/>
    <w:basedOn w:val="DefaultParagraphFont"/>
    <w:uiPriority w:val="22"/>
    <w:qFormat/>
    <w:rsid w:val="00CA60E3"/>
    <w:rPr>
      <w:b/>
      <w:bCs/>
    </w:rPr>
  </w:style>
  <w:style w:type="table" w:styleId="PlainTable5">
    <w:name w:val="Plain Table 5"/>
    <w:basedOn w:val="TableNormal"/>
    <w:uiPriority w:val="45"/>
    <w:rsid w:val="00CA60E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B2DE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2B2DE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B2DE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2B2DE6"/>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B2DE6"/>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
    <w:name w:val="Grid Table 3"/>
    <w:basedOn w:val="TableNormal"/>
    <w:uiPriority w:val="48"/>
    <w:rsid w:val="002B2DE6"/>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katex-mathml">
    <w:name w:val="katex-mathml"/>
    <w:basedOn w:val="DefaultParagraphFont"/>
    <w:rsid w:val="00152E8C"/>
  </w:style>
  <w:style w:type="character" w:customStyle="1" w:styleId="mord">
    <w:name w:val="mord"/>
    <w:basedOn w:val="DefaultParagraphFont"/>
    <w:rsid w:val="00152E8C"/>
  </w:style>
  <w:style w:type="character" w:customStyle="1" w:styleId="mbin">
    <w:name w:val="mbin"/>
    <w:basedOn w:val="DefaultParagraphFont"/>
    <w:rsid w:val="00152E8C"/>
  </w:style>
  <w:style w:type="character" w:styleId="HTMLCode">
    <w:name w:val="HTML Code"/>
    <w:basedOn w:val="DefaultParagraphFont"/>
    <w:uiPriority w:val="99"/>
    <w:semiHidden/>
    <w:unhideWhenUsed/>
    <w:rsid w:val="00152E8C"/>
    <w:rPr>
      <w:rFonts w:ascii="Courier New" w:eastAsia="Times New Roman" w:hAnsi="Courier New" w:cs="Courier New"/>
      <w:sz w:val="20"/>
      <w:szCs w:val="20"/>
    </w:rPr>
  </w:style>
  <w:style w:type="character" w:customStyle="1" w:styleId="mrel">
    <w:name w:val="mrel"/>
    <w:basedOn w:val="DefaultParagraphFont"/>
    <w:rsid w:val="00152E8C"/>
  </w:style>
  <w:style w:type="character" w:customStyle="1" w:styleId="url">
    <w:name w:val="url"/>
    <w:basedOn w:val="DefaultParagraphFont"/>
    <w:rsid w:val="007F2385"/>
  </w:style>
  <w:style w:type="character" w:styleId="Hyperlink">
    <w:name w:val="Hyperlink"/>
    <w:basedOn w:val="DefaultParagraphFont"/>
    <w:uiPriority w:val="99"/>
    <w:unhideWhenUsed/>
    <w:rsid w:val="007F2385"/>
    <w:rPr>
      <w:color w:val="0000FF" w:themeColor="hyperlink"/>
      <w:u w:val="single"/>
    </w:rPr>
  </w:style>
  <w:style w:type="character" w:styleId="UnresolvedMention">
    <w:name w:val="Unresolved Mention"/>
    <w:basedOn w:val="DefaultParagraphFont"/>
    <w:uiPriority w:val="99"/>
    <w:semiHidden/>
    <w:unhideWhenUsed/>
    <w:rsid w:val="007F2385"/>
    <w:rPr>
      <w:color w:val="605E5C"/>
      <w:shd w:val="clear" w:color="auto" w:fill="E1DFDD"/>
    </w:rPr>
  </w:style>
  <w:style w:type="character" w:customStyle="1" w:styleId="mopen">
    <w:name w:val="mopen"/>
    <w:basedOn w:val="DefaultParagraphFont"/>
    <w:rsid w:val="00942586"/>
  </w:style>
  <w:style w:type="character" w:customStyle="1" w:styleId="mclose">
    <w:name w:val="mclose"/>
    <w:basedOn w:val="DefaultParagraphFont"/>
    <w:rsid w:val="00942586"/>
  </w:style>
  <w:style w:type="character" w:customStyle="1" w:styleId="Heading4Char">
    <w:name w:val="Heading 4 Char"/>
    <w:basedOn w:val="DefaultParagraphFont"/>
    <w:link w:val="Heading4"/>
    <w:uiPriority w:val="9"/>
    <w:rsid w:val="0029297E"/>
    <w:rPr>
      <w:rFonts w:ascii="Times New Roman" w:eastAsia="Times New Roman" w:hAnsi="Times New Roman" w:cs="Times New Roman"/>
      <w:color w:val="666666"/>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641">
      <w:bodyDiv w:val="1"/>
      <w:marLeft w:val="0"/>
      <w:marRight w:val="0"/>
      <w:marTop w:val="0"/>
      <w:marBottom w:val="0"/>
      <w:divBdr>
        <w:top w:val="none" w:sz="0" w:space="0" w:color="auto"/>
        <w:left w:val="none" w:sz="0" w:space="0" w:color="auto"/>
        <w:bottom w:val="none" w:sz="0" w:space="0" w:color="auto"/>
        <w:right w:val="none" w:sz="0" w:space="0" w:color="auto"/>
      </w:divBdr>
    </w:div>
    <w:div w:id="63143063">
      <w:bodyDiv w:val="1"/>
      <w:marLeft w:val="0"/>
      <w:marRight w:val="0"/>
      <w:marTop w:val="0"/>
      <w:marBottom w:val="0"/>
      <w:divBdr>
        <w:top w:val="none" w:sz="0" w:space="0" w:color="auto"/>
        <w:left w:val="none" w:sz="0" w:space="0" w:color="auto"/>
        <w:bottom w:val="none" w:sz="0" w:space="0" w:color="auto"/>
        <w:right w:val="none" w:sz="0" w:space="0" w:color="auto"/>
      </w:divBdr>
      <w:divsChild>
        <w:div w:id="1472594601">
          <w:marLeft w:val="-720"/>
          <w:marRight w:val="0"/>
          <w:marTop w:val="0"/>
          <w:marBottom w:val="0"/>
          <w:divBdr>
            <w:top w:val="none" w:sz="0" w:space="0" w:color="auto"/>
            <w:left w:val="none" w:sz="0" w:space="0" w:color="auto"/>
            <w:bottom w:val="none" w:sz="0" w:space="0" w:color="auto"/>
            <w:right w:val="none" w:sz="0" w:space="0" w:color="auto"/>
          </w:divBdr>
        </w:div>
      </w:divsChild>
    </w:div>
    <w:div w:id="88165485">
      <w:bodyDiv w:val="1"/>
      <w:marLeft w:val="0"/>
      <w:marRight w:val="0"/>
      <w:marTop w:val="0"/>
      <w:marBottom w:val="0"/>
      <w:divBdr>
        <w:top w:val="none" w:sz="0" w:space="0" w:color="auto"/>
        <w:left w:val="none" w:sz="0" w:space="0" w:color="auto"/>
        <w:bottom w:val="none" w:sz="0" w:space="0" w:color="auto"/>
        <w:right w:val="none" w:sz="0" w:space="0" w:color="auto"/>
      </w:divBdr>
    </w:div>
    <w:div w:id="245043906">
      <w:bodyDiv w:val="1"/>
      <w:marLeft w:val="0"/>
      <w:marRight w:val="0"/>
      <w:marTop w:val="0"/>
      <w:marBottom w:val="0"/>
      <w:divBdr>
        <w:top w:val="none" w:sz="0" w:space="0" w:color="auto"/>
        <w:left w:val="none" w:sz="0" w:space="0" w:color="auto"/>
        <w:bottom w:val="none" w:sz="0" w:space="0" w:color="auto"/>
        <w:right w:val="none" w:sz="0" w:space="0" w:color="auto"/>
      </w:divBdr>
    </w:div>
    <w:div w:id="487215684">
      <w:bodyDiv w:val="1"/>
      <w:marLeft w:val="0"/>
      <w:marRight w:val="0"/>
      <w:marTop w:val="0"/>
      <w:marBottom w:val="0"/>
      <w:divBdr>
        <w:top w:val="none" w:sz="0" w:space="0" w:color="auto"/>
        <w:left w:val="none" w:sz="0" w:space="0" w:color="auto"/>
        <w:bottom w:val="none" w:sz="0" w:space="0" w:color="auto"/>
        <w:right w:val="none" w:sz="0" w:space="0" w:color="auto"/>
      </w:divBdr>
    </w:div>
    <w:div w:id="808941280">
      <w:bodyDiv w:val="1"/>
      <w:marLeft w:val="0"/>
      <w:marRight w:val="0"/>
      <w:marTop w:val="0"/>
      <w:marBottom w:val="0"/>
      <w:divBdr>
        <w:top w:val="none" w:sz="0" w:space="0" w:color="auto"/>
        <w:left w:val="none" w:sz="0" w:space="0" w:color="auto"/>
        <w:bottom w:val="none" w:sz="0" w:space="0" w:color="auto"/>
        <w:right w:val="none" w:sz="0" w:space="0" w:color="auto"/>
      </w:divBdr>
    </w:div>
    <w:div w:id="866412254">
      <w:bodyDiv w:val="1"/>
      <w:marLeft w:val="0"/>
      <w:marRight w:val="0"/>
      <w:marTop w:val="0"/>
      <w:marBottom w:val="0"/>
      <w:divBdr>
        <w:top w:val="none" w:sz="0" w:space="0" w:color="auto"/>
        <w:left w:val="none" w:sz="0" w:space="0" w:color="auto"/>
        <w:bottom w:val="none" w:sz="0" w:space="0" w:color="auto"/>
        <w:right w:val="none" w:sz="0" w:space="0" w:color="auto"/>
      </w:divBdr>
    </w:div>
    <w:div w:id="876164943">
      <w:bodyDiv w:val="1"/>
      <w:marLeft w:val="0"/>
      <w:marRight w:val="0"/>
      <w:marTop w:val="0"/>
      <w:marBottom w:val="0"/>
      <w:divBdr>
        <w:top w:val="none" w:sz="0" w:space="0" w:color="auto"/>
        <w:left w:val="none" w:sz="0" w:space="0" w:color="auto"/>
        <w:bottom w:val="none" w:sz="0" w:space="0" w:color="auto"/>
        <w:right w:val="none" w:sz="0" w:space="0" w:color="auto"/>
      </w:divBdr>
    </w:div>
    <w:div w:id="1014117067">
      <w:bodyDiv w:val="1"/>
      <w:marLeft w:val="0"/>
      <w:marRight w:val="0"/>
      <w:marTop w:val="0"/>
      <w:marBottom w:val="0"/>
      <w:divBdr>
        <w:top w:val="none" w:sz="0" w:space="0" w:color="auto"/>
        <w:left w:val="none" w:sz="0" w:space="0" w:color="auto"/>
        <w:bottom w:val="none" w:sz="0" w:space="0" w:color="auto"/>
        <w:right w:val="none" w:sz="0" w:space="0" w:color="auto"/>
      </w:divBdr>
    </w:div>
    <w:div w:id="1163546785">
      <w:bodyDiv w:val="1"/>
      <w:marLeft w:val="0"/>
      <w:marRight w:val="0"/>
      <w:marTop w:val="0"/>
      <w:marBottom w:val="0"/>
      <w:divBdr>
        <w:top w:val="none" w:sz="0" w:space="0" w:color="auto"/>
        <w:left w:val="none" w:sz="0" w:space="0" w:color="auto"/>
        <w:bottom w:val="none" w:sz="0" w:space="0" w:color="auto"/>
        <w:right w:val="none" w:sz="0" w:space="0" w:color="auto"/>
      </w:divBdr>
    </w:div>
    <w:div w:id="1408452853">
      <w:bodyDiv w:val="1"/>
      <w:marLeft w:val="0"/>
      <w:marRight w:val="0"/>
      <w:marTop w:val="0"/>
      <w:marBottom w:val="0"/>
      <w:divBdr>
        <w:top w:val="none" w:sz="0" w:space="0" w:color="auto"/>
        <w:left w:val="none" w:sz="0" w:space="0" w:color="auto"/>
        <w:bottom w:val="none" w:sz="0" w:space="0" w:color="auto"/>
        <w:right w:val="none" w:sz="0" w:space="0" w:color="auto"/>
      </w:divBdr>
    </w:div>
    <w:div w:id="1482581443">
      <w:bodyDiv w:val="1"/>
      <w:marLeft w:val="0"/>
      <w:marRight w:val="0"/>
      <w:marTop w:val="0"/>
      <w:marBottom w:val="0"/>
      <w:divBdr>
        <w:top w:val="none" w:sz="0" w:space="0" w:color="auto"/>
        <w:left w:val="none" w:sz="0" w:space="0" w:color="auto"/>
        <w:bottom w:val="none" w:sz="0" w:space="0" w:color="auto"/>
        <w:right w:val="none" w:sz="0" w:space="0" w:color="auto"/>
      </w:divBdr>
    </w:div>
    <w:div w:id="1691028751">
      <w:bodyDiv w:val="1"/>
      <w:marLeft w:val="0"/>
      <w:marRight w:val="0"/>
      <w:marTop w:val="0"/>
      <w:marBottom w:val="0"/>
      <w:divBdr>
        <w:top w:val="none" w:sz="0" w:space="0" w:color="auto"/>
        <w:left w:val="none" w:sz="0" w:space="0" w:color="auto"/>
        <w:bottom w:val="none" w:sz="0" w:space="0" w:color="auto"/>
        <w:right w:val="none" w:sz="0" w:space="0" w:color="auto"/>
      </w:divBdr>
    </w:div>
    <w:div w:id="1691100641">
      <w:bodyDiv w:val="1"/>
      <w:marLeft w:val="0"/>
      <w:marRight w:val="0"/>
      <w:marTop w:val="0"/>
      <w:marBottom w:val="0"/>
      <w:divBdr>
        <w:top w:val="none" w:sz="0" w:space="0" w:color="auto"/>
        <w:left w:val="none" w:sz="0" w:space="0" w:color="auto"/>
        <w:bottom w:val="none" w:sz="0" w:space="0" w:color="auto"/>
        <w:right w:val="none" w:sz="0" w:space="0" w:color="auto"/>
      </w:divBdr>
    </w:div>
    <w:div w:id="1770269768">
      <w:bodyDiv w:val="1"/>
      <w:marLeft w:val="0"/>
      <w:marRight w:val="0"/>
      <w:marTop w:val="0"/>
      <w:marBottom w:val="0"/>
      <w:divBdr>
        <w:top w:val="none" w:sz="0" w:space="0" w:color="auto"/>
        <w:left w:val="none" w:sz="0" w:space="0" w:color="auto"/>
        <w:bottom w:val="none" w:sz="0" w:space="0" w:color="auto"/>
        <w:right w:val="none" w:sz="0" w:space="0" w:color="auto"/>
      </w:divBdr>
    </w:div>
    <w:div w:id="1943108089">
      <w:bodyDiv w:val="1"/>
      <w:marLeft w:val="0"/>
      <w:marRight w:val="0"/>
      <w:marTop w:val="0"/>
      <w:marBottom w:val="0"/>
      <w:divBdr>
        <w:top w:val="none" w:sz="0" w:space="0" w:color="auto"/>
        <w:left w:val="none" w:sz="0" w:space="0" w:color="auto"/>
        <w:bottom w:val="none" w:sz="0" w:space="0" w:color="auto"/>
        <w:right w:val="none" w:sz="0" w:space="0" w:color="auto"/>
      </w:divBdr>
    </w:div>
    <w:div w:id="1956865024">
      <w:bodyDiv w:val="1"/>
      <w:marLeft w:val="0"/>
      <w:marRight w:val="0"/>
      <w:marTop w:val="0"/>
      <w:marBottom w:val="0"/>
      <w:divBdr>
        <w:top w:val="none" w:sz="0" w:space="0" w:color="auto"/>
        <w:left w:val="none" w:sz="0" w:space="0" w:color="auto"/>
        <w:bottom w:val="none" w:sz="0" w:space="0" w:color="auto"/>
        <w:right w:val="none" w:sz="0" w:space="0" w:color="auto"/>
      </w:divBdr>
    </w:div>
    <w:div w:id="2036075693">
      <w:bodyDiv w:val="1"/>
      <w:marLeft w:val="0"/>
      <w:marRight w:val="0"/>
      <w:marTop w:val="0"/>
      <w:marBottom w:val="0"/>
      <w:divBdr>
        <w:top w:val="none" w:sz="0" w:space="0" w:color="auto"/>
        <w:left w:val="none" w:sz="0" w:space="0" w:color="auto"/>
        <w:bottom w:val="none" w:sz="0" w:space="0" w:color="auto"/>
        <w:right w:val="none" w:sz="0" w:space="0" w:color="auto"/>
      </w:divBdr>
    </w:div>
    <w:div w:id="2096441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inance.yahoo.com/quote/%5EGSPC/history/?p=%5EGSPC&amp;period1=1167609600&amp;period2=12306816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onder.cdc.gov/controller/datarequest/D1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ublichealth.columbia.edu/research/population-health-methods/difference-difference-estim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01/jama.2013.1184" TargetMode="External"/><Relationship Id="rId10" Type="http://schemas.openxmlformats.org/officeDocument/2006/relationships/image" Target="media/image3.png"/><Relationship Id="rId19" Type="http://schemas.openxmlformats.org/officeDocument/2006/relationships/hyperlink" Target="https://wonder.cdc.gov/controller/datarequest/D1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charts.com/indicators/us_inflation_rat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50E1B-6FE0-FF4A-9567-1B86F8EE1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15</Pages>
  <Words>2687</Words>
  <Characters>15322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Sanchi Gupta</cp:lastModifiedBy>
  <cp:revision>8</cp:revision>
  <dcterms:created xsi:type="dcterms:W3CDTF">2024-11-11T02:33:00Z</dcterms:created>
  <dcterms:modified xsi:type="dcterms:W3CDTF">2024-12-13T02:43:00Z</dcterms:modified>
</cp:coreProperties>
</file>