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36CD3" w14:textId="77777777" w:rsidR="00321A07" w:rsidRDefault="00321A07" w:rsidP="00321A07">
      <w:pPr>
        <w:jc w:val="both"/>
      </w:pPr>
      <w:r>
        <w:t>Date: 07/01/2025</w:t>
      </w:r>
    </w:p>
    <w:p w14:paraId="04028178" w14:textId="77777777" w:rsidR="00321A07" w:rsidRDefault="00321A07" w:rsidP="00321A07">
      <w:pPr>
        <w:jc w:val="both"/>
      </w:pPr>
      <w:r>
        <w:t>LETTER OF RECOMMENDATION</w:t>
      </w:r>
    </w:p>
    <w:p w14:paraId="319A5CFE" w14:textId="77777777" w:rsidR="00321A07" w:rsidRDefault="00321A07" w:rsidP="00321A07">
      <w:pPr>
        <w:jc w:val="both"/>
      </w:pPr>
    </w:p>
    <w:p w14:paraId="7EC6A92E" w14:textId="09EE39A5" w:rsidR="00321A07" w:rsidRDefault="00321A07" w:rsidP="00321A07">
      <w:pPr>
        <w:jc w:val="both"/>
      </w:pPr>
      <w:r>
        <w:t>I’m happy to write this letter of recommendation for Garima Prachi, who interned with us at Grant Thornton Bharat LLP in the New and Emerging Technologies team during the Summer of 2025. I had the opportunity to oversee Garima’s work on a client-facing engagement for Bunge Global SA, and I found her to be a diligent, thoughtful, and dependable team member.</w:t>
      </w:r>
    </w:p>
    <w:p w14:paraId="31F89CA2" w14:textId="53EE9728" w:rsidR="00321A07" w:rsidRDefault="00321A07" w:rsidP="00321A07">
      <w:pPr>
        <w:jc w:val="both"/>
      </w:pPr>
      <w:r>
        <w:t>The project she contributed to involved automating the laytime calculation process</w:t>
      </w:r>
      <w:r>
        <w:t>,</w:t>
      </w:r>
      <w:r>
        <w:t xml:space="preserve"> a complex task typically handled manually using port documents like the Notice of Readiness, Statement of Facts, Letters of Protest, and Contracts. This wasn’t a straightforward technical implementation; it required careful understanding of maritime trade terms, the ability to interpret varied document formats, and smart use of AI tools.</w:t>
      </w:r>
    </w:p>
    <w:p w14:paraId="255DD880" w14:textId="7F4B8201" w:rsidR="00321A07" w:rsidRDefault="00321A07" w:rsidP="00321A07">
      <w:pPr>
        <w:jc w:val="both"/>
      </w:pPr>
      <w:r>
        <w:t xml:space="preserve">Garima approached the problem with curiosity and patience. She helped design a working solution using Vertex AI’s Gemini </w:t>
      </w:r>
      <w:r>
        <w:t>model and</w:t>
      </w:r>
      <w:r>
        <w:t xml:space="preserve"> developed core components that mapped contractual clauses to real-world remarks, validated deductions, and generated laytime reports in an auditable and structured manner. Her work was not just technically sound but also well-organized and easy for others to build upon.</w:t>
      </w:r>
    </w:p>
    <w:p w14:paraId="7CA08BF5" w14:textId="603D28CC" w:rsidR="00321A07" w:rsidRDefault="00321A07" w:rsidP="00321A07">
      <w:pPr>
        <w:jc w:val="both"/>
      </w:pPr>
      <w:r>
        <w:t>What I appreciated most was her attitude</w:t>
      </w:r>
      <w:r>
        <w:t xml:space="preserve">, </w:t>
      </w:r>
      <w:r>
        <w:t>she was proactive but grounded, open to feedback, and always willing to refine her work to align better with the business context. Whether it was collaborating with cross-functional teams, documenting her process, or simply showing up with clarity and consistency, she was someone we could rely on.</w:t>
      </w:r>
    </w:p>
    <w:p w14:paraId="2A2E821A" w14:textId="3626304A" w:rsidR="00F56952" w:rsidRDefault="00321A07" w:rsidP="00321A07">
      <w:pPr>
        <w:jc w:val="both"/>
      </w:pPr>
      <w:r>
        <w:t>Garima still has a long journey ahead of her, but based on what I’ve seen, she carries the right mix of technical ability, learning mindset, and professionalism to do well wherever she goes. I wish her the very best and would be happy to support her in her future endeavors.</w:t>
      </w:r>
    </w:p>
    <w:p w14:paraId="736EE052" w14:textId="77777777" w:rsidR="00321A07" w:rsidRDefault="00321A07" w:rsidP="00321A07">
      <w:pPr>
        <w:jc w:val="both"/>
      </w:pPr>
    </w:p>
    <w:p w14:paraId="50B7B1AE" w14:textId="77777777" w:rsidR="00321A07" w:rsidRDefault="00321A07" w:rsidP="00321A07">
      <w:pPr>
        <w:jc w:val="both"/>
      </w:pPr>
    </w:p>
    <w:p w14:paraId="4BBDDC9A" w14:textId="77777777" w:rsidR="00321A07" w:rsidRDefault="00321A07" w:rsidP="00321A07">
      <w:pPr>
        <w:jc w:val="both"/>
      </w:pPr>
    </w:p>
    <w:p w14:paraId="14B87C20" w14:textId="77777777" w:rsidR="00321A07" w:rsidRDefault="00321A07" w:rsidP="00321A07">
      <w:pPr>
        <w:jc w:val="both"/>
      </w:pPr>
    </w:p>
    <w:p w14:paraId="31C83C1A" w14:textId="77777777" w:rsidR="00321A07" w:rsidRDefault="00321A07" w:rsidP="00321A07">
      <w:pPr>
        <w:jc w:val="both"/>
      </w:pPr>
      <w:r>
        <w:t>Pranav Kaushik</w:t>
      </w:r>
    </w:p>
    <w:p w14:paraId="05E4B389" w14:textId="0754C0E1" w:rsidR="00321A07" w:rsidRDefault="00321A07" w:rsidP="00321A07">
      <w:pPr>
        <w:jc w:val="both"/>
      </w:pPr>
      <w:r>
        <w:t>Partner, New and Emerging Tech</w:t>
      </w:r>
    </w:p>
    <w:sectPr w:rsidR="00321A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A07"/>
    <w:rsid w:val="0020246E"/>
    <w:rsid w:val="00321A07"/>
    <w:rsid w:val="00650337"/>
    <w:rsid w:val="007C75CC"/>
    <w:rsid w:val="008B405F"/>
    <w:rsid w:val="00BA1FC9"/>
    <w:rsid w:val="00F56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7E316A"/>
  <w15:chartTrackingRefBased/>
  <w15:docId w15:val="{A3DF36D0-CFE0-7F44-83A7-DEAD72C7A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A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A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A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A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A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A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A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A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A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A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A07"/>
    <w:rPr>
      <w:rFonts w:eastAsiaTheme="majorEastAsia" w:cstheme="majorBidi"/>
      <w:color w:val="272727" w:themeColor="text1" w:themeTint="D8"/>
    </w:rPr>
  </w:style>
  <w:style w:type="paragraph" w:styleId="Title">
    <w:name w:val="Title"/>
    <w:basedOn w:val="Normal"/>
    <w:next w:val="Normal"/>
    <w:link w:val="TitleChar"/>
    <w:uiPriority w:val="10"/>
    <w:qFormat/>
    <w:rsid w:val="00321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A07"/>
    <w:pPr>
      <w:spacing w:before="160"/>
      <w:jc w:val="center"/>
    </w:pPr>
    <w:rPr>
      <w:i/>
      <w:iCs/>
      <w:color w:val="404040" w:themeColor="text1" w:themeTint="BF"/>
    </w:rPr>
  </w:style>
  <w:style w:type="character" w:customStyle="1" w:styleId="QuoteChar">
    <w:name w:val="Quote Char"/>
    <w:basedOn w:val="DefaultParagraphFont"/>
    <w:link w:val="Quote"/>
    <w:uiPriority w:val="29"/>
    <w:rsid w:val="00321A07"/>
    <w:rPr>
      <w:i/>
      <w:iCs/>
      <w:color w:val="404040" w:themeColor="text1" w:themeTint="BF"/>
    </w:rPr>
  </w:style>
  <w:style w:type="paragraph" w:styleId="ListParagraph">
    <w:name w:val="List Paragraph"/>
    <w:basedOn w:val="Normal"/>
    <w:uiPriority w:val="34"/>
    <w:qFormat/>
    <w:rsid w:val="00321A07"/>
    <w:pPr>
      <w:ind w:left="720"/>
      <w:contextualSpacing/>
    </w:pPr>
  </w:style>
  <w:style w:type="character" w:styleId="IntenseEmphasis">
    <w:name w:val="Intense Emphasis"/>
    <w:basedOn w:val="DefaultParagraphFont"/>
    <w:uiPriority w:val="21"/>
    <w:qFormat/>
    <w:rsid w:val="00321A07"/>
    <w:rPr>
      <w:i/>
      <w:iCs/>
      <w:color w:val="0F4761" w:themeColor="accent1" w:themeShade="BF"/>
    </w:rPr>
  </w:style>
  <w:style w:type="paragraph" w:styleId="IntenseQuote">
    <w:name w:val="Intense Quote"/>
    <w:basedOn w:val="Normal"/>
    <w:next w:val="Normal"/>
    <w:link w:val="IntenseQuoteChar"/>
    <w:uiPriority w:val="30"/>
    <w:qFormat/>
    <w:rsid w:val="00321A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A07"/>
    <w:rPr>
      <w:i/>
      <w:iCs/>
      <w:color w:val="0F4761" w:themeColor="accent1" w:themeShade="BF"/>
    </w:rPr>
  </w:style>
  <w:style w:type="character" w:styleId="IntenseReference">
    <w:name w:val="Intense Reference"/>
    <w:basedOn w:val="DefaultParagraphFont"/>
    <w:uiPriority w:val="32"/>
    <w:qFormat/>
    <w:rsid w:val="00321A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282</Words>
  <Characters>1612</Characters>
  <Application>Microsoft Office Word</Application>
  <DocSecurity>0</DocSecurity>
  <Lines>13</Lines>
  <Paragraphs>3</Paragraphs>
  <ScaleCrop>false</ScaleCrop>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 Prachi</dc:creator>
  <cp:keywords/>
  <dc:description/>
  <cp:lastModifiedBy>Garima Prachi</cp:lastModifiedBy>
  <cp:revision>1</cp:revision>
  <dcterms:created xsi:type="dcterms:W3CDTF">2025-07-31T09:53:00Z</dcterms:created>
  <dcterms:modified xsi:type="dcterms:W3CDTF">2025-07-31T10:03:00Z</dcterms:modified>
</cp:coreProperties>
</file>